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仿宋_GB2312"/>
          <w:color w:val="000000" w:themeColor="text1"/>
          <w:sz w:val="36"/>
          <w:szCs w:val="36"/>
          <w:highlight w:val="none"/>
          <w14:textFill>
            <w14:solidFill>
              <w14:schemeClr w14:val="tx1"/>
            </w14:solidFill>
          </w14:textFill>
        </w:rPr>
      </w:pPr>
    </w:p>
    <w:p>
      <w:pPr>
        <w:rPr>
          <w:rFonts w:eastAsia="仿宋_GB2312"/>
          <w:color w:val="000000" w:themeColor="text1"/>
          <w:sz w:val="36"/>
          <w:szCs w:val="36"/>
          <w:highlight w:val="none"/>
          <w14:textFill>
            <w14:solidFill>
              <w14:schemeClr w14:val="tx1"/>
            </w14:solidFill>
          </w14:textFill>
        </w:rPr>
      </w:pPr>
    </w:p>
    <w:p>
      <w:pPr>
        <w:rPr>
          <w:rFonts w:eastAsia="仿宋_GB2312"/>
          <w:color w:val="000000" w:themeColor="text1"/>
          <w:sz w:val="36"/>
          <w:szCs w:val="36"/>
          <w:highlight w:val="none"/>
          <w14:textFill>
            <w14:solidFill>
              <w14:schemeClr w14:val="tx1"/>
            </w14:solidFill>
          </w14:textFill>
        </w:rPr>
      </w:pPr>
    </w:p>
    <w:p>
      <w:pPr>
        <w:rPr>
          <w:rFonts w:eastAsia="仿宋_GB2312"/>
          <w:color w:val="000000" w:themeColor="text1"/>
          <w:sz w:val="36"/>
          <w:szCs w:val="36"/>
          <w:highlight w:val="none"/>
          <w14:textFill>
            <w14:solidFill>
              <w14:schemeClr w14:val="tx1"/>
            </w14:solidFill>
          </w14:textFill>
        </w:rPr>
      </w:pPr>
    </w:p>
    <w:p>
      <w:pPr>
        <w:rPr>
          <w:rFonts w:eastAsia="仿宋_GB2312"/>
          <w:color w:val="000000" w:themeColor="text1"/>
          <w:sz w:val="36"/>
          <w:szCs w:val="36"/>
          <w:highlight w:val="none"/>
          <w14:textFill>
            <w14:solidFill>
              <w14:schemeClr w14:val="tx1"/>
            </w14:solidFill>
          </w14:textFill>
        </w:rPr>
      </w:pPr>
    </w:p>
    <w:p>
      <w:pPr>
        <w:adjustRightInd w:val="0"/>
        <w:snapToGrid w:val="0"/>
        <w:jc w:val="center"/>
        <w:outlineLvl w:val="0"/>
        <w:rPr>
          <w:rFonts w:eastAsia="方正小标宋_GBK"/>
          <w:bCs/>
          <w:color w:val="000000" w:themeColor="text1"/>
          <w:sz w:val="72"/>
          <w:szCs w:val="72"/>
          <w:highlight w:val="none"/>
          <w14:textFill>
            <w14:solidFill>
              <w14:schemeClr w14:val="tx1"/>
            </w14:solidFill>
          </w14:textFill>
        </w:rPr>
      </w:pPr>
      <w:r>
        <w:rPr>
          <w:rFonts w:eastAsia="方正小标宋_GBK"/>
          <w:bCs/>
          <w:color w:val="000000" w:themeColor="text1"/>
          <w:sz w:val="72"/>
          <w:szCs w:val="72"/>
          <w:highlight w:val="none"/>
          <w14:textFill>
            <w14:solidFill>
              <w14:schemeClr w14:val="tx1"/>
            </w14:solidFill>
          </w14:textFill>
        </w:rPr>
        <w:t>建设项目环境影响报告表</w:t>
      </w:r>
    </w:p>
    <w:p>
      <w:pPr>
        <w:adjustRightInd w:val="0"/>
        <w:snapToGrid w:val="0"/>
        <w:spacing w:beforeLines="80"/>
        <w:jc w:val="center"/>
        <w:rPr>
          <w:rFonts w:eastAsia="楷体_GB2312"/>
          <w:bCs/>
          <w:color w:val="000000" w:themeColor="text1"/>
          <w:sz w:val="48"/>
          <w:szCs w:val="48"/>
          <w:highlight w:val="none"/>
          <w14:textFill>
            <w14:solidFill>
              <w14:schemeClr w14:val="tx1"/>
            </w14:solidFill>
          </w14:textFill>
        </w:rPr>
      </w:pPr>
      <w:r>
        <w:rPr>
          <w:rFonts w:eastAsia="楷体_GB2312"/>
          <w:bCs/>
          <w:color w:val="000000" w:themeColor="text1"/>
          <w:sz w:val="48"/>
          <w:szCs w:val="48"/>
          <w:highlight w:val="none"/>
          <w14:textFill>
            <w14:solidFill>
              <w14:schemeClr w14:val="tx1"/>
            </w14:solidFill>
          </w14:textFill>
        </w:rPr>
        <w:t>（污染影响类）</w:t>
      </w:r>
    </w:p>
    <w:p>
      <w:pPr>
        <w:rPr>
          <w:color w:val="000000" w:themeColor="text1"/>
          <w:highlight w:val="none"/>
          <w14:textFill>
            <w14:solidFill>
              <w14:schemeClr w14:val="tx1"/>
            </w14:solidFill>
          </w14:textFill>
        </w:rPr>
      </w:pPr>
    </w:p>
    <w:p>
      <w:pPr>
        <w:jc w:val="center"/>
        <w:rPr>
          <w:rFonts w:eastAsia="仿宋"/>
          <w:color w:val="000000" w:themeColor="text1"/>
          <w:sz w:val="52"/>
          <w:szCs w:val="52"/>
          <w:highlight w:val="none"/>
          <w14:textFill>
            <w14:solidFill>
              <w14:schemeClr w14:val="tx1"/>
            </w14:solidFill>
          </w14:textFill>
        </w:rPr>
      </w:pPr>
    </w:p>
    <w:p>
      <w:pPr>
        <w:ind w:firstLine="1040"/>
        <w:rPr>
          <w:rFonts w:eastAsia="仿宋"/>
          <w:color w:val="000000" w:themeColor="text1"/>
          <w:sz w:val="44"/>
          <w:szCs w:val="44"/>
          <w:highlight w:val="none"/>
          <w14:textFill>
            <w14:solidFill>
              <w14:schemeClr w14:val="tx1"/>
            </w14:solidFill>
          </w14:textFill>
        </w:rPr>
      </w:pPr>
    </w:p>
    <w:p>
      <w:pPr>
        <w:ind w:firstLine="1040"/>
        <w:rPr>
          <w:rFonts w:eastAsia="仿宋"/>
          <w:color w:val="000000" w:themeColor="text1"/>
          <w:sz w:val="44"/>
          <w:szCs w:val="44"/>
          <w:highlight w:val="none"/>
          <w14:textFill>
            <w14:solidFill>
              <w14:schemeClr w14:val="tx1"/>
            </w14:solidFill>
          </w14:textFill>
        </w:rPr>
      </w:pPr>
    </w:p>
    <w:p>
      <w:pPr>
        <w:ind w:firstLine="1040"/>
        <w:rPr>
          <w:rFonts w:eastAsia="仿宋"/>
          <w:color w:val="000000" w:themeColor="text1"/>
          <w:sz w:val="44"/>
          <w:szCs w:val="44"/>
          <w:highlight w:val="none"/>
          <w14:textFill>
            <w14:solidFill>
              <w14:schemeClr w14:val="tx1"/>
            </w14:solidFill>
          </w14:textFill>
        </w:rPr>
      </w:pPr>
    </w:p>
    <w:p>
      <w:pPr>
        <w:ind w:firstLine="1040"/>
        <w:rPr>
          <w:rFonts w:eastAsia="仿宋"/>
          <w:color w:val="000000" w:themeColor="text1"/>
          <w:sz w:val="44"/>
          <w:szCs w:val="44"/>
          <w:highlight w:val="none"/>
          <w14:textFill>
            <w14:solidFill>
              <w14:schemeClr w14:val="tx1"/>
            </w14:solidFill>
          </w14:textFill>
        </w:rPr>
      </w:pPr>
    </w:p>
    <w:p>
      <w:pPr>
        <w:adjustRightInd w:val="0"/>
        <w:snapToGrid w:val="0"/>
        <w:spacing w:line="288" w:lineRule="auto"/>
        <w:ind w:firstLine="720" w:firstLineChars="200"/>
        <w:jc w:val="center"/>
        <w:rPr>
          <w:rFonts w:hint="eastAsia" w:eastAsia="仿宋_GB2312"/>
          <w:color w:val="000000" w:themeColor="text1"/>
          <w:sz w:val="36"/>
          <w:szCs w:val="36"/>
          <w:highlight w:val="none"/>
          <w:u w:val="single"/>
          <w:lang w:eastAsia="zh-CN"/>
          <w14:textFill>
            <w14:solidFill>
              <w14:schemeClr w14:val="tx1"/>
            </w14:solidFill>
          </w14:textFill>
        </w:rPr>
      </w:pPr>
      <w:r>
        <w:rPr>
          <w:rFonts w:eastAsia="仿宋_GB2312"/>
          <w:color w:val="000000" w:themeColor="text1"/>
          <w:sz w:val="36"/>
          <w:szCs w:val="36"/>
          <w:highlight w:val="none"/>
          <w14:textFill>
            <w14:solidFill>
              <w14:schemeClr w14:val="tx1"/>
            </w14:solidFill>
          </w14:textFill>
        </w:rPr>
        <w:t>项目名称：</w:t>
      </w:r>
      <w:r>
        <w:rPr>
          <w:rFonts w:hint="eastAsia" w:eastAsia="仿宋_GB2312"/>
          <w:color w:val="000000" w:themeColor="text1"/>
          <w:sz w:val="36"/>
          <w:szCs w:val="36"/>
          <w:highlight w:val="none"/>
          <w:u w:val="single"/>
          <w:lang w:eastAsia="zh-CN"/>
          <w14:textFill>
            <w14:solidFill>
              <w14:schemeClr w14:val="tx1"/>
            </w14:solidFill>
          </w14:textFill>
        </w:rPr>
        <w:t>广东邦嘉硅胶科技有限公司塑料制品建设项目</w:t>
      </w:r>
    </w:p>
    <w:p>
      <w:pPr>
        <w:adjustRightInd w:val="0"/>
        <w:snapToGrid w:val="0"/>
        <w:spacing w:line="288" w:lineRule="auto"/>
        <w:ind w:firstLine="720" w:firstLineChars="200"/>
        <w:rPr>
          <w:rFonts w:hint="eastAsia" w:eastAsia="仿宋_GB2312"/>
          <w:color w:val="000000" w:themeColor="text1"/>
          <w:sz w:val="36"/>
          <w:szCs w:val="36"/>
          <w:highlight w:val="none"/>
          <w:u w:val="single"/>
          <w:lang w:eastAsia="zh-CN"/>
          <w14:textFill>
            <w14:solidFill>
              <w14:schemeClr w14:val="tx1"/>
            </w14:solidFill>
          </w14:textFill>
        </w:rPr>
      </w:pPr>
      <w:r>
        <w:rPr>
          <w:rFonts w:eastAsia="仿宋_GB2312"/>
          <w:color w:val="000000" w:themeColor="text1"/>
          <w:sz w:val="36"/>
          <w:szCs w:val="36"/>
          <w:highlight w:val="none"/>
          <w14:textFill>
            <w14:solidFill>
              <w14:schemeClr w14:val="tx1"/>
            </w14:solidFill>
          </w14:textFill>
        </w:rPr>
        <w:t>建设单位（盖章）：</w:t>
      </w:r>
      <w:r>
        <w:rPr>
          <w:rFonts w:hint="eastAsia" w:eastAsia="仿宋_GB2312"/>
          <w:color w:val="000000" w:themeColor="text1"/>
          <w:sz w:val="36"/>
          <w:szCs w:val="36"/>
          <w:highlight w:val="none"/>
          <w:u w:val="single"/>
          <w:lang w:eastAsia="zh-CN"/>
          <w14:textFill>
            <w14:solidFill>
              <w14:schemeClr w14:val="tx1"/>
            </w14:solidFill>
          </w14:textFill>
        </w:rPr>
        <w:t>广东邦嘉硅胶科技有限公司</w:t>
      </w:r>
    </w:p>
    <w:p>
      <w:pPr>
        <w:adjustRightInd w:val="0"/>
        <w:snapToGrid w:val="0"/>
        <w:spacing w:line="288" w:lineRule="auto"/>
        <w:ind w:firstLine="720" w:firstLineChars="200"/>
        <w:rPr>
          <w:rFonts w:eastAsia="仿宋_GB2312"/>
          <w:color w:val="000000" w:themeColor="text1"/>
          <w:sz w:val="36"/>
          <w:szCs w:val="36"/>
          <w:highlight w:val="none"/>
          <w:u w:val="single"/>
          <w14:textFill>
            <w14:solidFill>
              <w14:schemeClr w14:val="tx1"/>
            </w14:solidFill>
          </w14:textFill>
        </w:rPr>
      </w:pPr>
      <w:r>
        <w:rPr>
          <w:rFonts w:eastAsia="仿宋_GB2312"/>
          <w:color w:val="000000" w:themeColor="text1"/>
          <w:sz w:val="36"/>
          <w:szCs w:val="36"/>
          <w:highlight w:val="none"/>
          <w14:textFill>
            <w14:solidFill>
              <w14:schemeClr w14:val="tx1"/>
            </w14:solidFill>
          </w14:textFill>
        </w:rPr>
        <w:t xml:space="preserve">编制日期：       </w:t>
      </w:r>
      <w:r>
        <w:rPr>
          <w:rFonts w:eastAsia="仿宋_GB2312"/>
          <w:color w:val="000000" w:themeColor="text1"/>
          <w:sz w:val="36"/>
          <w:szCs w:val="36"/>
          <w:highlight w:val="none"/>
          <w:u w:val="single"/>
          <w14:textFill>
            <w14:solidFill>
              <w14:schemeClr w14:val="tx1"/>
            </w14:solidFill>
          </w14:textFill>
        </w:rPr>
        <w:t xml:space="preserve"> 202</w:t>
      </w:r>
      <w:r>
        <w:rPr>
          <w:rFonts w:hint="eastAsia" w:eastAsia="仿宋_GB2312"/>
          <w:color w:val="000000" w:themeColor="text1"/>
          <w:sz w:val="36"/>
          <w:szCs w:val="36"/>
          <w:highlight w:val="none"/>
          <w:u w:val="single"/>
          <w:lang w:val="en-US" w:eastAsia="zh-CN"/>
          <w14:textFill>
            <w14:solidFill>
              <w14:schemeClr w14:val="tx1"/>
            </w14:solidFill>
          </w14:textFill>
        </w:rPr>
        <w:t>3</w:t>
      </w:r>
      <w:r>
        <w:rPr>
          <w:rFonts w:eastAsia="仿宋_GB2312"/>
          <w:color w:val="000000" w:themeColor="text1"/>
          <w:sz w:val="36"/>
          <w:szCs w:val="36"/>
          <w:highlight w:val="none"/>
          <w:u w:val="single"/>
          <w14:textFill>
            <w14:solidFill>
              <w14:schemeClr w14:val="tx1"/>
            </w14:solidFill>
          </w14:textFill>
        </w:rPr>
        <w:t>年</w:t>
      </w:r>
      <w:r>
        <w:rPr>
          <w:rFonts w:hint="eastAsia" w:eastAsia="仿宋_GB2312"/>
          <w:color w:val="000000" w:themeColor="text1"/>
          <w:sz w:val="36"/>
          <w:szCs w:val="36"/>
          <w:highlight w:val="none"/>
          <w:u w:val="single"/>
          <w:lang w:val="en-US" w:eastAsia="zh-CN"/>
          <w14:textFill>
            <w14:solidFill>
              <w14:schemeClr w14:val="tx1"/>
            </w14:solidFill>
          </w14:textFill>
        </w:rPr>
        <w:t>01</w:t>
      </w:r>
      <w:r>
        <w:rPr>
          <w:rFonts w:eastAsia="仿宋_GB2312"/>
          <w:color w:val="000000" w:themeColor="text1"/>
          <w:sz w:val="36"/>
          <w:szCs w:val="36"/>
          <w:highlight w:val="none"/>
          <w:u w:val="single"/>
          <w14:textFill>
            <w14:solidFill>
              <w14:schemeClr w14:val="tx1"/>
            </w14:solidFill>
          </w14:textFill>
        </w:rPr>
        <w:t xml:space="preserve">月  </w:t>
      </w:r>
    </w:p>
    <w:p>
      <w:pPr>
        <w:adjustRightInd w:val="0"/>
        <w:snapToGrid w:val="0"/>
        <w:spacing w:line="288" w:lineRule="auto"/>
        <w:ind w:firstLine="1040"/>
        <w:rPr>
          <w:rFonts w:eastAsia="仿宋_GB2312"/>
          <w:color w:val="000000" w:themeColor="text1"/>
          <w:sz w:val="36"/>
          <w:szCs w:val="36"/>
          <w:highlight w:val="none"/>
          <w:u w:val="single"/>
          <w14:textFill>
            <w14:solidFill>
              <w14:schemeClr w14:val="tx1"/>
            </w14:solidFill>
          </w14:textFill>
        </w:rPr>
      </w:pPr>
      <w:bookmarkStart w:id="0" w:name="_Hlk57884087"/>
    </w:p>
    <w:p>
      <w:pPr>
        <w:adjustRightInd w:val="0"/>
        <w:snapToGrid w:val="0"/>
        <w:spacing w:line="288" w:lineRule="auto"/>
        <w:ind w:firstLine="1040"/>
        <w:rPr>
          <w:rFonts w:eastAsia="仿宋_GB2312"/>
          <w:color w:val="000000" w:themeColor="text1"/>
          <w:sz w:val="36"/>
          <w:szCs w:val="36"/>
          <w:highlight w:val="none"/>
          <w14:textFill>
            <w14:solidFill>
              <w14:schemeClr w14:val="tx1"/>
            </w14:solidFill>
          </w14:textFill>
        </w:rPr>
      </w:pPr>
    </w:p>
    <w:p>
      <w:pPr>
        <w:adjustRightInd w:val="0"/>
        <w:snapToGrid w:val="0"/>
        <w:spacing w:line="288" w:lineRule="auto"/>
        <w:ind w:firstLine="1040"/>
        <w:rPr>
          <w:rFonts w:eastAsia="仿宋_GB2312"/>
          <w:color w:val="000000" w:themeColor="text1"/>
          <w:sz w:val="36"/>
          <w:szCs w:val="36"/>
          <w:highlight w:val="none"/>
          <w14:textFill>
            <w14:solidFill>
              <w14:schemeClr w14:val="tx1"/>
            </w14:solidFill>
          </w14:textFill>
        </w:rPr>
      </w:pPr>
    </w:p>
    <w:p>
      <w:pPr>
        <w:adjustRightInd w:val="0"/>
        <w:snapToGrid w:val="0"/>
        <w:spacing w:line="288" w:lineRule="auto"/>
        <w:ind w:firstLine="1040"/>
        <w:rPr>
          <w:rFonts w:eastAsia="仿宋_GB2312"/>
          <w:color w:val="000000" w:themeColor="text1"/>
          <w:sz w:val="36"/>
          <w:szCs w:val="36"/>
          <w:highlight w:val="none"/>
          <w14:textFill>
            <w14:solidFill>
              <w14:schemeClr w14:val="tx1"/>
            </w14:solidFill>
          </w14:textFill>
        </w:rPr>
      </w:pPr>
    </w:p>
    <w:bookmarkEnd w:id="0"/>
    <w:p>
      <w:pPr>
        <w:adjustRightInd w:val="0"/>
        <w:snapToGrid w:val="0"/>
        <w:spacing w:line="288" w:lineRule="auto"/>
        <w:jc w:val="center"/>
        <w:rPr>
          <w:rFonts w:eastAsia="楷体_GB2312"/>
          <w:color w:val="000000" w:themeColor="text1"/>
          <w:sz w:val="36"/>
          <w:szCs w:val="36"/>
          <w:highlight w:val="none"/>
          <w14:textFill>
            <w14:solidFill>
              <w14:schemeClr w14:val="tx1"/>
            </w14:solidFill>
          </w14:textFill>
        </w:rPr>
      </w:pPr>
      <w:r>
        <w:rPr>
          <w:rFonts w:eastAsia="楷体_GB2312"/>
          <w:color w:val="000000" w:themeColor="text1"/>
          <w:sz w:val="36"/>
          <w:szCs w:val="36"/>
          <w:highlight w:val="none"/>
          <w14:textFill>
            <w14:solidFill>
              <w14:schemeClr w14:val="tx1"/>
            </w14:solidFill>
          </w14:textFill>
        </w:rPr>
        <w:t>中华人民共和国生态环境部制</w:t>
      </w:r>
    </w:p>
    <w:p>
      <w:pPr>
        <w:adjustRightInd w:val="0"/>
        <w:snapToGrid w:val="0"/>
        <w:spacing w:line="288" w:lineRule="auto"/>
        <w:ind w:firstLine="1040"/>
        <w:rPr>
          <w:rFonts w:hint="eastAsia" w:eastAsia="仿宋_GB2312"/>
          <w:color w:val="000000" w:themeColor="text1"/>
          <w:sz w:val="36"/>
          <w:szCs w:val="36"/>
          <w:highlight w:val="none"/>
          <w:lang w:eastAsia="zh-CN"/>
          <w14:textFill>
            <w14:solidFill>
              <w14:schemeClr w14:val="tx1"/>
            </w14:solidFill>
          </w14:textFill>
        </w:rPr>
        <w:sectPr>
          <w:footerReference r:id="rId3" w:type="default"/>
          <w:footerReference r:id="rId4" w:type="even"/>
          <w:pgSz w:w="11906" w:h="16838"/>
          <w:pgMar w:top="1701" w:right="1531" w:bottom="1701" w:left="1531" w:header="851" w:footer="1077" w:gutter="0"/>
          <w:pgNumType w:start="3"/>
          <w:cols w:space="720" w:num="1"/>
          <w:docGrid w:linePitch="312" w:charSpace="0"/>
        </w:sectPr>
      </w:pPr>
      <w:r>
        <w:rPr>
          <w:rFonts w:hint="eastAsia" w:eastAsia="仿宋_GB2312"/>
          <w:color w:val="000000" w:themeColor="text1"/>
          <w:sz w:val="36"/>
          <w:szCs w:val="36"/>
          <w:highlight w:val="none"/>
          <w:lang w:eastAsia="zh-CN"/>
          <w14:textFill>
            <w14:solidFill>
              <w14:schemeClr w14:val="tx1"/>
            </w14:solidFill>
          </w14:textFill>
        </w:rPr>
        <w:drawing>
          <wp:inline distT="0" distB="0" distL="114300" distR="114300">
            <wp:extent cx="5469255" cy="7522210"/>
            <wp:effectExtent l="0" t="0" r="17145" b="2540"/>
            <wp:docPr id="52" name="图片 52" descr="9b0e3fc9c3bca074a2733f30a7974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9b0e3fc9c3bca074a2733f30a7974e0"/>
                    <pic:cNvPicPr>
                      <a:picLocks noChangeAspect="1"/>
                    </pic:cNvPicPr>
                  </pic:nvPicPr>
                  <pic:blipFill>
                    <a:blip r:embed="rId9"/>
                    <a:stretch>
                      <a:fillRect/>
                    </a:stretch>
                  </pic:blipFill>
                  <pic:spPr>
                    <a:xfrm rot="10800000">
                      <a:off x="0" y="0"/>
                      <a:ext cx="5469255" cy="7522210"/>
                    </a:xfrm>
                    <a:prstGeom prst="rect">
                      <a:avLst/>
                    </a:prstGeom>
                  </pic:spPr>
                </pic:pic>
              </a:graphicData>
            </a:graphic>
          </wp:inline>
        </w:drawing>
      </w:r>
      <w:r>
        <w:rPr>
          <w:rFonts w:hint="eastAsia" w:eastAsia="仿宋_GB2312"/>
          <w:color w:val="000000" w:themeColor="text1"/>
          <w:sz w:val="36"/>
          <w:szCs w:val="36"/>
          <w:highlight w:val="none"/>
          <w:lang w:eastAsia="zh-CN"/>
          <w14:textFill>
            <w14:solidFill>
              <w14:schemeClr w14:val="tx1"/>
            </w14:solidFill>
          </w14:textFill>
        </w:rPr>
        <w:drawing>
          <wp:inline distT="0" distB="0" distL="114300" distR="114300">
            <wp:extent cx="5320665" cy="7519035"/>
            <wp:effectExtent l="0" t="0" r="13335" b="5715"/>
            <wp:docPr id="51" name="图片 51" descr="广东邦嘉硅胶科技有限公司塑料制品建设项目--扫描件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广东邦嘉硅胶科技有限公司塑料制品建设项目--扫描件_01"/>
                    <pic:cNvPicPr>
                      <a:picLocks noChangeAspect="1"/>
                    </pic:cNvPicPr>
                  </pic:nvPicPr>
                  <pic:blipFill>
                    <a:blip r:embed="rId10"/>
                    <a:stretch>
                      <a:fillRect/>
                    </a:stretch>
                  </pic:blipFill>
                  <pic:spPr>
                    <a:xfrm>
                      <a:off x="0" y="0"/>
                      <a:ext cx="5320665" cy="7519035"/>
                    </a:xfrm>
                    <a:prstGeom prst="rect">
                      <a:avLst/>
                    </a:prstGeom>
                  </pic:spPr>
                </pic:pic>
              </a:graphicData>
            </a:graphic>
          </wp:inline>
        </w:drawing>
      </w:r>
      <w:r>
        <w:rPr>
          <w:rFonts w:hint="eastAsia" w:eastAsia="仿宋_GB2312"/>
          <w:color w:val="000000" w:themeColor="text1"/>
          <w:sz w:val="36"/>
          <w:szCs w:val="36"/>
          <w:highlight w:val="none"/>
          <w:lang w:eastAsia="zh-CN"/>
          <w14:textFill>
            <w14:solidFill>
              <w14:schemeClr w14:val="tx1"/>
            </w14:solidFill>
          </w14:textFill>
        </w:rPr>
        <w:drawing>
          <wp:inline distT="0" distB="0" distL="114300" distR="114300">
            <wp:extent cx="5320665" cy="7519035"/>
            <wp:effectExtent l="0" t="0" r="13335" b="5715"/>
            <wp:docPr id="48" name="图片 48" descr="广东邦嘉硅胶科技有限公司塑料制品建设项目--扫描件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广东邦嘉硅胶科技有限公司塑料制品建设项目--扫描件_02"/>
                    <pic:cNvPicPr>
                      <a:picLocks noChangeAspect="1"/>
                    </pic:cNvPicPr>
                  </pic:nvPicPr>
                  <pic:blipFill>
                    <a:blip r:embed="rId11"/>
                    <a:stretch>
                      <a:fillRect/>
                    </a:stretch>
                  </pic:blipFill>
                  <pic:spPr>
                    <a:xfrm>
                      <a:off x="0" y="0"/>
                      <a:ext cx="5320665" cy="7519035"/>
                    </a:xfrm>
                    <a:prstGeom prst="rect">
                      <a:avLst/>
                    </a:prstGeom>
                  </pic:spPr>
                </pic:pic>
              </a:graphicData>
            </a:graphic>
          </wp:inline>
        </w:drawing>
      </w:r>
      <w:r>
        <w:rPr>
          <w:rFonts w:hint="eastAsia" w:eastAsia="仿宋_GB2312"/>
          <w:color w:val="000000" w:themeColor="text1"/>
          <w:sz w:val="36"/>
          <w:szCs w:val="36"/>
          <w:highlight w:val="none"/>
          <w:lang w:eastAsia="zh-CN"/>
          <w14:textFill>
            <w14:solidFill>
              <w14:schemeClr w14:val="tx1"/>
            </w14:solidFill>
          </w14:textFill>
        </w:rPr>
        <w:drawing>
          <wp:inline distT="0" distB="0" distL="114300" distR="114300">
            <wp:extent cx="5320665" cy="7519035"/>
            <wp:effectExtent l="0" t="0" r="13335" b="5715"/>
            <wp:docPr id="47" name="图片 47" descr="广东邦嘉硅胶科技有限公司塑料制品建设项目--扫描件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广东邦嘉硅胶科技有限公司塑料制品建设项目--扫描件_03"/>
                    <pic:cNvPicPr>
                      <a:picLocks noChangeAspect="1"/>
                    </pic:cNvPicPr>
                  </pic:nvPicPr>
                  <pic:blipFill>
                    <a:blip r:embed="rId12"/>
                    <a:stretch>
                      <a:fillRect/>
                    </a:stretch>
                  </pic:blipFill>
                  <pic:spPr>
                    <a:xfrm>
                      <a:off x="0" y="0"/>
                      <a:ext cx="5320665" cy="7519035"/>
                    </a:xfrm>
                    <a:prstGeom prst="rect">
                      <a:avLst/>
                    </a:prstGeom>
                  </pic:spPr>
                </pic:pic>
              </a:graphicData>
            </a:graphic>
          </wp:inline>
        </w:drawing>
      </w:r>
      <w:r>
        <w:rPr>
          <w:rFonts w:hint="eastAsia" w:eastAsia="仿宋_GB2312"/>
          <w:color w:val="000000" w:themeColor="text1"/>
          <w:sz w:val="36"/>
          <w:szCs w:val="36"/>
          <w:highlight w:val="none"/>
          <w:lang w:eastAsia="zh-CN"/>
          <w14:textFill>
            <w14:solidFill>
              <w14:schemeClr w14:val="tx1"/>
            </w14:solidFill>
          </w14:textFill>
        </w:rPr>
        <w:drawing>
          <wp:inline distT="0" distB="0" distL="114300" distR="114300">
            <wp:extent cx="5282565" cy="7465060"/>
            <wp:effectExtent l="0" t="0" r="13335" b="2540"/>
            <wp:docPr id="46" name="图片 46" descr="广东邦嘉硅胶科技有限公司塑料制品建设项目--扫描件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广东邦嘉硅胶科技有限公司塑料制品建设项目--扫描件_04"/>
                    <pic:cNvPicPr>
                      <a:picLocks noChangeAspect="1"/>
                    </pic:cNvPicPr>
                  </pic:nvPicPr>
                  <pic:blipFill>
                    <a:blip r:embed="rId13"/>
                    <a:stretch>
                      <a:fillRect/>
                    </a:stretch>
                  </pic:blipFill>
                  <pic:spPr>
                    <a:xfrm>
                      <a:off x="0" y="0"/>
                      <a:ext cx="5282565" cy="7465060"/>
                    </a:xfrm>
                    <a:prstGeom prst="rect">
                      <a:avLst/>
                    </a:prstGeom>
                  </pic:spPr>
                </pic:pic>
              </a:graphicData>
            </a:graphic>
          </wp:inline>
        </w:drawing>
      </w:r>
    </w:p>
    <w:p>
      <w:pPr>
        <w:pStyle w:val="34"/>
        <w:jc w:val="center"/>
        <w:outlineLvl w:val="0"/>
        <w:rPr>
          <w:rFonts w:ascii="Times New Roman" w:hAnsi="Times New Roman" w:eastAsia="黑体"/>
          <w:snapToGrid w:val="0"/>
          <w:color w:val="000000" w:themeColor="text1"/>
          <w:sz w:val="30"/>
          <w:szCs w:val="30"/>
          <w:highlight w:val="none"/>
          <w14:textFill>
            <w14:solidFill>
              <w14:schemeClr w14:val="tx1"/>
            </w14:solidFill>
          </w14:textFill>
        </w:rPr>
      </w:pPr>
      <w:r>
        <w:rPr>
          <w:rFonts w:ascii="Times New Roman" w:hAnsi="Times New Roman" w:eastAsia="黑体"/>
          <w:snapToGrid w:val="0"/>
          <w:color w:val="000000" w:themeColor="text1"/>
          <w:sz w:val="30"/>
          <w:szCs w:val="30"/>
          <w:highlight w:val="none"/>
          <w14:textFill>
            <w14:solidFill>
              <w14:schemeClr w14:val="tx1"/>
            </w14:solidFill>
          </w14:textFill>
        </w:rPr>
        <w:t>一、建设项目基本情况</w:t>
      </w:r>
    </w:p>
    <w:tbl>
      <w:tblPr>
        <w:tblStyle w:val="3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060"/>
        <w:gridCol w:w="1322"/>
        <w:gridCol w:w="1637"/>
        <w:gridCol w:w="2212"/>
        <w:gridCol w:w="263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gridSpan w:val="2"/>
            <w:tcMar>
              <w:top w:w="16" w:type="dxa"/>
              <w:left w:w="16" w:type="dxa"/>
              <w:right w:w="16" w:type="dxa"/>
            </w:tcMar>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建设项目名称</w:t>
            </w:r>
          </w:p>
        </w:tc>
        <w:tc>
          <w:tcPr>
            <w:tcW w:w="6488" w:type="dxa"/>
            <w:gridSpan w:val="3"/>
            <w:vAlign w:val="center"/>
          </w:tcPr>
          <w:p>
            <w:pPr>
              <w:adjustRightInd w:val="0"/>
              <w:snapToGrid w:val="0"/>
              <w:jc w:val="center"/>
              <w:rPr>
                <w:rFonts w:hint="eastAsia" w:eastAsia="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广东邦嘉硅胶科技有限公司</w:t>
            </w:r>
            <w:r>
              <w:rPr>
                <w:rFonts w:hint="eastAsia" w:ascii="宋体" w:hAnsi="宋体" w:eastAsia="宋体" w:cs="宋体"/>
                <w:color w:val="000000" w:themeColor="text1"/>
                <w:sz w:val="21"/>
                <w:szCs w:val="21"/>
                <w:highlight w:val="none"/>
                <w:u w:val="none"/>
                <w:lang w:eastAsia="zh-CN"/>
                <w14:textFill>
                  <w14:solidFill>
                    <w14:schemeClr w14:val="tx1"/>
                  </w14:solidFill>
                </w14:textFill>
              </w:rPr>
              <w:t>塑料制品建设项目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gridSpan w:val="2"/>
            <w:tcMar>
              <w:top w:w="16" w:type="dxa"/>
              <w:left w:w="16" w:type="dxa"/>
              <w:right w:w="16" w:type="dxa"/>
            </w:tcMar>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项目代码</w:t>
            </w:r>
          </w:p>
        </w:tc>
        <w:tc>
          <w:tcPr>
            <w:tcW w:w="6488" w:type="dxa"/>
            <w:gridSpan w:val="3"/>
            <w:vAlign w:val="center"/>
          </w:tcPr>
          <w:p>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2111-440281-04-01-345447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gridSpan w:val="2"/>
            <w:tcMar>
              <w:top w:w="16" w:type="dxa"/>
              <w:left w:w="16" w:type="dxa"/>
              <w:right w:w="16" w:type="dxa"/>
            </w:tcMar>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建设单位联系人</w:t>
            </w:r>
          </w:p>
        </w:tc>
        <w:tc>
          <w:tcPr>
            <w:tcW w:w="1637" w:type="dxa"/>
            <w:vAlign w:val="center"/>
          </w:tcPr>
          <w:p>
            <w:pPr>
              <w:adjustRightInd w:val="0"/>
              <w:snapToGrid w:val="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明安国</w:t>
            </w:r>
          </w:p>
        </w:tc>
        <w:tc>
          <w:tcPr>
            <w:tcW w:w="2212" w:type="dxa"/>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联系方式</w:t>
            </w:r>
          </w:p>
        </w:tc>
        <w:tc>
          <w:tcPr>
            <w:tcW w:w="2639" w:type="dxa"/>
            <w:vAlign w:val="center"/>
          </w:tcPr>
          <w:p>
            <w:pPr>
              <w:adjustRightInd w:val="0"/>
              <w:snapToGrid w:val="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13802237771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gridSpan w:val="2"/>
            <w:tcMar>
              <w:top w:w="16" w:type="dxa"/>
              <w:left w:w="16" w:type="dxa"/>
              <w:right w:w="16" w:type="dxa"/>
            </w:tcMar>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建设地点</w:t>
            </w:r>
          </w:p>
        </w:tc>
        <w:tc>
          <w:tcPr>
            <w:tcW w:w="6488" w:type="dxa"/>
            <w:gridSpan w:val="3"/>
            <w:vAlign w:val="center"/>
          </w:tcPr>
          <w:p>
            <w:pPr>
              <w:adjustRightInd w:val="0"/>
              <w:snapToGrid w:val="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乐昌市乐昌产业转移工业园环园东路5号</w:t>
            </w:r>
            <w:r>
              <w:rPr>
                <w:rFonts w:hint="default"/>
                <w:color w:val="000000" w:themeColor="text1"/>
                <w:szCs w:val="21"/>
                <w:highlight w:val="none"/>
                <w:lang w:val="en-US" w:eastAsia="zh-CN"/>
                <w14:textFill>
                  <w14:solidFill>
                    <w14:schemeClr w14:val="tx1"/>
                  </w14:solidFill>
                </w14:textFill>
              </w:rPr>
              <w:t>3</w:t>
            </w:r>
            <w:r>
              <w:rPr>
                <w:rFonts w:hint="eastAsia"/>
                <w:color w:val="000000" w:themeColor="text1"/>
                <w:szCs w:val="21"/>
                <w:highlight w:val="none"/>
                <w:lang w:val="en-US" w:eastAsia="zh-CN"/>
                <w14:textFill>
                  <w14:solidFill>
                    <w14:schemeClr w14:val="tx1"/>
                  </w14:solidFill>
                </w14:textFill>
              </w:rPr>
              <w:t>号厂房</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gridSpan w:val="2"/>
            <w:tcMar>
              <w:top w:w="16" w:type="dxa"/>
              <w:left w:w="16" w:type="dxa"/>
              <w:right w:w="16" w:type="dxa"/>
            </w:tcMar>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地理坐标</w:t>
            </w:r>
          </w:p>
        </w:tc>
        <w:tc>
          <w:tcPr>
            <w:tcW w:w="6488" w:type="dxa"/>
            <w:gridSpan w:val="3"/>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r>
              <w:rPr>
                <w:rFonts w:hint="eastAsia"/>
                <w:color w:val="000000" w:themeColor="text1"/>
                <w:szCs w:val="21"/>
                <w:highlight w:val="none"/>
                <w:u w:val="single"/>
                <w14:textFill>
                  <w14:solidFill>
                    <w14:schemeClr w14:val="tx1"/>
                  </w14:solidFill>
                </w14:textFill>
              </w:rPr>
              <w:t>113</w:t>
            </w:r>
            <w:r>
              <w:rPr>
                <w:color w:val="000000" w:themeColor="text1"/>
                <w:szCs w:val="21"/>
                <w:highlight w:val="none"/>
                <w14:textFill>
                  <w14:solidFill>
                    <w14:schemeClr w14:val="tx1"/>
                  </w14:solidFill>
                </w14:textFill>
              </w:rPr>
              <w:t>度</w:t>
            </w:r>
            <w:r>
              <w:rPr>
                <w:rFonts w:hint="eastAsia"/>
                <w:color w:val="000000" w:themeColor="text1"/>
                <w:szCs w:val="21"/>
                <w:highlight w:val="none"/>
                <w:u w:val="single"/>
                <w14:textFill>
                  <w14:solidFill>
                    <w14:schemeClr w14:val="tx1"/>
                  </w14:solidFill>
                </w14:textFill>
              </w:rPr>
              <w:t>24</w:t>
            </w:r>
            <w:r>
              <w:rPr>
                <w:color w:val="000000" w:themeColor="text1"/>
                <w:szCs w:val="21"/>
                <w:highlight w:val="none"/>
                <w14:textFill>
                  <w14:solidFill>
                    <w14:schemeClr w14:val="tx1"/>
                  </w14:solidFill>
                </w14:textFill>
              </w:rPr>
              <w:t>分</w:t>
            </w:r>
            <w:r>
              <w:rPr>
                <w:rFonts w:hint="eastAsia"/>
                <w:color w:val="000000" w:themeColor="text1"/>
                <w:szCs w:val="21"/>
                <w:highlight w:val="none"/>
                <w:u w:val="single"/>
                <w14:textFill>
                  <w14:solidFill>
                    <w14:schemeClr w14:val="tx1"/>
                  </w14:solidFill>
                </w14:textFill>
              </w:rPr>
              <w:t>36.477</w:t>
            </w:r>
            <w:r>
              <w:rPr>
                <w:color w:val="000000" w:themeColor="text1"/>
                <w:szCs w:val="21"/>
                <w:highlight w:val="none"/>
                <w14:textFill>
                  <w14:solidFill>
                    <w14:schemeClr w14:val="tx1"/>
                  </w14:solidFill>
                </w14:textFill>
              </w:rPr>
              <w:t>秒，</w:t>
            </w:r>
            <w:r>
              <w:rPr>
                <w:rFonts w:hint="eastAsia"/>
                <w:color w:val="000000" w:themeColor="text1"/>
                <w:szCs w:val="21"/>
                <w:highlight w:val="none"/>
                <w:u w:val="single"/>
                <w14:textFill>
                  <w14:solidFill>
                    <w14:schemeClr w14:val="tx1"/>
                  </w14:solidFill>
                </w14:textFill>
              </w:rPr>
              <w:t>25</w:t>
            </w:r>
            <w:r>
              <w:rPr>
                <w:color w:val="000000" w:themeColor="text1"/>
                <w:szCs w:val="21"/>
                <w:highlight w:val="none"/>
                <w14:textFill>
                  <w14:solidFill>
                    <w14:schemeClr w14:val="tx1"/>
                  </w14:solidFill>
                </w14:textFill>
              </w:rPr>
              <w:t>度</w:t>
            </w:r>
            <w:r>
              <w:rPr>
                <w:rFonts w:hint="eastAsia"/>
                <w:color w:val="000000" w:themeColor="text1"/>
                <w:szCs w:val="21"/>
                <w:highlight w:val="none"/>
                <w:u w:val="single"/>
                <w14:textFill>
                  <w14:solidFill>
                    <w14:schemeClr w14:val="tx1"/>
                  </w14:solidFill>
                </w14:textFill>
              </w:rPr>
              <w:t>07</w:t>
            </w:r>
            <w:r>
              <w:rPr>
                <w:color w:val="000000" w:themeColor="text1"/>
                <w:szCs w:val="21"/>
                <w:highlight w:val="none"/>
                <w14:textFill>
                  <w14:solidFill>
                    <w14:schemeClr w14:val="tx1"/>
                  </w14:solidFill>
                </w14:textFill>
              </w:rPr>
              <w:t>分</w:t>
            </w:r>
            <w:r>
              <w:rPr>
                <w:rFonts w:hint="eastAsia"/>
                <w:color w:val="000000" w:themeColor="text1"/>
                <w:szCs w:val="21"/>
                <w:highlight w:val="none"/>
                <w:u w:val="single"/>
                <w14:textFill>
                  <w14:solidFill>
                    <w14:schemeClr w14:val="tx1"/>
                  </w14:solidFill>
                </w14:textFill>
              </w:rPr>
              <w:t>40.168</w:t>
            </w:r>
            <w:r>
              <w:rPr>
                <w:color w:val="000000" w:themeColor="text1"/>
                <w:szCs w:val="21"/>
                <w:highlight w:val="none"/>
                <w14:textFill>
                  <w14:solidFill>
                    <w14:schemeClr w14:val="tx1"/>
                  </w14:solidFill>
                </w14:textFill>
              </w:rPr>
              <w:t>秒）</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2382" w:type="dxa"/>
            <w:gridSpan w:val="2"/>
            <w:tcMar>
              <w:top w:w="16" w:type="dxa"/>
              <w:left w:w="16" w:type="dxa"/>
              <w:right w:w="16" w:type="dxa"/>
            </w:tcMar>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国民经济</w:t>
            </w:r>
          </w:p>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行业类别</w:t>
            </w:r>
          </w:p>
        </w:tc>
        <w:tc>
          <w:tcPr>
            <w:tcW w:w="1637" w:type="dxa"/>
            <w:vAlign w:val="center"/>
          </w:tcPr>
          <w:p>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C2926 塑料包装箱及容器制造C2915 日用及医用橡胶制品制造</w:t>
            </w:r>
          </w:p>
        </w:tc>
        <w:tc>
          <w:tcPr>
            <w:tcW w:w="2212" w:type="dxa"/>
            <w:vAlign w:val="center"/>
          </w:tcPr>
          <w:p>
            <w:pPr>
              <w:adjustRightInd w:val="0"/>
              <w:snapToGrid w:val="0"/>
              <w:jc w:val="center"/>
              <w:rPr>
                <w:color w:val="000000" w:themeColor="text1"/>
                <w:szCs w:val="21"/>
                <w:highlight w:val="none"/>
                <w14:textFill>
                  <w14:solidFill>
                    <w14:schemeClr w14:val="tx1"/>
                  </w14:solidFill>
                </w14:textFill>
              </w:rPr>
            </w:pPr>
            <w:bookmarkStart w:id="1" w:name="_Hlk49843745"/>
            <w:r>
              <w:rPr>
                <w:color w:val="000000" w:themeColor="text1"/>
                <w:szCs w:val="21"/>
                <w:highlight w:val="none"/>
                <w14:textFill>
                  <w14:solidFill>
                    <w14:schemeClr w14:val="tx1"/>
                  </w14:solidFill>
                </w14:textFill>
              </w:rPr>
              <w:t>建设项目</w:t>
            </w:r>
          </w:p>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行业类别</w:t>
            </w:r>
            <w:bookmarkEnd w:id="1"/>
          </w:p>
        </w:tc>
        <w:tc>
          <w:tcPr>
            <w:tcW w:w="2639" w:type="dxa"/>
            <w:vAlign w:val="center"/>
          </w:tcPr>
          <w:p>
            <w:pPr>
              <w:adjustRightInd w:val="0"/>
              <w:snapToGrid w:val="0"/>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52塑料制品业292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2382" w:type="dxa"/>
            <w:gridSpan w:val="2"/>
            <w:tcMar>
              <w:top w:w="16" w:type="dxa"/>
              <w:left w:w="16" w:type="dxa"/>
              <w:right w:w="16" w:type="dxa"/>
            </w:tcMar>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建设性质</w:t>
            </w:r>
          </w:p>
        </w:tc>
        <w:tc>
          <w:tcPr>
            <w:tcW w:w="1637" w:type="dxa"/>
            <w:vAlign w:val="center"/>
          </w:tcPr>
          <w:p>
            <w:pPr>
              <w:jc w:val="left"/>
              <w:rPr>
                <w:color w:val="000000" w:themeColor="text1"/>
                <w:szCs w:val="21"/>
                <w:highlight w:val="none"/>
                <w14:textFill>
                  <w14:solidFill>
                    <w14:schemeClr w14:val="tx1"/>
                  </w14:solidFill>
                </w14:textFill>
              </w:rPr>
            </w:pPr>
            <w:r>
              <w:rPr>
                <w:color w:val="000000" w:themeColor="text1"/>
                <w:szCs w:val="21"/>
                <w:highlight w:val="none"/>
                <w:bdr w:val="single" w:color="auto" w:sz="4" w:space="0"/>
                <w14:textFill>
                  <w14:solidFill>
                    <w14:schemeClr w14:val="tx1"/>
                  </w14:solidFill>
                </w14:textFill>
              </w:rPr>
              <w:t>√</w:t>
            </w:r>
            <w:r>
              <w:rPr>
                <w:color w:val="000000" w:themeColor="text1"/>
                <w:szCs w:val="21"/>
                <w:highlight w:val="none"/>
                <w14:textFill>
                  <w14:solidFill>
                    <w14:schemeClr w14:val="tx1"/>
                  </w14:solidFill>
                </w14:textFill>
              </w:rPr>
              <w:t>新建（迁建）</w:t>
            </w:r>
          </w:p>
          <w:p>
            <w:pPr>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□改建</w:t>
            </w:r>
          </w:p>
          <w:p>
            <w:pPr>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□扩建</w:t>
            </w:r>
          </w:p>
          <w:p>
            <w:pPr>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□技术改造</w:t>
            </w:r>
          </w:p>
        </w:tc>
        <w:tc>
          <w:tcPr>
            <w:tcW w:w="2212" w:type="dxa"/>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建设项目</w:t>
            </w:r>
          </w:p>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申报情形</w:t>
            </w:r>
          </w:p>
        </w:tc>
        <w:tc>
          <w:tcPr>
            <w:tcW w:w="2639" w:type="dxa"/>
            <w:vAlign w:val="center"/>
          </w:tcPr>
          <w:p>
            <w:pPr>
              <w:jc w:val="left"/>
              <w:rPr>
                <w:color w:val="000000" w:themeColor="text1"/>
                <w:szCs w:val="21"/>
                <w:highlight w:val="none"/>
                <w14:textFill>
                  <w14:solidFill>
                    <w14:schemeClr w14:val="tx1"/>
                  </w14:solidFill>
                </w14:textFill>
              </w:rPr>
            </w:pPr>
            <w:r>
              <w:rPr>
                <w:color w:val="000000" w:themeColor="text1"/>
                <w:szCs w:val="21"/>
                <w:highlight w:val="none"/>
                <w:bdr w:val="single" w:color="auto" w:sz="4" w:space="0"/>
                <w14:textFill>
                  <w14:solidFill>
                    <w14:schemeClr w14:val="tx1"/>
                  </w14:solidFill>
                </w14:textFill>
              </w:rPr>
              <w:t>√</w:t>
            </w:r>
            <w:r>
              <w:rPr>
                <w:color w:val="000000" w:themeColor="text1"/>
                <w:szCs w:val="21"/>
                <w:highlight w:val="none"/>
                <w14:textFill>
                  <w14:solidFill>
                    <w14:schemeClr w14:val="tx1"/>
                  </w14:solidFill>
                </w14:textFill>
              </w:rPr>
              <w:t xml:space="preserve">首次申报项目             </w:t>
            </w:r>
          </w:p>
          <w:p>
            <w:pPr>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□不予批准后再次申报项目</w:t>
            </w:r>
          </w:p>
          <w:p>
            <w:pPr>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sym w:font="Wingdings 2" w:char="00A3"/>
            </w:r>
            <w:r>
              <w:rPr>
                <w:color w:val="000000" w:themeColor="text1"/>
                <w:szCs w:val="21"/>
                <w:highlight w:val="none"/>
                <w14:textFill>
                  <w14:solidFill>
                    <w14:schemeClr w14:val="tx1"/>
                  </w14:solidFill>
                </w14:textFill>
              </w:rPr>
              <w:t xml:space="preserve">超五年重新审核项目     </w:t>
            </w:r>
          </w:p>
          <w:p>
            <w:pPr>
              <w:jc w:val="left"/>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□重大变动重新报批项目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2382" w:type="dxa"/>
            <w:gridSpan w:val="2"/>
            <w:tcMar>
              <w:top w:w="16" w:type="dxa"/>
              <w:left w:w="16" w:type="dxa"/>
              <w:right w:w="16" w:type="dxa"/>
            </w:tcMar>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项目审批（核准/</w:t>
            </w:r>
          </w:p>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备案）部门（选填）</w:t>
            </w:r>
          </w:p>
        </w:tc>
        <w:tc>
          <w:tcPr>
            <w:tcW w:w="1637" w:type="dxa"/>
            <w:vAlign w:val="center"/>
          </w:tcPr>
          <w:p>
            <w:pPr>
              <w:adjustRightInd w:val="0"/>
              <w:snapToGrid w:val="0"/>
              <w:jc w:val="center"/>
              <w:rPr>
                <w:color w:val="000000" w:themeColor="text1"/>
                <w:szCs w:val="21"/>
                <w:highlight w:val="none"/>
                <w14:textFill>
                  <w14:solidFill>
                    <w14:schemeClr w14:val="tx1"/>
                  </w14:solidFill>
                </w14:textFill>
              </w:rPr>
            </w:pPr>
          </w:p>
        </w:tc>
        <w:tc>
          <w:tcPr>
            <w:tcW w:w="2212" w:type="dxa"/>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项目审批（核准/</w:t>
            </w:r>
          </w:p>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备案）文号（选填）</w:t>
            </w:r>
          </w:p>
        </w:tc>
        <w:tc>
          <w:tcPr>
            <w:tcW w:w="2639" w:type="dxa"/>
            <w:vAlign w:val="center"/>
          </w:tcPr>
          <w:p>
            <w:pPr>
              <w:adjustRightInd w:val="0"/>
              <w:snapToGrid w:val="0"/>
              <w:jc w:val="center"/>
              <w:rPr>
                <w:color w:val="000000" w:themeColor="text1"/>
                <w:szCs w:val="21"/>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gridSpan w:val="2"/>
            <w:tcMar>
              <w:top w:w="16" w:type="dxa"/>
              <w:left w:w="16" w:type="dxa"/>
              <w:right w:w="16" w:type="dxa"/>
            </w:tcMar>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总投资（万元）</w:t>
            </w:r>
          </w:p>
        </w:tc>
        <w:tc>
          <w:tcPr>
            <w:tcW w:w="1637" w:type="dxa"/>
            <w:vAlign w:val="center"/>
          </w:tcPr>
          <w:p>
            <w:pPr>
              <w:adjustRightInd w:val="0"/>
              <w:snapToGrid w:val="0"/>
              <w:jc w:val="center"/>
              <w:rPr>
                <w:rFonts w:hint="default"/>
                <w:color w:val="000000" w:themeColor="text1"/>
                <w:szCs w:val="21"/>
                <w:highlight w:val="none"/>
                <w:lang w:val="en-US"/>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6000</w:t>
            </w:r>
          </w:p>
        </w:tc>
        <w:tc>
          <w:tcPr>
            <w:tcW w:w="2212" w:type="dxa"/>
            <w:tcMar>
              <w:top w:w="16" w:type="dxa"/>
              <w:left w:w="16" w:type="dxa"/>
              <w:right w:w="16" w:type="dxa"/>
            </w:tcMar>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环保投资（万元）</w:t>
            </w:r>
          </w:p>
        </w:tc>
        <w:tc>
          <w:tcPr>
            <w:tcW w:w="2639" w:type="dxa"/>
            <w:vAlign w:val="center"/>
          </w:tcPr>
          <w:p>
            <w:pPr>
              <w:adjustRightInd w:val="0"/>
              <w:snapToGrid w:val="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60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gridSpan w:val="2"/>
            <w:tcMar>
              <w:top w:w="16" w:type="dxa"/>
              <w:left w:w="16" w:type="dxa"/>
              <w:right w:w="16" w:type="dxa"/>
            </w:tcMar>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环保投资占比（%）</w:t>
            </w:r>
          </w:p>
        </w:tc>
        <w:tc>
          <w:tcPr>
            <w:tcW w:w="1637" w:type="dxa"/>
            <w:vAlign w:val="center"/>
          </w:tcPr>
          <w:p>
            <w:pPr>
              <w:adjustRightInd w:val="0"/>
              <w:snapToGrid w:val="0"/>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14:textFill>
                  <w14:solidFill>
                    <w14:schemeClr w14:val="tx1"/>
                  </w14:solidFill>
                </w14:textFill>
              </w:rPr>
              <w:t>1</w:t>
            </w:r>
            <w:r>
              <w:rPr>
                <w:rFonts w:hint="eastAsia"/>
                <w:color w:val="000000" w:themeColor="text1"/>
                <w:szCs w:val="21"/>
                <w:highlight w:val="none"/>
                <w:lang w:val="en-US" w:eastAsia="zh-CN"/>
                <w14:textFill>
                  <w14:solidFill>
                    <w14:schemeClr w14:val="tx1"/>
                  </w14:solidFill>
                </w14:textFill>
              </w:rPr>
              <w:t>%</w:t>
            </w:r>
          </w:p>
        </w:tc>
        <w:tc>
          <w:tcPr>
            <w:tcW w:w="2212" w:type="dxa"/>
            <w:tcMar>
              <w:top w:w="16" w:type="dxa"/>
              <w:left w:w="16" w:type="dxa"/>
              <w:right w:w="16" w:type="dxa"/>
            </w:tcMar>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施工工期</w:t>
            </w:r>
          </w:p>
        </w:tc>
        <w:tc>
          <w:tcPr>
            <w:tcW w:w="2639" w:type="dxa"/>
            <w:vAlign w:val="center"/>
          </w:tcPr>
          <w:p>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6个月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382" w:type="dxa"/>
            <w:gridSpan w:val="2"/>
            <w:tcMar>
              <w:top w:w="16" w:type="dxa"/>
              <w:left w:w="16" w:type="dxa"/>
              <w:right w:w="16" w:type="dxa"/>
            </w:tcMar>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是否开工建设</w:t>
            </w:r>
          </w:p>
        </w:tc>
        <w:tc>
          <w:tcPr>
            <w:tcW w:w="1637" w:type="dxa"/>
            <w:vAlign w:val="center"/>
          </w:tcPr>
          <w:p>
            <w:pPr>
              <w:adjustRightInd w:val="0"/>
              <w:snapToGrid w:val="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sym w:font="Wingdings 2" w:char="0052"/>
            </w:r>
            <w:r>
              <w:rPr>
                <w:color w:val="000000" w:themeColor="text1"/>
                <w:szCs w:val="21"/>
                <w:highlight w:val="none"/>
                <w14:textFill>
                  <w14:solidFill>
                    <w14:schemeClr w14:val="tx1"/>
                  </w14:solidFill>
                </w14:textFill>
              </w:rPr>
              <w:t>否</w:t>
            </w:r>
          </w:p>
          <w:p>
            <w:pPr>
              <w:adjustRightInd w:val="0"/>
              <w:snapToGrid w:val="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sym w:font="Wingdings 2" w:char="00A3"/>
            </w:r>
            <w:r>
              <w:rPr>
                <w:color w:val="000000" w:themeColor="text1"/>
                <w:szCs w:val="21"/>
                <w:highlight w:val="none"/>
                <w14:textFill>
                  <w14:solidFill>
                    <w14:schemeClr w14:val="tx1"/>
                  </w14:solidFill>
                </w14:textFill>
              </w:rPr>
              <w:t>是：</w:t>
            </w:r>
          </w:p>
        </w:tc>
        <w:tc>
          <w:tcPr>
            <w:tcW w:w="2212" w:type="dxa"/>
            <w:tcMar>
              <w:top w:w="16" w:type="dxa"/>
              <w:left w:w="16" w:type="dxa"/>
              <w:right w:w="16" w:type="dxa"/>
            </w:tcMar>
            <w:vAlign w:val="center"/>
          </w:tcPr>
          <w:p>
            <w:pPr>
              <w:adjustRightInd w:val="0"/>
              <w:snapToGrid w:val="0"/>
              <w:jc w:val="center"/>
              <w:rPr>
                <w:color w:val="000000" w:themeColor="text1"/>
                <w:spacing w:val="-6"/>
                <w:szCs w:val="21"/>
                <w:highlight w:val="none"/>
                <w14:textFill>
                  <w14:solidFill>
                    <w14:schemeClr w14:val="tx1"/>
                  </w14:solidFill>
                </w14:textFill>
              </w:rPr>
            </w:pPr>
            <w:r>
              <w:rPr>
                <w:color w:val="000000" w:themeColor="text1"/>
                <w:spacing w:val="-6"/>
                <w:szCs w:val="21"/>
                <w:highlight w:val="none"/>
                <w14:textFill>
                  <w14:solidFill>
                    <w14:schemeClr w14:val="tx1"/>
                  </w14:solidFill>
                </w14:textFill>
              </w:rPr>
              <w:t>用地（用海）</w:t>
            </w:r>
          </w:p>
          <w:p>
            <w:pPr>
              <w:adjustRightInd w:val="0"/>
              <w:snapToGrid w:val="0"/>
              <w:jc w:val="center"/>
              <w:rPr>
                <w:color w:val="000000" w:themeColor="text1"/>
                <w:szCs w:val="21"/>
                <w:highlight w:val="none"/>
                <w14:textFill>
                  <w14:solidFill>
                    <w14:schemeClr w14:val="tx1"/>
                  </w14:solidFill>
                </w14:textFill>
              </w:rPr>
            </w:pPr>
            <w:r>
              <w:rPr>
                <w:color w:val="000000" w:themeColor="text1"/>
                <w:spacing w:val="-6"/>
                <w:szCs w:val="21"/>
                <w:highlight w:val="none"/>
                <w14:textFill>
                  <w14:solidFill>
                    <w14:schemeClr w14:val="tx1"/>
                  </w14:solidFill>
                </w14:textFill>
              </w:rPr>
              <w:t>面积（m</w:t>
            </w:r>
            <w:r>
              <w:rPr>
                <w:color w:val="000000" w:themeColor="text1"/>
                <w:spacing w:val="-6"/>
                <w:szCs w:val="21"/>
                <w:highlight w:val="none"/>
                <w:vertAlign w:val="superscript"/>
                <w14:textFill>
                  <w14:solidFill>
                    <w14:schemeClr w14:val="tx1"/>
                  </w14:solidFill>
                </w14:textFill>
              </w:rPr>
              <w:t>2</w:t>
            </w:r>
            <w:r>
              <w:rPr>
                <w:color w:val="000000" w:themeColor="text1"/>
                <w:spacing w:val="-6"/>
                <w:szCs w:val="21"/>
                <w:highlight w:val="none"/>
                <w14:textFill>
                  <w14:solidFill>
                    <w14:schemeClr w14:val="tx1"/>
                  </w14:solidFill>
                </w14:textFill>
              </w:rPr>
              <w:t>）</w:t>
            </w:r>
          </w:p>
        </w:tc>
        <w:tc>
          <w:tcPr>
            <w:tcW w:w="2639" w:type="dxa"/>
            <w:vAlign w:val="center"/>
          </w:tcPr>
          <w:p>
            <w:pPr>
              <w:adjustRightInd w:val="0"/>
              <w:snapToGrid w:val="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36000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82" w:type="dxa"/>
            <w:gridSpan w:val="2"/>
            <w:vAlign w:val="center"/>
          </w:tcPr>
          <w:p>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专项评价设置情况</w:t>
            </w:r>
          </w:p>
        </w:tc>
        <w:tc>
          <w:tcPr>
            <w:tcW w:w="6488" w:type="dxa"/>
            <w:gridSpan w:val="3"/>
            <w:vAlign w:val="center"/>
          </w:tcPr>
          <w:p>
            <w:pPr>
              <w:autoSpaceDE w:val="0"/>
              <w:autoSpaceDN w:val="0"/>
              <w:adjustRightInd w:val="0"/>
              <w:snapToGrid w:val="0"/>
              <w:jc w:val="center"/>
              <w:rPr>
                <w:color w:val="000000" w:themeColor="text1"/>
                <w:kern w:val="0"/>
                <w:sz w:val="24"/>
                <w:szCs w:val="21"/>
                <w:highlight w:val="none"/>
                <w14:textFill>
                  <w14:solidFill>
                    <w14:schemeClr w14:val="tx1"/>
                  </w14:solidFill>
                </w14:textFill>
              </w:rPr>
            </w:pPr>
            <w:r>
              <w:rPr>
                <w:rFonts w:hint="eastAsia"/>
                <w:color w:val="000000" w:themeColor="text1"/>
                <w:kern w:val="0"/>
                <w:sz w:val="24"/>
                <w:szCs w:val="21"/>
                <w:highlight w:val="none"/>
                <w14:textFill>
                  <w14:solidFill>
                    <w14:schemeClr w14:val="tx1"/>
                  </w14:solidFill>
                </w14:textFill>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82" w:type="dxa"/>
            <w:gridSpan w:val="2"/>
            <w:vAlign w:val="center"/>
          </w:tcPr>
          <w:p>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szCs w:val="21"/>
                <w:highlight w:val="none"/>
                <w14:textFill>
                  <w14:solidFill>
                    <w14:schemeClr w14:val="tx1"/>
                  </w14:solidFill>
                </w14:textFill>
              </w:rPr>
              <w:t>规划情况</w:t>
            </w:r>
          </w:p>
        </w:tc>
        <w:tc>
          <w:tcPr>
            <w:tcW w:w="6488" w:type="dxa"/>
            <w:gridSpan w:val="3"/>
            <w:vAlign w:val="center"/>
          </w:tcPr>
          <w:p>
            <w:pPr>
              <w:autoSpaceDE w:val="0"/>
              <w:autoSpaceDN w:val="0"/>
              <w:adjustRightInd w:val="0"/>
              <w:snapToGrid w:val="0"/>
              <w:jc w:val="center"/>
              <w:rPr>
                <w:rFonts w:hint="eastAsia" w:eastAsia="宋体"/>
                <w:color w:val="000000" w:themeColor="text1"/>
                <w:kern w:val="0"/>
                <w:sz w:val="24"/>
                <w:szCs w:val="21"/>
                <w:highlight w:val="none"/>
                <w:lang w:eastAsia="zh-CN"/>
                <w14:textFill>
                  <w14:solidFill>
                    <w14:schemeClr w14:val="tx1"/>
                  </w14:solidFill>
                </w14:textFill>
              </w:rPr>
            </w:pPr>
            <w:r>
              <w:rPr>
                <w:rFonts w:hint="eastAsia"/>
                <w:color w:val="000000" w:themeColor="text1"/>
                <w:kern w:val="0"/>
                <w:sz w:val="24"/>
                <w:szCs w:val="21"/>
                <w:highlight w:val="none"/>
                <w:lang w:eastAsia="zh-CN"/>
                <w14:textFill>
                  <w14:solidFill>
                    <w14:schemeClr w14:val="tx1"/>
                  </w14:solidFill>
                </w14:textFill>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82" w:type="dxa"/>
            <w:gridSpan w:val="2"/>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规划环境影响</w:t>
            </w:r>
          </w:p>
          <w:p>
            <w:pPr>
              <w:adjustRightInd w:val="0"/>
              <w:snapToGrid w:val="0"/>
              <w:jc w:val="center"/>
              <w:rPr>
                <w:color w:val="000000" w:themeColor="text1"/>
                <w:kern w:val="0"/>
                <w:szCs w:val="21"/>
                <w:highlight w:val="none"/>
                <w14:textFill>
                  <w14:solidFill>
                    <w14:schemeClr w14:val="tx1"/>
                  </w14:solidFill>
                </w14:textFill>
              </w:rPr>
            </w:pPr>
            <w:r>
              <w:rPr>
                <w:color w:val="000000" w:themeColor="text1"/>
                <w:szCs w:val="21"/>
                <w:highlight w:val="none"/>
                <w14:textFill>
                  <w14:solidFill>
                    <w14:schemeClr w14:val="tx1"/>
                  </w14:solidFill>
                </w14:textFill>
              </w:rPr>
              <w:t>评价情况</w:t>
            </w:r>
          </w:p>
        </w:tc>
        <w:tc>
          <w:tcPr>
            <w:tcW w:w="6488" w:type="dxa"/>
            <w:gridSpan w:val="3"/>
            <w:vAlign w:val="center"/>
          </w:tcPr>
          <w:p>
            <w:pPr>
              <w:autoSpaceDE w:val="0"/>
              <w:autoSpaceDN w:val="0"/>
              <w:adjustRightInd w:val="0"/>
              <w:snapToGrid w:val="0"/>
              <w:spacing w:line="360" w:lineRule="auto"/>
              <w:jc w:val="center"/>
              <w:rPr>
                <w:color w:val="000000" w:themeColor="text1"/>
                <w:kern w:val="0"/>
                <w:sz w:val="24"/>
                <w:szCs w:val="21"/>
                <w:highlight w:val="none"/>
                <w14:textFill>
                  <w14:solidFill>
                    <w14:schemeClr w14:val="tx1"/>
                  </w14:solidFill>
                </w14:textFill>
              </w:rPr>
            </w:pPr>
            <w:r>
              <w:rPr>
                <w:rFonts w:hint="eastAsia"/>
                <w:color w:val="000000" w:themeColor="text1"/>
                <w:kern w:val="0"/>
                <w:sz w:val="24"/>
                <w:szCs w:val="21"/>
                <w:highlight w:val="none"/>
                <w14:textFill>
                  <w14:solidFill>
                    <w14:schemeClr w14:val="tx1"/>
                  </w14:solidFill>
                </w14:textFill>
              </w:rPr>
              <w:t>《</w:t>
            </w:r>
            <w:r>
              <w:rPr>
                <w:color w:val="000000" w:themeColor="text1"/>
                <w:sz w:val="24"/>
                <w:highlight w:val="none"/>
                <w14:textFill>
                  <w14:solidFill>
                    <w14:schemeClr w14:val="tx1"/>
                  </w14:solidFill>
                </w14:textFill>
              </w:rPr>
              <w:t>广东乐昌经济开发区区位调整规划环境影响报告书</w:t>
            </w:r>
            <w:r>
              <w:rPr>
                <w:rFonts w:hint="eastAsia"/>
                <w:color w:val="000000" w:themeColor="text1"/>
                <w:kern w:val="0"/>
                <w:sz w:val="24"/>
                <w:szCs w:val="21"/>
                <w:highlight w:val="none"/>
                <w14:textFill>
                  <w14:solidFill>
                    <w14:schemeClr w14:val="tx1"/>
                  </w14:solidFill>
                </w14:textFill>
              </w:rPr>
              <w:t>》，广东省环保厅，广东省环保厅关于关于印发《广东乐昌经济开发区位调整规划环境影响报告书审查小组意见》的函(粤环函[2016]186号)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382" w:type="dxa"/>
            <w:gridSpan w:val="2"/>
            <w:vAlign w:val="center"/>
          </w:tcPr>
          <w:p>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规划及规划环境</w:t>
            </w:r>
          </w:p>
          <w:p>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影响评价符合性分析</w:t>
            </w:r>
          </w:p>
        </w:tc>
        <w:tc>
          <w:tcPr>
            <w:tcW w:w="6488" w:type="dxa"/>
            <w:gridSpan w:val="3"/>
            <w:vAlign w:val="center"/>
          </w:tcPr>
          <w:p>
            <w:pPr>
              <w:autoSpaceDE w:val="0"/>
              <w:autoSpaceDN w:val="0"/>
              <w:adjustRightInd w:val="0"/>
              <w:snapToGrid w:val="0"/>
              <w:spacing w:line="360" w:lineRule="auto"/>
              <w:ind w:firstLine="480" w:firstLineChars="200"/>
              <w:jc w:val="left"/>
              <w:rPr>
                <w:color w:val="000000" w:themeColor="text1"/>
                <w:kern w:val="0"/>
                <w:sz w:val="24"/>
                <w:szCs w:val="21"/>
                <w:highlight w:val="none"/>
                <w14:textFill>
                  <w14:solidFill>
                    <w14:schemeClr w14:val="tx1"/>
                  </w14:solidFill>
                </w14:textFill>
              </w:rPr>
            </w:pPr>
            <w:r>
              <w:rPr>
                <w:rFonts w:hint="eastAsia"/>
                <w:color w:val="000000" w:themeColor="text1"/>
                <w:kern w:val="0"/>
                <w:sz w:val="24"/>
                <w:szCs w:val="21"/>
                <w:highlight w:val="none"/>
                <w14:textFill>
                  <w14:solidFill>
                    <w14:schemeClr w14:val="tx1"/>
                  </w14:solidFill>
                </w14:textFill>
              </w:rPr>
              <w:t>根据《</w:t>
            </w:r>
            <w:r>
              <w:rPr>
                <w:color w:val="000000" w:themeColor="text1"/>
                <w:sz w:val="24"/>
                <w:highlight w:val="none"/>
                <w14:textFill>
                  <w14:solidFill>
                    <w14:schemeClr w14:val="tx1"/>
                  </w14:solidFill>
                </w14:textFill>
              </w:rPr>
              <w:t>广东乐昌经济开发区区位调整规划环境影响报告书</w:t>
            </w:r>
            <w:r>
              <w:rPr>
                <w:rFonts w:hint="eastAsia"/>
                <w:color w:val="000000" w:themeColor="text1"/>
                <w:kern w:val="0"/>
                <w:sz w:val="24"/>
                <w:szCs w:val="21"/>
                <w:highlight w:val="none"/>
                <w14:textFill>
                  <w14:solidFill>
                    <w14:schemeClr w14:val="tx1"/>
                  </w14:solidFill>
                </w14:textFill>
              </w:rPr>
              <w:t>》及其审查意见，</w:t>
            </w:r>
            <w:r>
              <w:rPr>
                <w:color w:val="000000" w:themeColor="text1"/>
                <w:sz w:val="24"/>
                <w:highlight w:val="none"/>
                <w14:textFill>
                  <w14:solidFill>
                    <w14:schemeClr w14:val="tx1"/>
                  </w14:solidFill>
                </w14:textFill>
              </w:rPr>
              <w:t>新引入企业不得包括《产业结构调整指导目录》（2011年本，2013年修订）、《广东省生态发展区产业发展指导目录（2014年本）》限制类和禁止类行业、工艺设备、产品。根据规划的主导产业类型和清洁生产要求，重点发展机械、电子、纺织产业，优先引进无污染物或轻污染项目，严禁引入电镀、化学制浆、漂染、鞣革等水污染物排放量大或排放一类水污染物、特久性有机污染物的项目</w:t>
            </w:r>
            <w:r>
              <w:rPr>
                <w:rFonts w:hint="eastAsia"/>
                <w:color w:val="000000" w:themeColor="text1"/>
                <w:kern w:val="0"/>
                <w:sz w:val="24"/>
                <w:szCs w:val="21"/>
                <w:highlight w:val="none"/>
                <w14:textFill>
                  <w14:solidFill>
                    <w14:schemeClr w14:val="tx1"/>
                  </w14:solidFill>
                </w14:textFill>
              </w:rPr>
              <w:t>。</w:t>
            </w:r>
          </w:p>
          <w:p>
            <w:pPr>
              <w:autoSpaceDE w:val="0"/>
              <w:autoSpaceDN w:val="0"/>
              <w:adjustRightInd w:val="0"/>
              <w:snapToGrid w:val="0"/>
              <w:spacing w:line="360" w:lineRule="auto"/>
              <w:ind w:firstLine="480" w:firstLineChars="200"/>
              <w:jc w:val="left"/>
              <w:rPr>
                <w:color w:val="000000" w:themeColor="text1"/>
                <w:kern w:val="0"/>
                <w:sz w:val="24"/>
                <w:szCs w:val="21"/>
                <w:highlight w:val="none"/>
                <w14:textFill>
                  <w14:solidFill>
                    <w14:schemeClr w14:val="tx1"/>
                  </w14:solidFill>
                </w14:textFill>
              </w:rPr>
            </w:pPr>
            <w:r>
              <w:rPr>
                <w:rFonts w:hint="eastAsia"/>
                <w:color w:val="000000" w:themeColor="text1"/>
                <w:kern w:val="0"/>
                <w:sz w:val="24"/>
                <w:szCs w:val="21"/>
                <w:highlight w:val="none"/>
                <w14:textFill>
                  <w14:solidFill>
                    <w14:schemeClr w14:val="tx1"/>
                  </w14:solidFill>
                </w14:textFill>
              </w:rPr>
              <w:t>本项目满足国家和地方相关产业政策，不排放一类污染物和有毒有害物质，不向河流排放含汞、砷、镉、铬、铅等重金属污染物和持久性有机污染物，</w:t>
            </w:r>
            <w:r>
              <w:rPr>
                <w:color w:val="000000" w:themeColor="text1"/>
                <w:sz w:val="24"/>
                <w:highlight w:val="none"/>
                <w14:textFill>
                  <w14:solidFill>
                    <w14:schemeClr w14:val="tx1"/>
                  </w14:solidFill>
                </w14:textFill>
              </w:rPr>
              <w:t>不属于园区禁止项目，符合园区准入条件</w:t>
            </w:r>
            <w:r>
              <w:rPr>
                <w:rFonts w:hint="eastAsia"/>
                <w:color w:val="000000" w:themeColor="text1"/>
                <w:kern w:val="0"/>
                <w:sz w:val="24"/>
                <w:szCs w:val="21"/>
                <w:highlight w:val="none"/>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60" w:type="dxa"/>
            <w:vAlign w:val="center"/>
          </w:tcPr>
          <w:p>
            <w:pPr>
              <w:autoSpaceDE w:val="0"/>
              <w:autoSpaceDN w:val="0"/>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其他符合性分析</w:t>
            </w:r>
          </w:p>
        </w:tc>
        <w:tc>
          <w:tcPr>
            <w:tcW w:w="7810" w:type="dxa"/>
            <w:gridSpan w:val="4"/>
            <w:vAlign w:val="center"/>
          </w:tcPr>
          <w:p>
            <w:pPr>
              <w:autoSpaceDE w:val="0"/>
              <w:autoSpaceDN w:val="0"/>
              <w:adjustRightInd w:val="0"/>
              <w:snapToGrid w:val="0"/>
              <w:spacing w:line="360" w:lineRule="auto"/>
              <w:ind w:firstLine="482" w:firstLineChars="200"/>
              <w:jc w:val="left"/>
              <w:rPr>
                <w:b/>
                <w:color w:val="000000" w:themeColor="text1"/>
                <w:kern w:val="0"/>
                <w:sz w:val="24"/>
                <w:szCs w:val="21"/>
                <w:highlight w:val="none"/>
                <w14:textFill>
                  <w14:solidFill>
                    <w14:schemeClr w14:val="tx1"/>
                  </w14:solidFill>
                </w14:textFill>
              </w:rPr>
            </w:pPr>
            <w:r>
              <w:rPr>
                <w:rFonts w:hint="eastAsia"/>
                <w:b/>
                <w:color w:val="000000" w:themeColor="text1"/>
                <w:kern w:val="0"/>
                <w:sz w:val="24"/>
                <w:szCs w:val="21"/>
                <w:highlight w:val="none"/>
                <w14:textFill>
                  <w14:solidFill>
                    <w14:schemeClr w14:val="tx1"/>
                  </w14:solidFill>
                </w14:textFill>
              </w:rPr>
              <w:t>1.产业政策相符性</w:t>
            </w:r>
          </w:p>
          <w:p>
            <w:pPr>
              <w:autoSpaceDE w:val="0"/>
              <w:autoSpaceDN w:val="0"/>
              <w:adjustRightInd w:val="0"/>
              <w:snapToGrid w:val="0"/>
              <w:spacing w:line="360" w:lineRule="auto"/>
              <w:ind w:firstLine="480" w:firstLineChars="200"/>
              <w:jc w:val="left"/>
              <w:rPr>
                <w:color w:val="000000" w:themeColor="text1"/>
                <w:kern w:val="0"/>
                <w:sz w:val="24"/>
                <w:szCs w:val="21"/>
                <w:highlight w:val="none"/>
                <w14:textFill>
                  <w14:solidFill>
                    <w14:schemeClr w14:val="tx1"/>
                  </w14:solidFill>
                </w14:textFill>
              </w:rPr>
            </w:pPr>
            <w:r>
              <w:rPr>
                <w:rFonts w:hint="eastAsia"/>
                <w:color w:val="000000" w:themeColor="text1"/>
                <w:kern w:val="0"/>
                <w:sz w:val="24"/>
                <w:szCs w:val="21"/>
                <w:highlight w:val="none"/>
                <w14:textFill>
                  <w14:solidFill>
                    <w14:schemeClr w14:val="tx1"/>
                  </w14:solidFill>
                </w14:textFill>
              </w:rPr>
              <w:t>本</w:t>
            </w:r>
            <w:r>
              <w:rPr>
                <w:color w:val="000000" w:themeColor="text1"/>
                <w:kern w:val="0"/>
                <w:sz w:val="24"/>
                <w:szCs w:val="21"/>
                <w:highlight w:val="none"/>
                <w14:textFill>
                  <w14:solidFill>
                    <w14:schemeClr w14:val="tx1"/>
                  </w14:solidFill>
                </w14:textFill>
              </w:rPr>
              <w:t>项目</w:t>
            </w:r>
            <w:r>
              <w:rPr>
                <w:rFonts w:hint="eastAsia"/>
                <w:color w:val="000000" w:themeColor="text1"/>
                <w:kern w:val="0"/>
                <w:sz w:val="24"/>
                <w:szCs w:val="21"/>
                <w:highlight w:val="none"/>
                <w14:textFill>
                  <w14:solidFill>
                    <w14:schemeClr w14:val="tx1"/>
                  </w14:solidFill>
                </w14:textFill>
              </w:rPr>
              <w:t>主要为</w:t>
            </w:r>
            <w:r>
              <w:rPr>
                <w:color w:val="000000" w:themeColor="text1"/>
                <w:sz w:val="24"/>
                <w:highlight w:val="none"/>
                <w14:textFill>
                  <w14:solidFill>
                    <w14:schemeClr w14:val="tx1"/>
                  </w14:solidFill>
                </w14:textFill>
              </w:rPr>
              <w:t>日用及医用橡胶制品制造</w:t>
            </w:r>
            <w:r>
              <w:rPr>
                <w:rFonts w:hint="eastAsia"/>
                <w:color w:val="000000" w:themeColor="text1"/>
                <w:sz w:val="24"/>
                <w:highlight w:val="none"/>
                <w14:textFill>
                  <w14:solidFill>
                    <w14:schemeClr w14:val="tx1"/>
                  </w14:solidFill>
                </w14:textFill>
              </w:rPr>
              <w:t>和日用塑料制品制造</w:t>
            </w:r>
            <w:r>
              <w:rPr>
                <w:rFonts w:hint="eastAsia"/>
                <w:color w:val="000000" w:themeColor="text1"/>
                <w:kern w:val="0"/>
                <w:sz w:val="24"/>
                <w:szCs w:val="21"/>
                <w:highlight w:val="none"/>
                <w14:textFill>
                  <w14:solidFill>
                    <w14:schemeClr w14:val="tx1"/>
                  </w14:solidFill>
                </w14:textFill>
              </w:rPr>
              <w:t>，于2019年2月获得乐昌市发展和改革局备案（项目代码2019-440281-29-03-047605，见附件</w:t>
            </w:r>
            <w:r>
              <w:rPr>
                <w:color w:val="000000" w:themeColor="text1"/>
                <w:kern w:val="0"/>
                <w:sz w:val="24"/>
                <w:szCs w:val="21"/>
                <w:highlight w:val="none"/>
                <w14:textFill>
                  <w14:solidFill>
                    <w14:schemeClr w14:val="tx1"/>
                  </w14:solidFill>
                </w14:textFill>
              </w:rPr>
              <w:t>1</w:t>
            </w:r>
            <w:r>
              <w:rPr>
                <w:rFonts w:hint="eastAsia"/>
                <w:color w:val="000000" w:themeColor="text1"/>
                <w:kern w:val="0"/>
                <w:sz w:val="24"/>
                <w:szCs w:val="21"/>
                <w:highlight w:val="none"/>
                <w14:textFill>
                  <w14:solidFill>
                    <w14:schemeClr w14:val="tx1"/>
                  </w14:solidFill>
                </w14:textFill>
              </w:rPr>
              <w:t>）。</w:t>
            </w:r>
            <w:r>
              <w:rPr>
                <w:color w:val="000000" w:themeColor="text1"/>
                <w:sz w:val="24"/>
                <w:highlight w:val="none"/>
                <w14:textFill>
                  <w14:solidFill>
                    <w14:schemeClr w14:val="tx1"/>
                  </w14:solidFill>
                </w14:textFill>
              </w:rPr>
              <w:t>经检索，不属于国家《产业结构调整指导目录（2019年）》中限制和淘汰类项目，不属于《市场准入负面清单（2020年版）》和《广东省国家重点生态功能区产业准入负面清单（试行）》中所列负面清单，属允许类。因此</w:t>
            </w:r>
            <w:r>
              <w:rPr>
                <w:color w:val="000000" w:themeColor="text1"/>
                <w:kern w:val="0"/>
                <w:sz w:val="24"/>
                <w:szCs w:val="21"/>
                <w:highlight w:val="none"/>
                <w14:textFill>
                  <w14:solidFill>
                    <w14:schemeClr w14:val="tx1"/>
                  </w14:solidFill>
                </w14:textFill>
              </w:rPr>
              <w:t>，本项目符合国家及地方的相关产业政策</w:t>
            </w:r>
            <w:r>
              <w:rPr>
                <w:rFonts w:hint="eastAsia"/>
                <w:color w:val="000000" w:themeColor="text1"/>
                <w:kern w:val="0"/>
                <w:sz w:val="24"/>
                <w:szCs w:val="21"/>
                <w:highlight w:val="none"/>
                <w14:textFill>
                  <w14:solidFill>
                    <w14:schemeClr w14:val="tx1"/>
                  </w14:solidFill>
                </w14:textFill>
              </w:rPr>
              <w:t>。</w:t>
            </w:r>
          </w:p>
          <w:p>
            <w:pPr>
              <w:autoSpaceDE w:val="0"/>
              <w:autoSpaceDN w:val="0"/>
              <w:adjustRightInd w:val="0"/>
              <w:snapToGrid w:val="0"/>
              <w:spacing w:line="360" w:lineRule="auto"/>
              <w:ind w:firstLine="482" w:firstLineChars="200"/>
              <w:jc w:val="left"/>
              <w:rPr>
                <w:b/>
                <w:color w:val="000000" w:themeColor="text1"/>
                <w:kern w:val="0"/>
                <w:sz w:val="24"/>
                <w:szCs w:val="21"/>
                <w:highlight w:val="none"/>
                <w14:textFill>
                  <w14:solidFill>
                    <w14:schemeClr w14:val="tx1"/>
                  </w14:solidFill>
                </w14:textFill>
              </w:rPr>
            </w:pPr>
            <w:r>
              <w:rPr>
                <w:rFonts w:hint="eastAsia"/>
                <w:b/>
                <w:color w:val="000000" w:themeColor="text1"/>
                <w:kern w:val="0"/>
                <w:sz w:val="24"/>
                <w:szCs w:val="21"/>
                <w:highlight w:val="none"/>
                <w14:textFill>
                  <w14:solidFill>
                    <w14:schemeClr w14:val="tx1"/>
                  </w14:solidFill>
                </w14:textFill>
              </w:rPr>
              <w:t>2.选址合理性</w:t>
            </w:r>
          </w:p>
          <w:p>
            <w:pPr>
              <w:autoSpaceDE w:val="0"/>
              <w:autoSpaceDN w:val="0"/>
              <w:adjustRightInd w:val="0"/>
              <w:snapToGrid w:val="0"/>
              <w:spacing w:line="360" w:lineRule="auto"/>
              <w:ind w:firstLine="480" w:firstLineChars="200"/>
              <w:jc w:val="left"/>
              <w:rPr>
                <w:color w:val="000000" w:themeColor="text1"/>
                <w:kern w:val="0"/>
                <w:sz w:val="24"/>
                <w:szCs w:val="21"/>
                <w:highlight w:val="none"/>
                <w14:textFill>
                  <w14:solidFill>
                    <w14:schemeClr w14:val="tx1"/>
                  </w14:solidFill>
                </w14:textFill>
              </w:rPr>
            </w:pPr>
            <w:r>
              <w:rPr>
                <w:color w:val="000000" w:themeColor="text1"/>
                <w:sz w:val="24"/>
                <w:highlight w:val="none"/>
                <w14:textFill>
                  <w14:solidFill>
                    <w14:schemeClr w14:val="tx1"/>
                  </w14:solidFill>
                </w14:textFill>
              </w:rPr>
              <w:t>本项目位于广东乐昌经济开发区</w:t>
            </w:r>
            <w:r>
              <w:rPr>
                <w:rFonts w:hint="eastAsia"/>
                <w:color w:val="000000" w:themeColor="text1"/>
                <w:kern w:val="0"/>
                <w:sz w:val="24"/>
                <w:szCs w:val="21"/>
                <w:highlight w:val="none"/>
                <w14:textFill>
                  <w14:solidFill>
                    <w14:schemeClr w14:val="tx1"/>
                  </w14:solidFill>
                </w14:textFill>
              </w:rPr>
              <w:t>，地理位置图见附图1。根据《韶关市环境保护规划纲要（</w:t>
            </w:r>
            <w:r>
              <w:rPr>
                <w:color w:val="000000" w:themeColor="text1"/>
                <w:kern w:val="0"/>
                <w:sz w:val="24"/>
                <w:szCs w:val="21"/>
                <w:highlight w:val="none"/>
                <w14:textFill>
                  <w14:solidFill>
                    <w14:schemeClr w14:val="tx1"/>
                  </w14:solidFill>
                </w14:textFill>
              </w:rPr>
              <w:t>2006-2020</w:t>
            </w:r>
            <w:r>
              <w:rPr>
                <w:rFonts w:hint="eastAsia"/>
                <w:color w:val="000000" w:themeColor="text1"/>
                <w:kern w:val="0"/>
                <w:sz w:val="24"/>
                <w:szCs w:val="21"/>
                <w:highlight w:val="none"/>
                <w14:textFill>
                  <w14:solidFill>
                    <w14:schemeClr w14:val="tx1"/>
                  </w14:solidFill>
                </w14:textFill>
              </w:rPr>
              <w:t>）》，厂址所在地生态功能区划为集约利用区（见图1），不涉及自然保护区、风景名胜区、饮用水源保护区、基本农田保护区等特殊、重要生态敏感目标</w:t>
            </w:r>
            <w:r>
              <w:rPr>
                <w:color w:val="000000" w:themeColor="text1"/>
                <w:kern w:val="0"/>
                <w:sz w:val="24"/>
                <w:szCs w:val="21"/>
                <w:highlight w:val="none"/>
                <w14:textFill>
                  <w14:solidFill>
                    <w14:schemeClr w14:val="tx1"/>
                  </w14:solidFill>
                </w14:textFill>
              </w:rPr>
              <w:t>，</w:t>
            </w:r>
            <w:r>
              <w:rPr>
                <w:rFonts w:hint="eastAsia"/>
                <w:color w:val="000000" w:themeColor="text1"/>
                <w:kern w:val="0"/>
                <w:sz w:val="24"/>
                <w:szCs w:val="21"/>
                <w:highlight w:val="none"/>
                <w14:textFill>
                  <w14:solidFill>
                    <w14:schemeClr w14:val="tx1"/>
                  </w14:solidFill>
                </w14:textFill>
              </w:rPr>
              <w:t>不在现行生态严控区范围内，符合要求。</w:t>
            </w:r>
          </w:p>
          <w:p>
            <w:pPr>
              <w:autoSpaceDE w:val="0"/>
              <w:autoSpaceDN w:val="0"/>
              <w:adjustRightInd w:val="0"/>
              <w:snapToGrid w:val="0"/>
              <w:spacing w:line="360" w:lineRule="auto"/>
              <w:ind w:firstLine="480" w:firstLineChars="200"/>
              <w:jc w:val="left"/>
              <w:rPr>
                <w:color w:val="000000" w:themeColor="text1"/>
                <w:kern w:val="0"/>
                <w:sz w:val="24"/>
                <w:szCs w:val="21"/>
                <w:highlight w:val="none"/>
                <w14:textFill>
                  <w14:solidFill>
                    <w14:schemeClr w14:val="tx1"/>
                  </w14:solidFill>
                </w14:textFill>
              </w:rPr>
            </w:pPr>
            <w:r>
              <w:rPr>
                <w:rFonts w:hint="eastAsia"/>
                <w:color w:val="000000" w:themeColor="text1"/>
                <w:kern w:val="0"/>
                <w:sz w:val="24"/>
                <w:szCs w:val="21"/>
                <w:highlight w:val="none"/>
                <w14:textFill>
                  <w14:solidFill>
                    <w14:schemeClr w14:val="tx1"/>
                  </w14:solidFill>
                </w14:textFill>
              </w:rPr>
              <w:t>可见，本项目选址合理。</w:t>
            </w:r>
          </w:p>
          <w:p>
            <w:pPr>
              <w:pStyle w:val="2"/>
              <w:rPr>
                <w:color w:val="000000" w:themeColor="text1"/>
                <w:kern w:val="0"/>
                <w:szCs w:val="21"/>
                <w:highlight w:val="none"/>
                <w14:textFill>
                  <w14:solidFill>
                    <w14:schemeClr w14:val="tx1"/>
                  </w14:solidFill>
                </w14:textFill>
              </w:rPr>
            </w:pPr>
          </w:p>
          <w:p>
            <w:pPr>
              <w:pStyle w:val="2"/>
              <w:rPr>
                <w:color w:val="000000" w:themeColor="text1"/>
                <w:kern w:val="0"/>
                <w:szCs w:val="21"/>
                <w:highlight w:val="none"/>
                <w14:textFill>
                  <w14:solidFill>
                    <w14:schemeClr w14:val="tx1"/>
                  </w14:solidFill>
                </w14:textFill>
              </w:rPr>
            </w:pPr>
          </w:p>
          <w:p>
            <w:pPr>
              <w:pStyle w:val="2"/>
              <w:rPr>
                <w:color w:val="000000" w:themeColor="text1"/>
                <w:kern w:val="0"/>
                <w:szCs w:val="21"/>
                <w:highlight w:val="none"/>
                <w14:textFill>
                  <w14:solidFill>
                    <w14:schemeClr w14:val="tx1"/>
                  </w14:solidFill>
                </w14:textFill>
              </w:rPr>
            </w:pPr>
          </w:p>
          <w:p>
            <w:pPr>
              <w:pStyle w:val="2"/>
              <w:rPr>
                <w:color w:val="000000" w:themeColor="text1"/>
                <w:kern w:val="0"/>
                <w:szCs w:val="21"/>
                <w:highlight w:val="none"/>
                <w14:textFill>
                  <w14:solidFill>
                    <w14:schemeClr w14:val="tx1"/>
                  </w14:solidFill>
                </w14:textFill>
              </w:rPr>
            </w:pPr>
          </w:p>
          <w:p>
            <w:pPr>
              <w:pStyle w:val="2"/>
              <w:rPr>
                <w:color w:val="000000" w:themeColor="text1"/>
                <w:kern w:val="0"/>
                <w:szCs w:val="21"/>
                <w:highlight w:val="none"/>
                <w14:textFill>
                  <w14:solidFill>
                    <w14:schemeClr w14:val="tx1"/>
                  </w14:solidFill>
                </w14:textFill>
              </w:rPr>
            </w:pPr>
          </w:p>
          <w:p>
            <w:pPr>
              <w:pStyle w:val="2"/>
              <w:rPr>
                <w:color w:val="000000" w:themeColor="text1"/>
                <w:kern w:val="0"/>
                <w:szCs w:val="21"/>
                <w:highlight w:val="none"/>
                <w14:textFill>
                  <w14:solidFill>
                    <w14:schemeClr w14:val="tx1"/>
                  </w14:solidFill>
                </w14:textFill>
              </w:rPr>
            </w:pPr>
            <w:r>
              <w:rPr>
                <w:color w:val="000000" w:themeColor="text1"/>
                <w:kern w:val="0"/>
                <w:sz w:val="24"/>
                <w:highlight w:val="none"/>
                <w14:textFill>
                  <w14:solidFill>
                    <w14:schemeClr w14:val="tx1"/>
                  </w14:solidFill>
                </w14:textFill>
              </w:rPr>
              <w:drawing>
                <wp:anchor distT="0" distB="0" distL="114300" distR="114300" simplePos="0" relativeHeight="251661312" behindDoc="0" locked="0" layoutInCell="1" allowOverlap="1">
                  <wp:simplePos x="0" y="0"/>
                  <wp:positionH relativeFrom="column">
                    <wp:posOffset>3685540</wp:posOffset>
                  </wp:positionH>
                  <wp:positionV relativeFrom="paragraph">
                    <wp:posOffset>23495</wp:posOffset>
                  </wp:positionV>
                  <wp:extent cx="948055" cy="936625"/>
                  <wp:effectExtent l="0" t="0" r="4445" b="15875"/>
                  <wp:wrapNone/>
                  <wp:docPr id="6" name="图片 1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428"/>
                          <pic:cNvPicPr>
                            <a:picLocks noChangeAspect="1"/>
                          </pic:cNvPicPr>
                        </pic:nvPicPr>
                        <pic:blipFill>
                          <a:blip r:embed="rId14"/>
                          <a:stretch>
                            <a:fillRect/>
                          </a:stretch>
                        </pic:blipFill>
                        <pic:spPr>
                          <a:xfrm>
                            <a:off x="0" y="0"/>
                            <a:ext cx="948055" cy="936625"/>
                          </a:xfrm>
                          <a:prstGeom prst="rect">
                            <a:avLst/>
                          </a:prstGeom>
                          <a:noFill/>
                          <a:ln>
                            <a:noFill/>
                          </a:ln>
                        </pic:spPr>
                      </pic:pic>
                    </a:graphicData>
                  </a:graphic>
                </wp:anchor>
              </w:drawing>
            </w:r>
          </w:p>
          <w:p>
            <w:pPr>
              <w:widowControl/>
              <w:jc w:val="center"/>
              <w:rPr>
                <w:rFonts w:ascii="宋体" w:hAnsi="宋体" w:cs="宋体"/>
                <w:color w:val="000000" w:themeColor="text1"/>
                <w:kern w:val="0"/>
                <w:sz w:val="24"/>
                <w:highlight w:val="none"/>
                <w14:textFill>
                  <w14:solidFill>
                    <w14:schemeClr w14:val="tx1"/>
                  </w14:solidFill>
                </w14:textFill>
              </w:rPr>
            </w:pPr>
            <w:r>
              <w:rPr>
                <w:color w:val="000000" w:themeColor="text1"/>
                <w:sz w:val="24"/>
                <w:highlight w:val="none"/>
                <w14:textFill>
                  <w14:solidFill>
                    <w14:schemeClr w14:val="tx1"/>
                  </w14:solidFill>
                </w14:textFill>
              </w:rPr>
              <mc:AlternateContent>
                <mc:Choice Requires="wps">
                  <w:drawing>
                    <wp:anchor distT="0" distB="0" distL="114300" distR="114300" simplePos="0" relativeHeight="251671552" behindDoc="0" locked="0" layoutInCell="1" allowOverlap="1">
                      <wp:simplePos x="0" y="0"/>
                      <wp:positionH relativeFrom="column">
                        <wp:posOffset>1763395</wp:posOffset>
                      </wp:positionH>
                      <wp:positionV relativeFrom="paragraph">
                        <wp:posOffset>1753870</wp:posOffset>
                      </wp:positionV>
                      <wp:extent cx="914400" cy="327660"/>
                      <wp:effectExtent l="0" t="0" r="0" b="0"/>
                      <wp:wrapNone/>
                      <wp:docPr id="53" name="文本框 15"/>
                      <wp:cNvGraphicFramePr/>
                      <a:graphic xmlns:a="http://schemas.openxmlformats.org/drawingml/2006/main">
                        <a:graphicData uri="http://schemas.microsoft.com/office/word/2010/wordprocessingShape">
                          <wps:wsp>
                            <wps:cNvSpPr txBox="1"/>
                            <wps:spPr>
                              <a:xfrm>
                                <a:off x="4585970" y="3110230"/>
                                <a:ext cx="914400" cy="327660"/>
                              </a:xfrm>
                              <a:prstGeom prst="rect">
                                <a:avLst/>
                              </a:prstGeom>
                              <a:noFill/>
                              <a:ln w="6350">
                                <a:noFill/>
                              </a:ln>
                              <a:effectLst/>
                            </wps:spPr>
                            <wps:txbx>
                              <w:txbxContent>
                                <w:p>
                                  <w:pPr>
                                    <w:rPr>
                                      <w:color w:val="FF0000"/>
                                    </w:rPr>
                                  </w:pPr>
                                  <w:r>
                                    <w:rPr>
                                      <w:rFonts w:hint="eastAsia"/>
                                      <w:color w:val="FF0000"/>
                                    </w:rPr>
                                    <w:t>项目位置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5" o:spid="_x0000_s1026" o:spt="202" type="#_x0000_t202" style="position:absolute;left:0pt;margin-left:138.85pt;margin-top:138.1pt;height:25.8pt;width:72pt;z-index:251671552;mso-width-relative:page;mso-height-relative:page;" filled="f" stroked="f" coordsize="21600,21600" o:gfxdata="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E0+/1rbAAAACwEAAA8A&#10;AAAAAAAAAQAgAAAAIgAAAGRycy9kb3ducmV2LnhtbFBLAQIUABQAAAAIAIdO4kDKOfEtTQIAAIEE&#10;AAAOAAAAAAAAAAEAIAAAACoBAABkcnMvZTJvRG9jLnhtbFBLBQYAAAAABgAGAFkBAADpBQAAAAA=&#10;">
                      <v:fill on="f" focussize="0,0"/>
                      <v:stroke on="f" weight="0.5pt"/>
                      <v:imagedata o:title=""/>
                      <o:lock v:ext="edit" aspectratio="f"/>
                      <v:textbox>
                        <w:txbxContent>
                          <w:p>
                            <w:pPr>
                              <w:rPr>
                                <w:color w:val="FF0000"/>
                              </w:rPr>
                            </w:pPr>
                            <w:r>
                              <w:rPr>
                                <w:rFonts w:hint="eastAsia"/>
                                <w:color w:val="FF0000"/>
                              </w:rPr>
                              <w:t>项目位置</w:t>
                            </w:r>
                          </w:p>
                        </w:txbxContent>
                      </v:textbox>
                    </v:shape>
                  </w:pict>
                </mc:Fallback>
              </mc:AlternateContent>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71552" behindDoc="0" locked="0" layoutInCell="1" allowOverlap="1">
                      <wp:simplePos x="0" y="0"/>
                      <wp:positionH relativeFrom="column">
                        <wp:posOffset>2033270</wp:posOffset>
                      </wp:positionH>
                      <wp:positionV relativeFrom="paragraph">
                        <wp:posOffset>1515745</wp:posOffset>
                      </wp:positionV>
                      <wp:extent cx="198120" cy="214630"/>
                      <wp:effectExtent l="12700" t="12700" r="17780" b="20320"/>
                      <wp:wrapNone/>
                      <wp:docPr id="54" name="五角星 13"/>
                      <wp:cNvGraphicFramePr/>
                      <a:graphic xmlns:a="http://schemas.openxmlformats.org/drawingml/2006/main">
                        <a:graphicData uri="http://schemas.microsoft.com/office/word/2010/wordprocessingShape">
                          <wps:wsp>
                            <wps:cNvSpPr/>
                            <wps:spPr>
                              <a:xfrm>
                                <a:off x="4721225" y="2475230"/>
                                <a:ext cx="198120" cy="214630"/>
                              </a:xfrm>
                              <a:prstGeom prst="star5">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五角星 13" o:spid="_x0000_s1026" style="position:absolute;left:0pt;margin-left:160.1pt;margin-top:119.35pt;height:16.9pt;width:15.6pt;z-index:251671552;v-text-anchor:middle;mso-width-relative:page;mso-height-relative:page;" fillcolor="#FF0000" filled="t" stroked="t" coordsize="198120,214630" o:gfxdata="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B3sRpS2QAAAAsBAAAPAAAAAAAAAAEAIAAAACIA&#10;AABkcnMvZG93bnJldi54bWxQSwECFAAUAAAACACHTuJAOTw3lXoCAAD8BAAADgAAAAAAAAABACAA&#10;AAAoAQAAZHJzL2Uyb0RvYy54bWxQSwUGAAAAAAYABgBZAQAAFAYAAAAA&#10;" path="m0,81981l75675,81981,99060,0,122444,81981,198119,81981,136896,132648,160282,214629,99060,163961,37837,214629,61223,132648xe">
                      <v:path o:connectlocs="99060,0;0,81981;37837,214629;160282,214629;198119,81981" o:connectangles="247,164,82,82,0"/>
                      <v:fill on="t" focussize="0,0"/>
                      <v:stroke weight="2pt" color="#FF0000" joinstyle="round"/>
                      <v:imagedata o:title=""/>
                      <o:lock v:ext="edit" aspectratio="f"/>
                    </v:shape>
                  </w:pict>
                </mc:Fallback>
              </mc:AlternateContent>
            </w:r>
            <w:r>
              <w:rPr>
                <w:color w:val="000000" w:themeColor="text1"/>
                <w:kern w:val="0"/>
                <w:sz w:val="24"/>
                <w:highlight w:val="none"/>
                <w14:textFill>
                  <w14:solidFill>
                    <w14:schemeClr w14:val="tx1"/>
                  </w14:solidFill>
                </w14:textFill>
              </w:rPr>
              <w:drawing>
                <wp:anchor distT="0" distB="0" distL="114300" distR="114300" simplePos="0" relativeHeight="251663360" behindDoc="0" locked="0" layoutInCell="1" allowOverlap="1">
                  <wp:simplePos x="0" y="0"/>
                  <wp:positionH relativeFrom="column">
                    <wp:posOffset>3223895</wp:posOffset>
                  </wp:positionH>
                  <wp:positionV relativeFrom="paragraph">
                    <wp:posOffset>2062480</wp:posOffset>
                  </wp:positionV>
                  <wp:extent cx="717550" cy="708660"/>
                  <wp:effectExtent l="0" t="0" r="6350" b="15240"/>
                  <wp:wrapNone/>
                  <wp:docPr id="12" name="图片 1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428"/>
                          <pic:cNvPicPr>
                            <a:picLocks noChangeAspect="1"/>
                          </pic:cNvPicPr>
                        </pic:nvPicPr>
                        <pic:blipFill>
                          <a:blip r:embed="rId14"/>
                          <a:stretch>
                            <a:fillRect/>
                          </a:stretch>
                        </pic:blipFill>
                        <pic:spPr>
                          <a:xfrm>
                            <a:off x="0" y="0"/>
                            <a:ext cx="717550" cy="708660"/>
                          </a:xfrm>
                          <a:prstGeom prst="rect">
                            <a:avLst/>
                          </a:prstGeom>
                          <a:noFill/>
                          <a:ln>
                            <a:noFill/>
                          </a:ln>
                        </pic:spPr>
                      </pic:pic>
                    </a:graphicData>
                  </a:graphic>
                </wp:anchor>
              </w:drawing>
            </w:r>
            <w:r>
              <w:rPr>
                <w:color w:val="000000" w:themeColor="text1"/>
                <w:highlight w:val="none"/>
                <w14:textFill>
                  <w14:solidFill>
                    <w14:schemeClr w14:val="tx1"/>
                  </w14:solidFill>
                </w14:textFill>
              </w:rPr>
              <w:drawing>
                <wp:anchor distT="0" distB="0" distL="114935" distR="114935" simplePos="0" relativeHeight="251660288" behindDoc="0" locked="0" layoutInCell="1" allowOverlap="1">
                  <wp:simplePos x="0" y="0"/>
                  <wp:positionH relativeFrom="column">
                    <wp:posOffset>-48895</wp:posOffset>
                  </wp:positionH>
                  <wp:positionV relativeFrom="paragraph">
                    <wp:posOffset>1813560</wp:posOffset>
                  </wp:positionV>
                  <wp:extent cx="1140460" cy="1490345"/>
                  <wp:effectExtent l="0" t="0" r="2540" b="14605"/>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5"/>
                          <a:stretch>
                            <a:fillRect/>
                          </a:stretch>
                        </pic:blipFill>
                        <pic:spPr>
                          <a:xfrm>
                            <a:off x="0" y="0"/>
                            <a:ext cx="1140460" cy="1490345"/>
                          </a:xfrm>
                          <a:prstGeom prst="rect">
                            <a:avLst/>
                          </a:prstGeom>
                          <a:noFill/>
                          <a:ln>
                            <a:noFill/>
                          </a:ln>
                        </pic:spPr>
                      </pic:pic>
                    </a:graphicData>
                  </a:graphic>
                </wp:anchor>
              </w:drawing>
            </w:r>
            <w:r>
              <w:rPr>
                <w:color w:val="000000" w:themeColor="text1"/>
                <w:highlight w:val="none"/>
                <w14:textFill>
                  <w14:solidFill>
                    <w14:schemeClr w14:val="tx1"/>
                  </w14:solidFill>
                </w14:textFill>
              </w:rPr>
              <w:drawing>
                <wp:inline distT="0" distB="0" distL="114300" distR="114300">
                  <wp:extent cx="3979545" cy="3212465"/>
                  <wp:effectExtent l="0" t="0" r="1905" b="6985"/>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16"/>
                          <a:stretch>
                            <a:fillRect/>
                          </a:stretch>
                        </pic:blipFill>
                        <pic:spPr>
                          <a:xfrm>
                            <a:off x="0" y="0"/>
                            <a:ext cx="3979545" cy="3212465"/>
                          </a:xfrm>
                          <a:prstGeom prst="rect">
                            <a:avLst/>
                          </a:prstGeom>
                          <a:noFill/>
                          <a:ln>
                            <a:noFill/>
                          </a:ln>
                        </pic:spPr>
                      </pic:pic>
                    </a:graphicData>
                  </a:graphic>
                </wp:inline>
              </w:drawing>
            </w:r>
          </w:p>
          <w:p>
            <w:pPr>
              <w:adjustRightInd w:val="0"/>
              <w:snapToGrid w:val="0"/>
              <w:spacing w:beforeLines="50" w:line="360" w:lineRule="auto"/>
              <w:jc w:val="center"/>
              <w:rPr>
                <w:b/>
                <w:color w:val="000000" w:themeColor="text1"/>
                <w:szCs w:val="21"/>
                <w:highlight w:val="none"/>
                <w14:textFill>
                  <w14:solidFill>
                    <w14:schemeClr w14:val="tx1"/>
                  </w14:solidFill>
                </w14:textFill>
              </w:rPr>
            </w:pPr>
            <w:r>
              <w:rPr>
                <w:b/>
                <w:color w:val="000000" w:themeColor="text1"/>
                <w:sz w:val="24"/>
                <w:szCs w:val="21"/>
                <w:highlight w:val="none"/>
                <w14:textFill>
                  <w14:solidFill>
                    <w14:schemeClr w14:val="tx1"/>
                  </w14:solidFill>
                </w14:textFill>
              </w:rPr>
              <w:t>图</w:t>
            </w:r>
            <w:r>
              <w:rPr>
                <w:rFonts w:hint="eastAsia"/>
                <w:b/>
                <w:color w:val="000000" w:themeColor="text1"/>
                <w:sz w:val="24"/>
                <w:szCs w:val="21"/>
                <w:highlight w:val="none"/>
                <w14:textFill>
                  <w14:solidFill>
                    <w14:schemeClr w14:val="tx1"/>
                  </w14:solidFill>
                </w14:textFill>
              </w:rPr>
              <w:t>1 乐昌市</w:t>
            </w:r>
            <w:r>
              <w:rPr>
                <w:b/>
                <w:color w:val="000000" w:themeColor="text1"/>
                <w:sz w:val="24"/>
                <w:szCs w:val="21"/>
                <w:highlight w:val="none"/>
                <w14:textFill>
                  <w14:solidFill>
                    <w14:schemeClr w14:val="tx1"/>
                  </w14:solidFill>
                </w14:textFill>
              </w:rPr>
              <w:t>生态功能分区图</w:t>
            </w:r>
            <w:r>
              <w:rPr>
                <w:rFonts w:hint="eastAsia"/>
                <w:b/>
                <w:color w:val="000000" w:themeColor="text1"/>
                <w:sz w:val="24"/>
                <w:szCs w:val="21"/>
                <w:highlight w:val="none"/>
                <w14:textFill>
                  <w14:solidFill>
                    <w14:schemeClr w14:val="tx1"/>
                  </w14:solidFill>
                </w14:textFill>
              </w:rPr>
              <w:t>（部分）</w:t>
            </w:r>
            <w:r>
              <w:rPr>
                <w:color w:val="000000" w:themeColor="text1"/>
                <w:kern w:val="0"/>
                <w:sz w:val="24"/>
                <w:highlight w:val="none"/>
                <w14:textFill>
                  <w14:solidFill>
                    <w14:schemeClr w14:val="tx1"/>
                  </w14:solidFill>
                </w14:textFill>
              </w:rPr>
              <w:drawing>
                <wp:anchor distT="0" distB="0" distL="114300" distR="114300" simplePos="0" relativeHeight="251662336" behindDoc="0" locked="0" layoutInCell="1" allowOverlap="1">
                  <wp:simplePos x="0" y="0"/>
                  <wp:positionH relativeFrom="column">
                    <wp:posOffset>5882005</wp:posOffset>
                  </wp:positionH>
                  <wp:positionV relativeFrom="paragraph">
                    <wp:posOffset>4082415</wp:posOffset>
                  </wp:positionV>
                  <wp:extent cx="948055" cy="936625"/>
                  <wp:effectExtent l="0" t="0" r="4445" b="15875"/>
                  <wp:wrapNone/>
                  <wp:docPr id="8" name="图片 1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428"/>
                          <pic:cNvPicPr>
                            <a:picLocks noChangeAspect="1"/>
                          </pic:cNvPicPr>
                        </pic:nvPicPr>
                        <pic:blipFill>
                          <a:blip r:embed="rId14"/>
                          <a:stretch>
                            <a:fillRect/>
                          </a:stretch>
                        </pic:blipFill>
                        <pic:spPr>
                          <a:xfrm>
                            <a:off x="0" y="0"/>
                            <a:ext cx="948055" cy="936625"/>
                          </a:xfrm>
                          <a:prstGeom prst="rect">
                            <a:avLst/>
                          </a:prstGeom>
                          <a:noFill/>
                          <a:ln>
                            <a:noFill/>
                          </a:ln>
                        </pic:spPr>
                      </pic:pic>
                    </a:graphicData>
                  </a:graphic>
                </wp:anchor>
              </w:drawing>
            </w:r>
          </w:p>
          <w:p>
            <w:pPr>
              <w:autoSpaceDE w:val="0"/>
              <w:autoSpaceDN w:val="0"/>
              <w:adjustRightInd w:val="0"/>
              <w:snapToGrid w:val="0"/>
              <w:spacing w:line="360" w:lineRule="auto"/>
              <w:ind w:firstLine="482" w:firstLineChars="200"/>
              <w:jc w:val="left"/>
              <w:rPr>
                <w:b/>
                <w:color w:val="000000" w:themeColor="text1"/>
                <w:kern w:val="0"/>
                <w:sz w:val="24"/>
                <w:szCs w:val="21"/>
                <w:highlight w:val="none"/>
                <w14:textFill>
                  <w14:solidFill>
                    <w14:schemeClr w14:val="tx1"/>
                  </w14:solidFill>
                </w14:textFill>
              </w:rPr>
            </w:pPr>
            <w:r>
              <w:rPr>
                <w:rFonts w:hint="eastAsia"/>
                <w:b/>
                <w:color w:val="000000" w:themeColor="text1"/>
                <w:kern w:val="0"/>
                <w:sz w:val="24"/>
                <w:szCs w:val="21"/>
                <w:highlight w:val="none"/>
                <w14:textFill>
                  <w14:solidFill>
                    <w14:schemeClr w14:val="tx1"/>
                  </w14:solidFill>
                </w14:textFill>
              </w:rPr>
              <w:t>3.“三线一单”相符性</w:t>
            </w:r>
          </w:p>
          <w:p>
            <w:pPr>
              <w:spacing w:line="360" w:lineRule="auto"/>
              <w:ind w:firstLine="480" w:firstLineChars="200"/>
              <w:rPr>
                <w:color w:val="000000" w:themeColor="text1"/>
                <w:kern w:val="0"/>
                <w:sz w:val="24"/>
                <w:szCs w:val="22"/>
                <w:highlight w:val="none"/>
                <w14:textFill>
                  <w14:solidFill>
                    <w14:schemeClr w14:val="tx1"/>
                  </w14:solidFill>
                </w14:textFill>
              </w:rPr>
            </w:pPr>
            <w:r>
              <w:rPr>
                <w:color w:val="000000" w:themeColor="text1"/>
                <w:kern w:val="0"/>
                <w:sz w:val="24"/>
                <w:szCs w:val="22"/>
                <w:highlight w:val="none"/>
                <w14:textFill>
                  <w14:solidFill>
                    <w14:schemeClr w14:val="tx1"/>
                  </w14:solidFill>
                </w14:textFill>
              </w:rPr>
              <w:t>根据广东省人民政府《关于印发广东省“三线一单”生态环境分区管控方案的通知》（粤府〔2020〕71号），从区域布局管控、能源资源利用、污染物排放管控和环境风险防控等方面明确准入要求，建立“1+3+N”三级生态环境准入清单体系。“1”为全省总体管控要求，“3”为“一核一带一区”区域管控要求，“N”为1912个陆域环境管控单元和471个海域环境管控单元的管控要求。本项目与“三线一单”相符性分析如下：</w:t>
            </w:r>
          </w:p>
          <w:p>
            <w:pPr>
              <w:spacing w:line="360" w:lineRule="auto"/>
              <w:ind w:firstLine="480" w:firstLineChars="200"/>
              <w:rPr>
                <w:color w:val="000000" w:themeColor="text1"/>
                <w:kern w:val="0"/>
                <w:sz w:val="24"/>
                <w:szCs w:val="22"/>
                <w:highlight w:val="none"/>
                <w14:textFill>
                  <w14:solidFill>
                    <w14:schemeClr w14:val="tx1"/>
                  </w14:solidFill>
                </w14:textFill>
              </w:rPr>
            </w:pPr>
            <w:r>
              <w:rPr>
                <w:color w:val="000000" w:themeColor="text1"/>
                <w:kern w:val="0"/>
                <w:sz w:val="24"/>
                <w:szCs w:val="22"/>
                <w:highlight w:val="none"/>
                <w14:textFill>
                  <w14:solidFill>
                    <w14:schemeClr w14:val="tx1"/>
                  </w14:solidFill>
                </w14:textFill>
              </w:rPr>
              <w:t>（1）与“一核一带一区”区域管控要求的相符性分析</w:t>
            </w:r>
          </w:p>
          <w:p>
            <w:pPr>
              <w:spacing w:line="360" w:lineRule="auto"/>
              <w:ind w:firstLine="480" w:firstLineChars="200"/>
              <w:rPr>
                <w:color w:val="000000" w:themeColor="text1"/>
                <w:kern w:val="0"/>
                <w:sz w:val="24"/>
                <w:szCs w:val="22"/>
                <w:highlight w:val="none"/>
                <w14:textFill>
                  <w14:solidFill>
                    <w14:schemeClr w14:val="tx1"/>
                  </w14:solidFill>
                </w14:textFill>
              </w:rPr>
            </w:pPr>
            <w:r>
              <w:rPr>
                <w:color w:val="000000" w:themeColor="text1"/>
                <w:kern w:val="0"/>
                <w:sz w:val="24"/>
                <w:szCs w:val="22"/>
                <w:highlight w:val="none"/>
                <w14:textFill>
                  <w14:solidFill>
                    <w14:schemeClr w14:val="tx1"/>
                  </w14:solidFill>
                </w14:textFill>
              </w:rPr>
              <w:t>本项目所在区域为“一核一带一区”中的“一区”，即“北部生态发展区”。坚持生态优先，强化生态系统保护与修复，筑牢北部生态屏障。区域管控要求如下：</w:t>
            </w:r>
          </w:p>
          <w:p>
            <w:pPr>
              <w:spacing w:line="360" w:lineRule="auto"/>
              <w:ind w:firstLine="480" w:firstLineChars="200"/>
              <w:rPr>
                <w:color w:val="000000" w:themeColor="text1"/>
                <w:kern w:val="0"/>
                <w:sz w:val="24"/>
                <w:szCs w:val="22"/>
                <w:highlight w:val="none"/>
                <w14:textFill>
                  <w14:solidFill>
                    <w14:schemeClr w14:val="tx1"/>
                  </w14:solidFill>
                </w14:textFill>
              </w:rPr>
            </w:pPr>
            <w:r>
              <w:rPr>
                <w:color w:val="000000" w:themeColor="text1"/>
                <w:kern w:val="0"/>
                <w:sz w:val="24"/>
                <w:szCs w:val="22"/>
                <w:highlight w:val="none"/>
                <w14:textFill>
                  <w14:solidFill>
                    <w14:schemeClr w14:val="tx1"/>
                  </w14:solidFill>
                </w14:textFill>
              </w:rPr>
              <w:t>——区域布局管控要求。大力强化生态保护和建设，严格控制开发强度。重点加强南岭山地保护，推进广东南岭国家公园建设，保护生态系统完整性与生物多样性，构建和巩固北部生态屏障。引导工业项目科学布局，新建项目原则上入园管理，推动现有工业项目集中进园。推动绿色钢铁、有色金属、建筑材料等先进材料产业集群向规模化、绿色化、高端化转型发展，打造特色优势产业集群，积极推动中高时延大数据中心项目布局落地。科学布局现代农业产业平台，打造现代农业与食品产业集群。</w:t>
            </w:r>
            <w:r>
              <w:rPr>
                <w:color w:val="000000" w:themeColor="text1"/>
                <w:kern w:val="0"/>
                <w:sz w:val="24"/>
                <w:szCs w:val="22"/>
                <w:highlight w:val="none"/>
                <w:u w:val="single"/>
                <w14:textFill>
                  <w14:solidFill>
                    <w14:schemeClr w14:val="tx1"/>
                  </w14:solidFill>
                </w14:textFill>
              </w:rPr>
              <w:t>严格控制涉重金属及有毒有害污染物排放的项目建设，新建、改建、扩建涉重金属重点行业的项目应明确重金属污染物总量来源</w:t>
            </w:r>
            <w:r>
              <w:rPr>
                <w:color w:val="000000" w:themeColor="text1"/>
                <w:kern w:val="0"/>
                <w:sz w:val="24"/>
                <w:szCs w:val="22"/>
                <w:highlight w:val="none"/>
                <w14:textFill>
                  <w14:solidFill>
                    <w14:schemeClr w14:val="tx1"/>
                  </w14:solidFill>
                </w14:textFill>
              </w:rPr>
              <w:t>。逐步扩大高污染燃料禁燃区范围。</w:t>
            </w:r>
          </w:p>
          <w:p>
            <w:pPr>
              <w:spacing w:line="360" w:lineRule="auto"/>
              <w:ind w:firstLine="480" w:firstLineChars="200"/>
              <w:rPr>
                <w:color w:val="000000" w:themeColor="text1"/>
                <w:kern w:val="0"/>
                <w:sz w:val="24"/>
                <w:szCs w:val="22"/>
                <w:highlight w:val="none"/>
                <w14:textFill>
                  <w14:solidFill>
                    <w14:schemeClr w14:val="tx1"/>
                  </w14:solidFill>
                </w14:textFill>
              </w:rPr>
            </w:pPr>
            <w:r>
              <w:rPr>
                <w:color w:val="000000" w:themeColor="text1"/>
                <w:kern w:val="0"/>
                <w:sz w:val="24"/>
                <w:szCs w:val="22"/>
                <w:highlight w:val="none"/>
                <w14:textFill>
                  <w14:solidFill>
                    <w14:schemeClr w14:val="tx1"/>
                  </w14:solidFill>
                </w14:textFill>
              </w:rPr>
              <w:t>——能源资源利用要求。进一步优化调整能源结构，鼓励使用天然气及可再生能源。县级及以上城市建成区，</w:t>
            </w:r>
            <w:r>
              <w:rPr>
                <w:color w:val="000000" w:themeColor="text1"/>
                <w:kern w:val="0"/>
                <w:sz w:val="24"/>
                <w:szCs w:val="22"/>
                <w:highlight w:val="none"/>
                <w:u w:val="single"/>
                <w14:textFill>
                  <w14:solidFill>
                    <w14:schemeClr w14:val="tx1"/>
                  </w14:solidFill>
                </w14:textFill>
              </w:rPr>
              <w:t>禁止新建每小时35蒸吨以下燃煤锅炉</w:t>
            </w:r>
            <w:r>
              <w:rPr>
                <w:color w:val="000000" w:themeColor="text1"/>
                <w:kern w:val="0"/>
                <w:sz w:val="24"/>
                <w:szCs w:val="22"/>
                <w:highlight w:val="none"/>
                <w14:textFill>
                  <w14:solidFill>
                    <w14:schemeClr w14:val="tx1"/>
                  </w14:solidFill>
                </w14:textFill>
              </w:rPr>
              <w:t>。原则上不再新建小水电以及除国家和省规划外的风电项目，对不符合生态环境要求的小水电进行清理整改。严格落实东江、北江、韩江流域等重要控制断面生态流量保障目标。推动矿产资源开发合理布局和节约集约利用，提高矿产资源开发项目准入门槛，严格执行开采总量指标管控，加快淘汰落后采选工艺，提高资源产出率。</w:t>
            </w:r>
          </w:p>
          <w:p>
            <w:pPr>
              <w:spacing w:line="360" w:lineRule="auto"/>
              <w:ind w:firstLine="480" w:firstLineChars="200"/>
              <w:rPr>
                <w:color w:val="000000" w:themeColor="text1"/>
                <w:kern w:val="0"/>
                <w:sz w:val="24"/>
                <w:szCs w:val="22"/>
                <w:highlight w:val="none"/>
                <w14:textFill>
                  <w14:solidFill>
                    <w14:schemeClr w14:val="tx1"/>
                  </w14:solidFill>
                </w14:textFill>
              </w:rPr>
            </w:pPr>
            <w:r>
              <w:rPr>
                <w:color w:val="000000" w:themeColor="text1"/>
                <w:kern w:val="0"/>
                <w:sz w:val="24"/>
                <w:szCs w:val="22"/>
                <w:highlight w:val="none"/>
                <w14:textFill>
                  <w14:solidFill>
                    <w14:schemeClr w14:val="tx1"/>
                  </w14:solidFill>
                </w14:textFill>
              </w:rPr>
              <w:t>——污染物排放管控要求。在可核查、可监管的基础上，新建项目原则上实施氮氧化物和挥发性有机物等量替代。北江流域严格实行重点重金属污染物减量替代。加快镇级生活污水处理设施及配套管网建设，因地制宜建设农村生活污水处理设施。加强养殖污染防治，推动养殖尾水达标排放或资源化利用。加快推进钢铁、陶瓷、水泥等重点行业提标改造（或“煤改气”改造）。加快矿山改造升级，逐步达到绿色矿山建设要求，凡口铅锌矿及其周边、大宝山矿及其周边等区域严格执行部分重金属水污染物特别排放限值的相关规定。</w:t>
            </w:r>
          </w:p>
          <w:p>
            <w:pPr>
              <w:spacing w:line="360" w:lineRule="auto"/>
              <w:ind w:firstLine="480" w:firstLineChars="200"/>
              <w:rPr>
                <w:color w:val="000000" w:themeColor="text1"/>
                <w:kern w:val="0"/>
                <w:sz w:val="24"/>
                <w:szCs w:val="22"/>
                <w:highlight w:val="none"/>
                <w14:textFill>
                  <w14:solidFill>
                    <w14:schemeClr w14:val="tx1"/>
                  </w14:solidFill>
                </w14:textFill>
              </w:rPr>
            </w:pPr>
            <w:r>
              <w:rPr>
                <w:color w:val="000000" w:themeColor="text1"/>
                <w:kern w:val="0"/>
                <w:sz w:val="24"/>
                <w:szCs w:val="22"/>
                <w:highlight w:val="none"/>
                <w14:textFill>
                  <w14:solidFill>
                    <w14:schemeClr w14:val="tx1"/>
                  </w14:solidFill>
                </w14:textFill>
              </w:rPr>
              <w:t>——环境风险防控要求。强化流域上游生态保护与水源涵养功能，建立完善突发环境事件应急管理体系，保障饮用水安全。加快落实受污染农用地的安全利用与严格管控措施，防范农产品重金属含量超标风险。加强尾矿库的环境风险排查与防范。加强金属矿采选、金属冶炼企业的重金属污染风险防控。强化选矿废水治理设施的升级改造，选矿废水原则上回用不外排。</w:t>
            </w:r>
          </w:p>
          <w:p>
            <w:pPr>
              <w:spacing w:line="360" w:lineRule="auto"/>
              <w:ind w:firstLine="480" w:firstLineChars="200"/>
              <w:rPr>
                <w:color w:val="000000" w:themeColor="text1"/>
                <w:kern w:val="0"/>
                <w:sz w:val="24"/>
                <w:szCs w:val="22"/>
                <w:highlight w:val="none"/>
                <w14:textFill>
                  <w14:solidFill>
                    <w14:schemeClr w14:val="tx1"/>
                  </w14:solidFill>
                </w14:textFill>
              </w:rPr>
            </w:pPr>
            <w:r>
              <w:rPr>
                <w:color w:val="000000" w:themeColor="text1"/>
                <w:kern w:val="0"/>
                <w:sz w:val="24"/>
                <w:szCs w:val="22"/>
                <w:highlight w:val="none"/>
                <w14:textFill>
                  <w14:solidFill>
                    <w14:schemeClr w14:val="tx1"/>
                  </w14:solidFill>
                </w14:textFill>
              </w:rPr>
              <w:t>本</w:t>
            </w:r>
            <w:r>
              <w:rPr>
                <w:rFonts w:hint="eastAsia"/>
                <w:color w:val="000000" w:themeColor="text1"/>
                <w:kern w:val="0"/>
                <w:sz w:val="24"/>
                <w:szCs w:val="22"/>
                <w:highlight w:val="none"/>
                <w14:textFill>
                  <w14:solidFill>
                    <w14:schemeClr w14:val="tx1"/>
                  </w14:solidFill>
                </w14:textFill>
              </w:rPr>
              <w:t>项目为</w:t>
            </w:r>
            <w:r>
              <w:rPr>
                <w:color w:val="000000" w:themeColor="text1"/>
                <w:sz w:val="24"/>
                <w:highlight w:val="none"/>
                <w14:textFill>
                  <w14:solidFill>
                    <w14:schemeClr w14:val="tx1"/>
                  </w14:solidFill>
                </w14:textFill>
              </w:rPr>
              <w:t>日用及医用橡胶制品制造</w:t>
            </w:r>
            <w:r>
              <w:rPr>
                <w:rFonts w:hint="eastAsia"/>
                <w:color w:val="000000" w:themeColor="text1"/>
                <w:sz w:val="24"/>
                <w:highlight w:val="none"/>
                <w14:textFill>
                  <w14:solidFill>
                    <w14:schemeClr w14:val="tx1"/>
                  </w14:solidFill>
                </w14:textFill>
              </w:rPr>
              <w:t>和日用塑料制品制造项目</w:t>
            </w:r>
            <w:r>
              <w:rPr>
                <w:color w:val="000000" w:themeColor="text1"/>
                <w:kern w:val="0"/>
                <w:sz w:val="24"/>
                <w:szCs w:val="22"/>
                <w:highlight w:val="none"/>
                <w14:textFill>
                  <w14:solidFill>
                    <w14:schemeClr w14:val="tx1"/>
                  </w14:solidFill>
                </w14:textFill>
              </w:rPr>
              <w:t>，</w:t>
            </w:r>
            <w:r>
              <w:rPr>
                <w:color w:val="000000" w:themeColor="text1"/>
                <w:sz w:val="24"/>
                <w:highlight w:val="none"/>
                <w14:textFill>
                  <w14:solidFill>
                    <w14:schemeClr w14:val="tx1"/>
                  </w14:solidFill>
                </w14:textFill>
              </w:rPr>
              <w:t>选址于广东乐昌经济开发区</w:t>
            </w:r>
            <w:r>
              <w:rPr>
                <w:rFonts w:hint="eastAsia"/>
                <w:color w:val="000000" w:themeColor="text1"/>
                <w:sz w:val="24"/>
                <w:highlight w:val="none"/>
                <w14:textFill>
                  <w14:solidFill>
                    <w14:schemeClr w14:val="tx1"/>
                  </w14:solidFill>
                </w14:textFill>
              </w:rPr>
              <w:t>，</w:t>
            </w:r>
            <w:r>
              <w:rPr>
                <w:rFonts w:hint="eastAsia"/>
                <w:color w:val="000000" w:themeColor="text1"/>
                <w:kern w:val="0"/>
                <w:sz w:val="24"/>
                <w:szCs w:val="22"/>
                <w:highlight w:val="none"/>
                <w14:textFill>
                  <w14:solidFill>
                    <w14:schemeClr w14:val="tx1"/>
                  </w14:solidFill>
                </w14:textFill>
              </w:rPr>
              <w:t>不涉及涉重金属及有毒有害污染物排放</w:t>
            </w:r>
            <w:r>
              <w:rPr>
                <w:color w:val="000000" w:themeColor="text1"/>
                <w:kern w:val="0"/>
                <w:sz w:val="24"/>
                <w:szCs w:val="22"/>
                <w:highlight w:val="none"/>
                <w14:textFill>
                  <w14:solidFill>
                    <w14:schemeClr w14:val="tx1"/>
                  </w14:solidFill>
                </w14:textFill>
              </w:rPr>
              <w:t>，符合区域布局管控要求；项目不设锅炉，符合能源资源利用要求；项目不涉及氮氧化物排放，废水不排放一类重金属污染物，</w:t>
            </w:r>
            <w:r>
              <w:rPr>
                <w:rFonts w:hint="eastAsia"/>
                <w:color w:val="000000" w:themeColor="text1"/>
                <w:kern w:val="0"/>
                <w:sz w:val="24"/>
                <w:szCs w:val="22"/>
                <w:highlight w:val="none"/>
                <w14:textFill>
                  <w14:solidFill>
                    <w14:schemeClr w14:val="tx1"/>
                  </w14:solidFill>
                </w14:textFill>
              </w:rPr>
              <w:t>排放</w:t>
            </w:r>
            <w:r>
              <w:rPr>
                <w:color w:val="000000" w:themeColor="text1"/>
                <w:kern w:val="0"/>
                <w:sz w:val="24"/>
                <w:szCs w:val="22"/>
                <w:highlight w:val="none"/>
                <w14:textFill>
                  <w14:solidFill>
                    <w14:schemeClr w14:val="tx1"/>
                  </w14:solidFill>
                </w14:textFill>
              </w:rPr>
              <w:t>挥发性有机物削减替代量由韶关市生态环境局</w:t>
            </w:r>
            <w:r>
              <w:rPr>
                <w:rFonts w:hint="eastAsia"/>
                <w:color w:val="000000" w:themeColor="text1"/>
                <w:kern w:val="0"/>
                <w:sz w:val="24"/>
                <w:szCs w:val="22"/>
                <w:highlight w:val="none"/>
                <w14:textFill>
                  <w14:solidFill>
                    <w14:schemeClr w14:val="tx1"/>
                  </w14:solidFill>
                </w14:textFill>
              </w:rPr>
              <w:t>乐昌</w:t>
            </w:r>
            <w:r>
              <w:rPr>
                <w:color w:val="000000" w:themeColor="text1"/>
                <w:kern w:val="0"/>
                <w:sz w:val="24"/>
                <w:szCs w:val="22"/>
                <w:highlight w:val="none"/>
                <w14:textFill>
                  <w14:solidFill>
                    <w14:schemeClr w14:val="tx1"/>
                  </w14:solidFill>
                </w14:textFill>
              </w:rPr>
              <w:t>分局从本辖区拟削减量中预支调配</w:t>
            </w:r>
            <w:r>
              <w:rPr>
                <w:rFonts w:hint="eastAsia"/>
                <w:color w:val="000000" w:themeColor="text1"/>
                <w:kern w:val="0"/>
                <w:sz w:val="24"/>
                <w:szCs w:val="22"/>
                <w:highlight w:val="none"/>
                <w14:textFill>
                  <w14:solidFill>
                    <w14:schemeClr w14:val="tx1"/>
                  </w14:solidFill>
                </w14:textFill>
              </w:rPr>
              <w:t>，</w:t>
            </w:r>
            <w:r>
              <w:rPr>
                <w:color w:val="000000" w:themeColor="text1"/>
                <w:kern w:val="0"/>
                <w:sz w:val="24"/>
                <w:szCs w:val="22"/>
                <w:highlight w:val="none"/>
                <w14:textFill>
                  <w14:solidFill>
                    <w14:schemeClr w14:val="tx1"/>
                  </w14:solidFill>
                </w14:textFill>
              </w:rPr>
              <w:t>符合污染物排放管控要求；项目将采取一系列风险防范措施，制定并落实企业突发环境事件应急预案，建立体系完备的风险管控体系，符合环境风险防控要求。</w:t>
            </w:r>
          </w:p>
          <w:p>
            <w:pPr>
              <w:spacing w:line="360" w:lineRule="auto"/>
              <w:ind w:firstLine="480" w:firstLineChars="200"/>
              <w:rPr>
                <w:color w:val="000000" w:themeColor="text1"/>
                <w:kern w:val="0"/>
                <w:sz w:val="24"/>
                <w:szCs w:val="22"/>
                <w:highlight w:val="none"/>
                <w14:textFill>
                  <w14:solidFill>
                    <w14:schemeClr w14:val="tx1"/>
                  </w14:solidFill>
                </w14:textFill>
              </w:rPr>
            </w:pPr>
            <w:r>
              <w:rPr>
                <w:color w:val="000000" w:themeColor="text1"/>
                <w:kern w:val="0"/>
                <w:sz w:val="24"/>
                <w:szCs w:val="22"/>
                <w:highlight w:val="none"/>
                <w14:textFill>
                  <w14:solidFill>
                    <w14:schemeClr w14:val="tx1"/>
                  </w14:solidFill>
                </w14:textFill>
              </w:rPr>
              <w:t>（2）项目环境管控单元总体管控要求的相符性</w:t>
            </w:r>
          </w:p>
          <w:p>
            <w:pPr>
              <w:spacing w:line="360" w:lineRule="auto"/>
              <w:ind w:firstLine="480" w:firstLineChars="200"/>
              <w:rPr>
                <w:color w:val="000000" w:themeColor="text1"/>
                <w:kern w:val="0"/>
                <w:sz w:val="24"/>
                <w:szCs w:val="22"/>
                <w:highlight w:val="none"/>
                <w14:textFill>
                  <w14:solidFill>
                    <w14:schemeClr w14:val="tx1"/>
                  </w14:solidFill>
                </w14:textFill>
              </w:rPr>
            </w:pPr>
            <w:r>
              <w:rPr>
                <w:color w:val="000000" w:themeColor="text1"/>
                <w:kern w:val="0"/>
                <w:sz w:val="24"/>
                <w:szCs w:val="22"/>
                <w:highlight w:val="none"/>
                <w14:textFill>
                  <w14:solidFill>
                    <w14:schemeClr w14:val="tx1"/>
                  </w14:solidFill>
                </w14:textFill>
              </w:rPr>
              <w:t>本项目位于</w:t>
            </w:r>
            <w:r>
              <w:rPr>
                <w:color w:val="000000" w:themeColor="text1"/>
                <w:sz w:val="24"/>
                <w:highlight w:val="none"/>
                <w14:textFill>
                  <w14:solidFill>
                    <w14:schemeClr w14:val="tx1"/>
                  </w14:solidFill>
                </w14:textFill>
              </w:rPr>
              <w:t>韶关市广东乐昌经济开发区</w:t>
            </w:r>
            <w:r>
              <w:rPr>
                <w:color w:val="000000" w:themeColor="text1"/>
                <w:kern w:val="0"/>
                <w:sz w:val="24"/>
                <w:szCs w:val="22"/>
                <w:highlight w:val="none"/>
                <w14:textFill>
                  <w14:solidFill>
                    <w14:schemeClr w14:val="tx1"/>
                  </w14:solidFill>
                </w14:textFill>
              </w:rPr>
              <w:t>，属于“省级以上工业园区重点管控单元”，总体管控要求为：依法开展园区规划环评，严格落实规划环评管理要求，开展环境质量跟踪监测，发布环境管理状况公告，制定并实施园区突发环境事件应急预案，定期开展环境安全隐患排查，提升风险防控及应急处置能力。周边1公里范围内涉及生态保护红线、自然保护地、饮用水水源地等生态环境敏感区域的园区，应优化产业布局，控制开发强度，优先引进无污染或轻污染的产业和项目，防止侵占生态空间。纳污水体水质超标的园区，应实施污水深度处理，新建、改建、扩建项目应实行重点污染物排放等量或减量替代。</w:t>
            </w:r>
            <w:r>
              <w:rPr>
                <w:color w:val="000000" w:themeColor="text1"/>
                <w:kern w:val="0"/>
                <w:sz w:val="24"/>
                <w:szCs w:val="22"/>
                <w:highlight w:val="none"/>
                <w:u w:val="single"/>
                <w14:textFill>
                  <w14:solidFill>
                    <w14:schemeClr w14:val="tx1"/>
                  </w14:solidFill>
                </w14:textFill>
              </w:rPr>
              <w:t>造纸、电镀、印染、鞣革等专业园区或基地应不断提升工艺水平，提高水回用率，逐步削减污染物排放总量</w:t>
            </w:r>
            <w:r>
              <w:rPr>
                <w:color w:val="000000" w:themeColor="text1"/>
                <w:kern w:val="0"/>
                <w:sz w:val="24"/>
                <w:szCs w:val="22"/>
                <w:highlight w:val="none"/>
                <w14:textFill>
                  <w14:solidFill>
                    <w14:schemeClr w14:val="tx1"/>
                  </w14:solidFill>
                </w14:textFill>
              </w:rPr>
              <w:t>；石化园区加快绿色智能升级改造，强化环保投入和管理，构建高效、清洁、低碳、循环的绿色制造体系。</w:t>
            </w:r>
          </w:p>
          <w:p>
            <w:pPr>
              <w:spacing w:line="360" w:lineRule="auto"/>
              <w:ind w:firstLine="480" w:firstLineChars="200"/>
              <w:rPr>
                <w:color w:val="000000" w:themeColor="text1"/>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本项目生产的产品均为绿色环保型的母婴用品，</w:t>
            </w:r>
            <w:r>
              <w:rPr>
                <w:rFonts w:hint="eastAsia"/>
                <w:color w:val="000000" w:themeColor="text1"/>
                <w:kern w:val="0"/>
                <w:sz w:val="24"/>
                <w:szCs w:val="22"/>
                <w:highlight w:val="none"/>
                <w14:textFill>
                  <w14:solidFill>
                    <w14:schemeClr w14:val="tx1"/>
                  </w14:solidFill>
                </w14:textFill>
              </w:rPr>
              <w:t>生产废水主要为冷却水，全部回用，不外排</w:t>
            </w:r>
            <w:r>
              <w:rPr>
                <w:rFonts w:hint="eastAsia"/>
                <w:color w:val="000000" w:themeColor="text1"/>
                <w:sz w:val="24"/>
                <w:highlight w:val="none"/>
                <w14:textFill>
                  <w14:solidFill>
                    <w14:schemeClr w14:val="tx1"/>
                  </w14:solidFill>
                </w14:textFill>
              </w:rPr>
              <w:t>，生产用水重复率达100%，符合</w:t>
            </w:r>
            <w:r>
              <w:rPr>
                <w:rFonts w:hint="eastAsia"/>
                <w:color w:val="000000" w:themeColor="text1"/>
                <w:kern w:val="0"/>
                <w:sz w:val="24"/>
                <w:szCs w:val="22"/>
                <w:highlight w:val="none"/>
                <w14:textFill>
                  <w14:solidFill>
                    <w14:schemeClr w14:val="tx1"/>
                  </w14:solidFill>
                </w14:textFill>
              </w:rPr>
              <w:t>环境管控单元总体管控要求。</w:t>
            </w:r>
          </w:p>
          <w:p>
            <w:pPr>
              <w:spacing w:line="360" w:lineRule="auto"/>
              <w:ind w:firstLine="480" w:firstLineChars="200"/>
              <w:rPr>
                <w:color w:val="000000" w:themeColor="text1"/>
                <w:kern w:val="0"/>
                <w:sz w:val="24"/>
                <w:szCs w:val="22"/>
                <w:highlight w:val="none"/>
                <w14:textFill>
                  <w14:solidFill>
                    <w14:schemeClr w14:val="tx1"/>
                  </w14:solidFill>
                </w14:textFill>
              </w:rPr>
            </w:pPr>
            <w:r>
              <w:rPr>
                <w:color w:val="000000" w:themeColor="text1"/>
                <w:kern w:val="0"/>
                <w:sz w:val="24"/>
                <w:szCs w:val="22"/>
                <w:highlight w:val="none"/>
                <w14:textFill>
                  <w14:solidFill>
                    <w14:schemeClr w14:val="tx1"/>
                  </w14:solidFill>
                </w14:textFill>
              </w:rPr>
              <w:t>（3）环境质量底线要求相符性</w:t>
            </w:r>
          </w:p>
          <w:p>
            <w:pPr>
              <w:spacing w:line="360" w:lineRule="auto"/>
              <w:ind w:firstLine="480" w:firstLineChars="200"/>
              <w:rPr>
                <w:color w:val="000000" w:themeColor="text1"/>
                <w:kern w:val="0"/>
                <w:sz w:val="24"/>
                <w:szCs w:val="22"/>
                <w:highlight w:val="none"/>
                <w14:textFill>
                  <w14:solidFill>
                    <w14:schemeClr w14:val="tx1"/>
                  </w14:solidFill>
                </w14:textFill>
              </w:rPr>
            </w:pPr>
            <w:r>
              <w:rPr>
                <w:color w:val="000000" w:themeColor="text1"/>
                <w:kern w:val="0"/>
                <w:sz w:val="24"/>
                <w:szCs w:val="22"/>
                <w:highlight w:val="none"/>
                <w14:textFill>
                  <w14:solidFill>
                    <w14:schemeClr w14:val="tx1"/>
                  </w14:solidFill>
                </w14:textFill>
              </w:rPr>
              <w:t>项目所在区域环境空气质量满足《环境空气质量标准》（GB3095-2012）及其修改单二级标准，各类废气经相应措施处理后达标排放，经过预测，运营期环境空气质量仍可满足《环境空气质量标准》（GB3095-2012）及其修改单二级标准或参考评价标准要求，项目实施不会造成区域大气环境质量恶化。</w:t>
            </w:r>
          </w:p>
          <w:p>
            <w:pPr>
              <w:spacing w:line="360" w:lineRule="auto"/>
              <w:ind w:firstLine="480" w:firstLineChars="200"/>
              <w:rPr>
                <w:color w:val="000000" w:themeColor="text1"/>
                <w:kern w:val="0"/>
                <w:sz w:val="24"/>
                <w:szCs w:val="22"/>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武江</w:t>
            </w:r>
            <w:r>
              <w:rPr>
                <w:color w:val="000000" w:themeColor="text1"/>
                <w:sz w:val="24"/>
                <w:highlight w:val="none"/>
                <w14:textFill>
                  <w14:solidFill>
                    <w14:schemeClr w14:val="tx1"/>
                  </w14:solidFill>
                </w14:textFill>
              </w:rPr>
              <w:t>评价河段近三年水质保持达到或优于水环境功能区划要求的水质保护目标，水质现状保持良好。开发区的污水进入东莞坑（乐昌）产业转移工园处理厂处理，污水处理工艺采用循环式活性泥法（CASS）工艺，处理后的污水排放武江。园区污水处理厂首期已于2011年建成，目前运行正常，出水标准为《城镇污水处理厂污染物排放标准》（GB18918-2002）一级B标准和广东省《水污染物排放限值》（DB44/26-2001）第二时段一级标准中的较严者</w:t>
            </w:r>
            <w:r>
              <w:rPr>
                <w:color w:val="000000" w:themeColor="text1"/>
                <w:kern w:val="0"/>
                <w:sz w:val="24"/>
                <w:szCs w:val="22"/>
                <w:highlight w:val="none"/>
                <w14:textFill>
                  <w14:solidFill>
                    <w14:schemeClr w14:val="tx1"/>
                  </w14:solidFill>
                </w14:textFill>
              </w:rPr>
              <w:t>，其对下游</w:t>
            </w:r>
            <w:r>
              <w:rPr>
                <w:rFonts w:hint="eastAsia"/>
                <w:color w:val="000000" w:themeColor="text1"/>
                <w:sz w:val="24"/>
                <w:highlight w:val="none"/>
                <w14:textFill>
                  <w14:solidFill>
                    <w14:schemeClr w14:val="tx1"/>
                  </w14:solidFill>
                </w14:textFill>
              </w:rPr>
              <w:t>武江</w:t>
            </w:r>
            <w:r>
              <w:rPr>
                <w:color w:val="000000" w:themeColor="text1"/>
                <w:kern w:val="0"/>
                <w:sz w:val="24"/>
                <w:szCs w:val="22"/>
                <w:highlight w:val="none"/>
                <w14:textFill>
                  <w14:solidFill>
                    <w14:schemeClr w14:val="tx1"/>
                  </w14:solidFill>
                </w14:textFill>
              </w:rPr>
              <w:t>水环境影响较小，不会造成</w:t>
            </w:r>
            <w:r>
              <w:rPr>
                <w:rFonts w:hint="eastAsia"/>
                <w:color w:val="000000" w:themeColor="text1"/>
                <w:sz w:val="24"/>
                <w:highlight w:val="none"/>
                <w14:textFill>
                  <w14:solidFill>
                    <w14:schemeClr w14:val="tx1"/>
                  </w14:solidFill>
                </w14:textFill>
              </w:rPr>
              <w:t>武江</w:t>
            </w:r>
            <w:r>
              <w:rPr>
                <w:color w:val="000000" w:themeColor="text1"/>
                <w:kern w:val="0"/>
                <w:sz w:val="24"/>
                <w:szCs w:val="22"/>
                <w:highlight w:val="none"/>
                <w14:textFill>
                  <w14:solidFill>
                    <w14:schemeClr w14:val="tx1"/>
                  </w14:solidFill>
                </w14:textFill>
              </w:rPr>
              <w:t>水环境恶化。</w:t>
            </w:r>
          </w:p>
          <w:p>
            <w:pPr>
              <w:spacing w:line="360" w:lineRule="auto"/>
              <w:ind w:firstLine="480" w:firstLineChars="200"/>
              <w:rPr>
                <w:color w:val="000000" w:themeColor="text1"/>
                <w:kern w:val="0"/>
                <w:sz w:val="24"/>
                <w:szCs w:val="22"/>
                <w:highlight w:val="none"/>
                <w14:textFill>
                  <w14:solidFill>
                    <w14:schemeClr w14:val="tx1"/>
                  </w14:solidFill>
                </w14:textFill>
              </w:rPr>
            </w:pPr>
            <w:r>
              <w:rPr>
                <w:color w:val="000000" w:themeColor="text1"/>
                <w:kern w:val="0"/>
                <w:sz w:val="24"/>
                <w:szCs w:val="22"/>
                <w:highlight w:val="none"/>
                <w14:textFill>
                  <w14:solidFill>
                    <w14:schemeClr w14:val="tx1"/>
                  </w14:solidFill>
                </w14:textFill>
              </w:rPr>
              <w:t>项目所在区域声环境质量满足《声环境质量标准》（GB3096-2008）中3类功能区标准，项目建成后噪声经减噪措施后影响较小，仍可满足《声环境质量标准》（GB3096-2008）中3类功能区标准。因此，项目符合环境质量底线要求。</w:t>
            </w:r>
          </w:p>
          <w:p>
            <w:pPr>
              <w:spacing w:line="360" w:lineRule="auto"/>
              <w:ind w:firstLine="480" w:firstLineChars="200"/>
              <w:rPr>
                <w:color w:val="000000" w:themeColor="text1"/>
                <w:kern w:val="0"/>
                <w:sz w:val="24"/>
                <w:szCs w:val="22"/>
                <w:highlight w:val="none"/>
                <w14:textFill>
                  <w14:solidFill>
                    <w14:schemeClr w14:val="tx1"/>
                  </w14:solidFill>
                </w14:textFill>
              </w:rPr>
            </w:pPr>
            <w:r>
              <w:rPr>
                <w:color w:val="000000" w:themeColor="text1"/>
                <w:kern w:val="0"/>
                <w:sz w:val="24"/>
                <w:szCs w:val="22"/>
                <w:highlight w:val="none"/>
                <w14:textFill>
                  <w14:solidFill>
                    <w14:schemeClr w14:val="tx1"/>
                  </w14:solidFill>
                </w14:textFill>
              </w:rPr>
              <w:t>（4）环境准入负面清单相符性</w:t>
            </w:r>
          </w:p>
          <w:p>
            <w:pPr>
              <w:spacing w:line="360" w:lineRule="auto"/>
              <w:ind w:firstLine="480" w:firstLineChars="200"/>
              <w:rPr>
                <w:color w:val="000000" w:themeColor="text1"/>
                <w:kern w:val="0"/>
                <w:sz w:val="24"/>
                <w:szCs w:val="22"/>
                <w:highlight w:val="none"/>
                <w14:textFill>
                  <w14:solidFill>
                    <w14:schemeClr w14:val="tx1"/>
                  </w14:solidFill>
                </w14:textFill>
              </w:rPr>
            </w:pPr>
            <w:r>
              <w:rPr>
                <w:color w:val="000000" w:themeColor="text1"/>
                <w:sz w:val="24"/>
                <w:highlight w:val="none"/>
                <w14:textFill>
                  <w14:solidFill>
                    <w14:schemeClr w14:val="tx1"/>
                  </w14:solidFill>
                </w14:textFill>
              </w:rPr>
              <w:t>《广东乐昌经济开发区区位调整规划环境影响报告书》及其审查意见，新引入企业不得包括《产业结构调整指导目录》（2011年本，2013年修订）、《广东省生态发展区产业发展指导目录（2014年本）》限制类和禁止类行业、工艺设备、产品。根据规划的主导产业类型和清洁生产要求，重点发展机械、电子、纺织产业，优先引进无污染物或轻污染项目，严禁引入电镀、化学制浆、漂染、鞣革等水污染物排放量大或排放一类水污染物、特久性有机污染物的项目</w:t>
            </w:r>
            <w:r>
              <w:rPr>
                <w:rFonts w:hint="eastAsia"/>
                <w:color w:val="000000" w:themeColor="text1"/>
                <w:kern w:val="0"/>
                <w:sz w:val="24"/>
                <w:szCs w:val="22"/>
                <w:highlight w:val="none"/>
                <w14:textFill>
                  <w14:solidFill>
                    <w14:schemeClr w14:val="tx1"/>
                  </w14:solidFill>
                </w14:textFill>
              </w:rPr>
              <w:t>。</w:t>
            </w:r>
            <w:r>
              <w:rPr>
                <w:color w:val="000000" w:themeColor="text1"/>
                <w:sz w:val="24"/>
                <w:highlight w:val="none"/>
                <w14:textFill>
                  <w14:solidFill>
                    <w14:schemeClr w14:val="tx1"/>
                  </w14:solidFill>
                </w14:textFill>
              </w:rPr>
              <w:t>本项目不属于园区禁止项目，符合园区准入条件</w:t>
            </w:r>
            <w:r>
              <w:rPr>
                <w:color w:val="000000" w:themeColor="text1"/>
                <w:kern w:val="0"/>
                <w:sz w:val="24"/>
                <w:szCs w:val="22"/>
                <w:highlight w:val="none"/>
                <w14:textFill>
                  <w14:solidFill>
                    <w14:schemeClr w14:val="tx1"/>
                  </w14:solidFill>
                </w14:textFill>
              </w:rPr>
              <w:t>。</w:t>
            </w:r>
          </w:p>
          <w:p>
            <w:pPr>
              <w:autoSpaceDE w:val="0"/>
              <w:autoSpaceDN w:val="0"/>
              <w:adjustRightInd w:val="0"/>
              <w:snapToGrid w:val="0"/>
              <w:spacing w:line="360" w:lineRule="auto"/>
              <w:ind w:firstLine="480" w:firstLineChars="200"/>
              <w:jc w:val="left"/>
              <w:rPr>
                <w:color w:val="000000" w:themeColor="text1"/>
                <w:kern w:val="0"/>
                <w:sz w:val="24"/>
                <w:szCs w:val="21"/>
                <w:highlight w:val="none"/>
                <w14:textFill>
                  <w14:solidFill>
                    <w14:schemeClr w14:val="tx1"/>
                  </w14:solidFill>
                </w14:textFill>
              </w:rPr>
            </w:pPr>
            <w:r>
              <w:rPr>
                <w:color w:val="000000" w:themeColor="text1"/>
                <w:kern w:val="0"/>
                <w:sz w:val="24"/>
                <w:szCs w:val="22"/>
                <w:highlight w:val="none"/>
                <w14:textFill>
                  <w14:solidFill>
                    <w14:schemeClr w14:val="tx1"/>
                  </w14:solidFill>
                </w14:textFill>
              </w:rPr>
              <w:t>综上所述，本项目符合“三线一单”各项管控要求</w:t>
            </w:r>
            <w:r>
              <w:rPr>
                <w:rFonts w:hint="eastAsia"/>
                <w:color w:val="000000" w:themeColor="text1"/>
                <w:kern w:val="0"/>
                <w:sz w:val="24"/>
                <w:szCs w:val="21"/>
                <w:highlight w:val="none"/>
                <w14:textFill>
                  <w14:solidFill>
                    <w14:schemeClr w14:val="tx1"/>
                  </w14:solidFill>
                </w14:textFill>
              </w:rPr>
              <w:t>。</w:t>
            </w:r>
          </w:p>
          <w:p>
            <w:pPr>
              <w:autoSpaceDE w:val="0"/>
              <w:autoSpaceDN w:val="0"/>
              <w:adjustRightInd w:val="0"/>
              <w:snapToGrid w:val="0"/>
              <w:spacing w:line="360" w:lineRule="auto"/>
              <w:ind w:firstLine="480" w:firstLineChars="200"/>
              <w:jc w:val="left"/>
              <w:rPr>
                <w:color w:val="000000" w:themeColor="text1"/>
                <w:kern w:val="0"/>
                <w:sz w:val="24"/>
                <w:szCs w:val="21"/>
                <w:highlight w:val="none"/>
                <w14:textFill>
                  <w14:solidFill>
                    <w14:schemeClr w14:val="tx1"/>
                  </w14:solidFill>
                </w14:textFill>
              </w:rPr>
            </w:pPr>
          </w:p>
          <w:p>
            <w:pPr>
              <w:autoSpaceDE w:val="0"/>
              <w:autoSpaceDN w:val="0"/>
              <w:adjustRightInd w:val="0"/>
              <w:snapToGrid w:val="0"/>
              <w:spacing w:line="360" w:lineRule="auto"/>
              <w:ind w:firstLine="480" w:firstLineChars="200"/>
              <w:jc w:val="left"/>
              <w:rPr>
                <w:color w:val="000000" w:themeColor="text1"/>
                <w:kern w:val="0"/>
                <w:sz w:val="24"/>
                <w:szCs w:val="21"/>
                <w:highlight w:val="none"/>
                <w14:textFill>
                  <w14:solidFill>
                    <w14:schemeClr w14:val="tx1"/>
                  </w14:solidFill>
                </w14:textFill>
              </w:rPr>
            </w:pPr>
          </w:p>
          <w:p>
            <w:pPr>
              <w:autoSpaceDE w:val="0"/>
              <w:autoSpaceDN w:val="0"/>
              <w:adjustRightInd w:val="0"/>
              <w:snapToGrid w:val="0"/>
              <w:spacing w:line="360" w:lineRule="auto"/>
              <w:ind w:firstLine="480" w:firstLineChars="200"/>
              <w:jc w:val="left"/>
              <w:rPr>
                <w:color w:val="000000" w:themeColor="text1"/>
                <w:kern w:val="0"/>
                <w:sz w:val="24"/>
                <w:szCs w:val="21"/>
                <w:highlight w:val="none"/>
                <w14:textFill>
                  <w14:solidFill>
                    <w14:schemeClr w14:val="tx1"/>
                  </w14:solidFill>
                </w14:textFill>
              </w:rPr>
            </w:pPr>
          </w:p>
          <w:p>
            <w:pPr>
              <w:autoSpaceDE w:val="0"/>
              <w:autoSpaceDN w:val="0"/>
              <w:adjustRightInd w:val="0"/>
              <w:snapToGrid w:val="0"/>
              <w:spacing w:line="360" w:lineRule="auto"/>
              <w:ind w:firstLine="480" w:firstLineChars="200"/>
              <w:jc w:val="left"/>
              <w:rPr>
                <w:color w:val="000000" w:themeColor="text1"/>
                <w:kern w:val="0"/>
                <w:sz w:val="24"/>
                <w:szCs w:val="21"/>
                <w:highlight w:val="none"/>
                <w14:textFill>
                  <w14:solidFill>
                    <w14:schemeClr w14:val="tx1"/>
                  </w14:solidFill>
                </w14:textFill>
              </w:rPr>
            </w:pPr>
          </w:p>
          <w:p>
            <w:pPr>
              <w:autoSpaceDE w:val="0"/>
              <w:autoSpaceDN w:val="0"/>
              <w:adjustRightInd w:val="0"/>
              <w:snapToGrid w:val="0"/>
              <w:spacing w:line="360" w:lineRule="auto"/>
              <w:ind w:firstLine="480" w:firstLineChars="200"/>
              <w:jc w:val="left"/>
              <w:rPr>
                <w:color w:val="000000" w:themeColor="text1"/>
                <w:kern w:val="0"/>
                <w:sz w:val="24"/>
                <w:szCs w:val="21"/>
                <w:highlight w:val="none"/>
                <w14:textFill>
                  <w14:solidFill>
                    <w14:schemeClr w14:val="tx1"/>
                  </w14:solidFill>
                </w14:textFill>
              </w:rPr>
            </w:pPr>
          </w:p>
          <w:p>
            <w:pPr>
              <w:pStyle w:val="2"/>
              <w:rPr>
                <w:color w:val="000000" w:themeColor="text1"/>
                <w:kern w:val="0"/>
                <w:szCs w:val="21"/>
                <w:highlight w:val="none"/>
                <w14:textFill>
                  <w14:solidFill>
                    <w14:schemeClr w14:val="tx1"/>
                  </w14:solidFill>
                </w14:textFill>
              </w:rPr>
            </w:pPr>
          </w:p>
          <w:p>
            <w:pPr>
              <w:pStyle w:val="2"/>
              <w:rPr>
                <w:color w:val="000000" w:themeColor="text1"/>
                <w:kern w:val="0"/>
                <w:szCs w:val="21"/>
                <w:highlight w:val="none"/>
                <w14:textFill>
                  <w14:solidFill>
                    <w14:schemeClr w14:val="tx1"/>
                  </w14:solidFill>
                </w14:textFill>
              </w:rPr>
            </w:pPr>
          </w:p>
          <w:p>
            <w:pPr>
              <w:autoSpaceDE w:val="0"/>
              <w:autoSpaceDN w:val="0"/>
              <w:adjustRightInd w:val="0"/>
              <w:snapToGrid w:val="0"/>
              <w:spacing w:line="360" w:lineRule="auto"/>
              <w:jc w:val="left"/>
              <w:rPr>
                <w:color w:val="000000" w:themeColor="text1"/>
                <w:kern w:val="0"/>
                <w:sz w:val="24"/>
                <w:szCs w:val="21"/>
                <w:highlight w:val="none"/>
                <w14:textFill>
                  <w14:solidFill>
                    <w14:schemeClr w14:val="tx1"/>
                  </w14:solidFill>
                </w14:textFill>
              </w:rPr>
            </w:pPr>
          </w:p>
        </w:tc>
      </w:tr>
    </w:tbl>
    <w:p>
      <w:pPr>
        <w:spacing w:line="360" w:lineRule="auto"/>
        <w:outlineLvl w:val="0"/>
        <w:rPr>
          <w:rFonts w:eastAsia="黑体"/>
          <w:color w:val="000000" w:themeColor="text1"/>
          <w:sz w:val="30"/>
          <w:highlight w:val="none"/>
          <w14:textFill>
            <w14:solidFill>
              <w14:schemeClr w14:val="tx1"/>
            </w14:solidFill>
          </w14:textFill>
        </w:rPr>
        <w:sectPr>
          <w:footerReference r:id="rId5" w:type="default"/>
          <w:pgSz w:w="11906" w:h="16838"/>
          <w:pgMar w:top="1701" w:right="1531" w:bottom="1701" w:left="1531" w:header="851" w:footer="1077" w:gutter="0"/>
          <w:pgNumType w:fmt="decimal" w:start="1"/>
          <w:cols w:space="720" w:num="1"/>
          <w:docGrid w:linePitch="312" w:charSpace="0"/>
        </w:sectPr>
      </w:pPr>
    </w:p>
    <w:p>
      <w:pPr>
        <w:pStyle w:val="34"/>
        <w:jc w:val="center"/>
        <w:outlineLvl w:val="0"/>
        <w:rPr>
          <w:rFonts w:ascii="Times New Roman" w:hAnsi="Times New Roman" w:eastAsia="黑体"/>
          <w:snapToGrid w:val="0"/>
          <w:color w:val="000000" w:themeColor="text1"/>
          <w:sz w:val="30"/>
          <w:szCs w:val="30"/>
          <w:highlight w:val="none"/>
          <w14:textFill>
            <w14:solidFill>
              <w14:schemeClr w14:val="tx1"/>
            </w14:solidFill>
          </w14:textFill>
        </w:rPr>
      </w:pPr>
      <w:r>
        <w:rPr>
          <w:rFonts w:ascii="Times New Roman" w:hAnsi="Times New Roman" w:eastAsia="黑体"/>
          <w:snapToGrid w:val="0"/>
          <w:color w:val="000000" w:themeColor="text1"/>
          <w:sz w:val="30"/>
          <w:szCs w:val="30"/>
          <w:highlight w:val="none"/>
          <w14:textFill>
            <w14:solidFill>
              <w14:schemeClr w14:val="tx1"/>
            </w14:solidFill>
          </w14:textFill>
        </w:rPr>
        <w:t>二、建设项目工程分析</w:t>
      </w:r>
    </w:p>
    <w:tbl>
      <w:tblPr>
        <w:tblStyle w:val="3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09"/>
        <w:gridCol w:w="865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38" w:hRule="atLeast"/>
          <w:jc w:val="center"/>
        </w:trPr>
        <w:tc>
          <w:tcPr>
            <w:tcW w:w="823" w:type="dxa"/>
            <w:vAlign w:val="center"/>
          </w:tcPr>
          <w:p>
            <w:pPr>
              <w:pStyle w:val="34"/>
              <w:adjustRightInd w:val="0"/>
              <w:snapToGrid w:val="0"/>
              <w:spacing w:before="0" w:beforeAutospacing="0" w:after="0" w:afterAutospacing="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建设内容</w:t>
            </w:r>
          </w:p>
        </w:tc>
        <w:tc>
          <w:tcPr>
            <w:tcW w:w="8161" w:type="dxa"/>
          </w:tcPr>
          <w:p>
            <w:pPr>
              <w:adjustRightInd w:val="0"/>
              <w:snapToGrid w:val="0"/>
              <w:spacing w:line="360" w:lineRule="auto"/>
              <w:ind w:firstLine="482" w:firstLineChars="200"/>
              <w:jc w:val="left"/>
              <w:rPr>
                <w:b/>
                <w:bCs/>
                <w:color w:val="000000" w:themeColor="text1"/>
                <w:sz w:val="24"/>
                <w:szCs w:val="21"/>
                <w:highlight w:val="none"/>
                <w14:textFill>
                  <w14:solidFill>
                    <w14:schemeClr w14:val="tx1"/>
                  </w14:solidFill>
                </w14:textFill>
              </w:rPr>
            </w:pPr>
            <w:r>
              <w:rPr>
                <w:rFonts w:hint="eastAsia"/>
                <w:b/>
                <w:bCs/>
                <w:color w:val="000000" w:themeColor="text1"/>
                <w:sz w:val="24"/>
                <w:szCs w:val="21"/>
                <w:highlight w:val="none"/>
                <w14:textFill>
                  <w14:solidFill>
                    <w14:schemeClr w14:val="tx1"/>
                  </w14:solidFill>
                </w14:textFill>
              </w:rPr>
              <w:t>1.主要产品及产能</w:t>
            </w:r>
          </w:p>
          <w:p>
            <w:pPr>
              <w:adjustRightInd w:val="0"/>
              <w:snapToGrid w:val="0"/>
              <w:spacing w:line="360" w:lineRule="auto"/>
              <w:ind w:firstLine="480" w:firstLineChars="200"/>
              <w:jc w:val="left"/>
              <w:rPr>
                <w:rFonts w:hint="eastAsia"/>
                <w:bCs/>
                <w:color w:val="000000" w:themeColor="text1"/>
                <w:sz w:val="24"/>
                <w:highlight w:val="none"/>
                <w:lang w:eastAsia="zh-CN"/>
                <w14:textFill>
                  <w14:solidFill>
                    <w14:schemeClr w14:val="tx1"/>
                  </w14:solidFill>
                </w14:textFill>
              </w:rPr>
            </w:pPr>
            <w:r>
              <w:rPr>
                <w:rFonts w:hint="eastAsia"/>
                <w:bCs/>
                <w:color w:val="000000" w:themeColor="text1"/>
                <w:sz w:val="24"/>
                <w:highlight w:val="none"/>
                <w14:textFill>
                  <w14:solidFill>
                    <w14:schemeClr w14:val="tx1"/>
                  </w14:solidFill>
                </w14:textFill>
              </w:rPr>
              <w:t>广东邦嘉硅胶科技有限公司塑料制品建设项目</w:t>
            </w:r>
            <w:r>
              <w:rPr>
                <w:rFonts w:hint="eastAsia"/>
                <w:bCs/>
                <w:color w:val="000000" w:themeColor="text1"/>
                <w:sz w:val="24"/>
                <w:highlight w:val="none"/>
                <w:lang w:eastAsia="zh-CN"/>
                <w14:textFill>
                  <w14:solidFill>
                    <w14:schemeClr w14:val="tx1"/>
                  </w14:solidFill>
                </w14:textFill>
              </w:rPr>
              <w:t>位于乐昌市乐昌产业转移工业园环园东路5号3号厂房，占地面积</w:t>
            </w:r>
            <w:r>
              <w:rPr>
                <w:rFonts w:hint="eastAsia"/>
                <w:bCs/>
                <w:color w:val="000000" w:themeColor="text1"/>
                <w:sz w:val="24"/>
                <w:highlight w:val="none"/>
                <w:lang w:val="en-US" w:eastAsia="zh-CN"/>
                <w14:textFill>
                  <w14:solidFill>
                    <w14:schemeClr w14:val="tx1"/>
                  </w14:solidFill>
                </w14:textFill>
              </w:rPr>
              <w:t>36000</w:t>
            </w:r>
            <w:r>
              <w:rPr>
                <w:rFonts w:hint="eastAsia"/>
                <w:bCs/>
                <w:color w:val="000000" w:themeColor="text1"/>
                <w:sz w:val="24"/>
                <w:highlight w:val="none"/>
                <w:lang w:eastAsia="zh-CN"/>
                <w14:textFill>
                  <w14:solidFill>
                    <w14:schemeClr w14:val="tx1"/>
                  </w14:solidFill>
                </w14:textFill>
              </w:rPr>
              <w:t>平方米，建筑面积</w:t>
            </w:r>
            <w:r>
              <w:rPr>
                <w:rFonts w:hint="eastAsia"/>
                <w:bCs/>
                <w:color w:val="000000" w:themeColor="text1"/>
                <w:sz w:val="24"/>
                <w:highlight w:val="none"/>
                <w:lang w:val="en-US" w:eastAsia="zh-CN"/>
                <w14:textFill>
                  <w14:solidFill>
                    <w14:schemeClr w14:val="tx1"/>
                  </w14:solidFill>
                </w14:textFill>
              </w:rPr>
              <w:t>34519.8</w:t>
            </w:r>
            <w:r>
              <w:rPr>
                <w:rFonts w:hint="eastAsia"/>
                <w:bCs/>
                <w:color w:val="000000" w:themeColor="text1"/>
                <w:sz w:val="24"/>
                <w:highlight w:val="none"/>
                <w:lang w:eastAsia="zh-CN"/>
                <w14:textFill>
                  <w14:solidFill>
                    <w14:schemeClr w14:val="tx1"/>
                  </w14:solidFill>
                </w14:textFill>
              </w:rPr>
              <w:t>平方米，地理中心坐标为113度24分36.477秒，25度07分40.168秒。</w:t>
            </w:r>
          </w:p>
          <w:p>
            <w:pPr>
              <w:shd w:val="clear"/>
              <w:adjustRightInd w:val="0"/>
              <w:snapToGrid w:val="0"/>
              <w:spacing w:line="360" w:lineRule="auto"/>
              <w:ind w:firstLine="480" w:firstLineChars="200"/>
              <w:jc w:val="left"/>
              <w:rPr>
                <w:rFonts w:hAnsi="Courier New"/>
                <w:color w:val="000000" w:themeColor="text1"/>
                <w:sz w:val="24"/>
                <w:highlight w:val="none"/>
                <w:shd w:val="clear" w:color="auto" w:fill="auto"/>
                <w14:textFill>
                  <w14:solidFill>
                    <w14:schemeClr w14:val="tx1"/>
                  </w14:solidFill>
                </w14:textFill>
              </w:rPr>
            </w:pPr>
            <w:r>
              <w:rPr>
                <w:rFonts w:hint="eastAsia"/>
                <w:bCs/>
                <w:color w:val="000000" w:themeColor="text1"/>
                <w:sz w:val="24"/>
                <w:highlight w:val="none"/>
                <w:shd w:val="clear" w:color="auto" w:fill="auto"/>
                <w:lang w:eastAsia="zh-CN"/>
                <w14:textFill>
                  <w14:solidFill>
                    <w14:schemeClr w14:val="tx1"/>
                  </w14:solidFill>
                </w14:textFill>
              </w:rPr>
              <w:t>项目主要生产固体硅胶、注塑件、硅胶件（奶嘴）、玻璃奶瓶、硅胶护层产品，生产计划为固体硅胶</w:t>
            </w:r>
            <w:r>
              <w:rPr>
                <w:rFonts w:hint="eastAsia"/>
                <w:bCs/>
                <w:color w:val="000000" w:themeColor="text1"/>
                <w:sz w:val="24"/>
                <w:highlight w:val="none"/>
                <w:shd w:val="clear" w:color="auto" w:fill="auto"/>
                <w:lang w:val="en-US" w:eastAsia="zh-CN"/>
                <w14:textFill>
                  <w14:solidFill>
                    <w14:schemeClr w14:val="tx1"/>
                  </w14:solidFill>
                </w14:textFill>
              </w:rPr>
              <w:t>300吨/年，</w:t>
            </w:r>
            <w:r>
              <w:rPr>
                <w:rFonts w:hint="eastAsia"/>
                <w:bCs/>
                <w:color w:val="000000" w:themeColor="text1"/>
                <w:sz w:val="24"/>
                <w:highlight w:val="none"/>
                <w:shd w:val="clear" w:color="auto" w:fill="auto"/>
                <w:lang w:eastAsia="zh-CN"/>
                <w14:textFill>
                  <w14:solidFill>
                    <w14:schemeClr w14:val="tx1"/>
                  </w14:solidFill>
                </w14:textFill>
              </w:rPr>
              <w:t>注塑件</w:t>
            </w:r>
            <w:r>
              <w:rPr>
                <w:rFonts w:hint="eastAsia"/>
                <w:bCs/>
                <w:color w:val="000000" w:themeColor="text1"/>
                <w:sz w:val="24"/>
                <w:highlight w:val="none"/>
                <w:shd w:val="clear" w:color="auto" w:fill="auto"/>
                <w:lang w:val="en-US" w:eastAsia="zh-CN"/>
                <w14:textFill>
                  <w14:solidFill>
                    <w14:schemeClr w14:val="tx1"/>
                  </w14:solidFill>
                </w14:textFill>
              </w:rPr>
              <w:t>300万件/年</w:t>
            </w:r>
            <w:r>
              <w:rPr>
                <w:rFonts w:hint="eastAsia"/>
                <w:bCs/>
                <w:color w:val="000000" w:themeColor="text1"/>
                <w:sz w:val="24"/>
                <w:highlight w:val="none"/>
                <w:shd w:val="clear" w:color="auto" w:fill="auto"/>
                <w:lang w:eastAsia="zh-CN"/>
                <w14:textFill>
                  <w14:solidFill>
                    <w14:schemeClr w14:val="tx1"/>
                  </w14:solidFill>
                </w14:textFill>
              </w:rPr>
              <w:t>、硅胶件（奶嘴）</w:t>
            </w:r>
            <w:r>
              <w:rPr>
                <w:rFonts w:hint="eastAsia"/>
                <w:bCs/>
                <w:color w:val="000000" w:themeColor="text1"/>
                <w:sz w:val="24"/>
                <w:highlight w:val="none"/>
                <w:shd w:val="clear" w:color="auto" w:fill="auto"/>
                <w:lang w:val="en-US" w:eastAsia="zh-CN"/>
                <w14:textFill>
                  <w14:solidFill>
                    <w14:schemeClr w14:val="tx1"/>
                  </w14:solidFill>
                </w14:textFill>
              </w:rPr>
              <w:t>100万个/年</w:t>
            </w:r>
            <w:r>
              <w:rPr>
                <w:rFonts w:hint="eastAsia"/>
                <w:bCs/>
                <w:color w:val="000000" w:themeColor="text1"/>
                <w:sz w:val="24"/>
                <w:highlight w:val="none"/>
                <w:shd w:val="clear" w:color="auto" w:fill="auto"/>
                <w:lang w:eastAsia="zh-CN"/>
                <w14:textFill>
                  <w14:solidFill>
                    <w14:schemeClr w14:val="tx1"/>
                  </w14:solidFill>
                </w14:textFill>
              </w:rPr>
              <w:t>、玻璃奶瓶</w:t>
            </w:r>
            <w:r>
              <w:rPr>
                <w:rFonts w:hint="eastAsia"/>
                <w:bCs/>
                <w:color w:val="000000" w:themeColor="text1"/>
                <w:sz w:val="24"/>
                <w:highlight w:val="none"/>
                <w:shd w:val="clear" w:color="auto" w:fill="auto"/>
                <w:lang w:val="en-US" w:eastAsia="zh-CN"/>
                <w14:textFill>
                  <w14:solidFill>
                    <w14:schemeClr w14:val="tx1"/>
                  </w14:solidFill>
                </w14:textFill>
              </w:rPr>
              <w:t>100万个/年、</w:t>
            </w:r>
            <w:r>
              <w:rPr>
                <w:rFonts w:hint="eastAsia"/>
                <w:bCs/>
                <w:color w:val="000000" w:themeColor="text1"/>
                <w:sz w:val="24"/>
                <w:highlight w:val="none"/>
                <w:shd w:val="clear" w:color="auto" w:fill="auto"/>
                <w:lang w:eastAsia="zh-CN"/>
                <w14:textFill>
                  <w14:solidFill>
                    <w14:schemeClr w14:val="tx1"/>
                  </w14:solidFill>
                </w14:textFill>
              </w:rPr>
              <w:t>硅胶护层产品</w:t>
            </w:r>
            <w:r>
              <w:rPr>
                <w:rFonts w:hint="eastAsia"/>
                <w:bCs/>
                <w:color w:val="000000" w:themeColor="text1"/>
                <w:sz w:val="24"/>
                <w:highlight w:val="none"/>
                <w:shd w:val="clear" w:color="auto" w:fill="auto"/>
                <w:lang w:val="en-US" w:eastAsia="zh-CN"/>
                <w14:textFill>
                  <w14:solidFill>
                    <w14:schemeClr w14:val="tx1"/>
                  </w14:solidFill>
                </w14:textFill>
              </w:rPr>
              <w:t>100万件/年</w:t>
            </w:r>
            <w:r>
              <w:rPr>
                <w:rFonts w:hint="eastAsia" w:eastAsia="新宋体"/>
                <w:bCs/>
                <w:color w:val="000000" w:themeColor="text1"/>
                <w:sz w:val="24"/>
                <w:highlight w:val="none"/>
                <w:shd w:val="clear" w:color="auto" w:fill="auto"/>
                <w14:textFill>
                  <w14:solidFill>
                    <w14:schemeClr w14:val="tx1"/>
                  </w14:solidFill>
                </w14:textFill>
              </w:rPr>
              <w:t>，</w:t>
            </w:r>
            <w:r>
              <w:rPr>
                <w:rFonts w:hint="eastAsia" w:hAnsi="Courier New"/>
                <w:color w:val="000000" w:themeColor="text1"/>
                <w:sz w:val="24"/>
                <w:highlight w:val="none"/>
                <w:shd w:val="clear" w:color="auto" w:fill="auto"/>
                <w14:textFill>
                  <w14:solidFill>
                    <w14:schemeClr w14:val="tx1"/>
                  </w14:solidFill>
                </w14:textFill>
              </w:rPr>
              <w:t>具体产品方案如表</w:t>
            </w:r>
            <w:r>
              <w:rPr>
                <w:rFonts w:hint="eastAsia" w:hAnsi="Courier New"/>
                <w:color w:val="000000" w:themeColor="text1"/>
                <w:sz w:val="24"/>
                <w:highlight w:val="none"/>
                <w:shd w:val="clear" w:color="auto" w:fill="auto"/>
                <w:lang w:val="en-US" w:eastAsia="zh-CN"/>
                <w14:textFill>
                  <w14:solidFill>
                    <w14:schemeClr w14:val="tx1"/>
                  </w14:solidFill>
                </w14:textFill>
              </w:rPr>
              <w:t>2-1</w:t>
            </w:r>
            <w:r>
              <w:rPr>
                <w:rFonts w:hint="eastAsia" w:hAnsi="Courier New"/>
                <w:color w:val="000000" w:themeColor="text1"/>
                <w:sz w:val="24"/>
                <w:highlight w:val="none"/>
                <w:shd w:val="clear" w:color="auto" w:fill="auto"/>
                <w14:textFill>
                  <w14:solidFill>
                    <w14:schemeClr w14:val="tx1"/>
                  </w14:solidFill>
                </w14:textFill>
              </w:rPr>
              <w:t>所示。</w:t>
            </w:r>
          </w:p>
          <w:p>
            <w:pPr>
              <w:shd w:val="clear"/>
              <w:adjustRightInd w:val="0"/>
              <w:snapToGrid w:val="0"/>
              <w:spacing w:line="360" w:lineRule="auto"/>
              <w:jc w:val="center"/>
              <w:rPr>
                <w:rFonts w:hAnsi="Courier New"/>
                <w:b/>
                <w:color w:val="000000" w:themeColor="text1"/>
                <w:sz w:val="24"/>
                <w:highlight w:val="none"/>
                <w:shd w:val="clear" w:color="auto" w:fill="auto"/>
                <w14:textFill>
                  <w14:solidFill>
                    <w14:schemeClr w14:val="tx1"/>
                  </w14:solidFill>
                </w14:textFill>
              </w:rPr>
            </w:pPr>
            <w:r>
              <w:rPr>
                <w:rFonts w:hint="eastAsia" w:hAnsi="Courier New"/>
                <w:b/>
                <w:color w:val="000000" w:themeColor="text1"/>
                <w:sz w:val="24"/>
                <w:highlight w:val="none"/>
                <w:shd w:val="clear" w:color="auto" w:fill="auto"/>
                <w14:textFill>
                  <w14:solidFill>
                    <w14:schemeClr w14:val="tx1"/>
                  </w14:solidFill>
                </w14:textFill>
              </w:rPr>
              <w:t>表</w:t>
            </w:r>
            <w:r>
              <w:rPr>
                <w:rFonts w:hint="eastAsia" w:hAnsi="Courier New"/>
                <w:b/>
                <w:color w:val="000000" w:themeColor="text1"/>
                <w:sz w:val="24"/>
                <w:highlight w:val="none"/>
                <w:shd w:val="clear" w:color="auto" w:fill="auto"/>
                <w:lang w:val="en-US" w:eastAsia="zh-CN"/>
                <w14:textFill>
                  <w14:solidFill>
                    <w14:schemeClr w14:val="tx1"/>
                  </w14:solidFill>
                </w14:textFill>
              </w:rPr>
              <w:t xml:space="preserve">2-1 </w:t>
            </w:r>
            <w:r>
              <w:rPr>
                <w:rFonts w:hint="eastAsia" w:hAnsi="Courier New"/>
                <w:b/>
                <w:color w:val="000000" w:themeColor="text1"/>
                <w:sz w:val="24"/>
                <w:highlight w:val="none"/>
                <w:shd w:val="clear" w:color="auto" w:fill="auto"/>
                <w14:textFill>
                  <w14:solidFill>
                    <w14:schemeClr w14:val="tx1"/>
                  </w14:solidFill>
                </w14:textFill>
              </w:rPr>
              <w:t xml:space="preserve"> 本项目产品方案一览表</w:t>
            </w:r>
          </w:p>
          <w:tbl>
            <w:tblPr>
              <w:tblStyle w:val="40"/>
              <w:tblW w:w="79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6"/>
              <w:gridCol w:w="1581"/>
              <w:gridCol w:w="1594"/>
              <w:gridCol w:w="1777"/>
              <w:gridCol w:w="1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206" w:type="dxa"/>
                  <w:noWrap/>
                  <w:vAlign w:val="center"/>
                </w:tcPr>
                <w:p>
                  <w:pPr>
                    <w:widowControl/>
                    <w:shd w:val="clear"/>
                    <w:jc w:val="center"/>
                    <w:rPr>
                      <w:color w:val="000000" w:themeColor="text1"/>
                      <w:kern w:val="0"/>
                      <w:szCs w:val="21"/>
                      <w:highlight w:val="none"/>
                      <w:shd w:val="clear" w:color="auto" w:fill="auto"/>
                      <w14:textFill>
                        <w14:solidFill>
                          <w14:schemeClr w14:val="tx1"/>
                        </w14:solidFill>
                      </w14:textFill>
                    </w:rPr>
                  </w:pPr>
                  <w:r>
                    <w:rPr>
                      <w:color w:val="000000" w:themeColor="text1"/>
                      <w:kern w:val="0"/>
                      <w:szCs w:val="21"/>
                      <w:highlight w:val="none"/>
                      <w:shd w:val="clear" w:color="auto" w:fill="auto"/>
                      <w14:textFill>
                        <w14:solidFill>
                          <w14:schemeClr w14:val="tx1"/>
                        </w14:solidFill>
                      </w14:textFill>
                    </w:rPr>
                    <w:t>序号</w:t>
                  </w:r>
                </w:p>
              </w:tc>
              <w:tc>
                <w:tcPr>
                  <w:tcW w:w="1581" w:type="dxa"/>
                  <w:noWrap/>
                  <w:vAlign w:val="center"/>
                </w:tcPr>
                <w:p>
                  <w:pPr>
                    <w:widowControl/>
                    <w:shd w:val="clear"/>
                    <w:jc w:val="center"/>
                    <w:rPr>
                      <w:color w:val="000000" w:themeColor="text1"/>
                      <w:kern w:val="0"/>
                      <w:szCs w:val="21"/>
                      <w:highlight w:val="none"/>
                      <w:shd w:val="clear" w:color="auto" w:fill="auto"/>
                      <w14:textFill>
                        <w14:solidFill>
                          <w14:schemeClr w14:val="tx1"/>
                        </w14:solidFill>
                      </w14:textFill>
                    </w:rPr>
                  </w:pPr>
                  <w:r>
                    <w:rPr>
                      <w:color w:val="000000" w:themeColor="text1"/>
                      <w:kern w:val="0"/>
                      <w:szCs w:val="21"/>
                      <w:highlight w:val="none"/>
                      <w:shd w:val="clear" w:color="auto" w:fill="auto"/>
                      <w14:textFill>
                        <w14:solidFill>
                          <w14:schemeClr w14:val="tx1"/>
                        </w14:solidFill>
                      </w14:textFill>
                    </w:rPr>
                    <w:t>产品名称</w:t>
                  </w:r>
                </w:p>
              </w:tc>
              <w:tc>
                <w:tcPr>
                  <w:tcW w:w="1594" w:type="dxa"/>
                  <w:noWrap/>
                  <w:vAlign w:val="center"/>
                </w:tcPr>
                <w:p>
                  <w:pPr>
                    <w:widowControl/>
                    <w:shd w:val="clear"/>
                    <w:jc w:val="center"/>
                    <w:rPr>
                      <w:color w:val="000000" w:themeColor="text1"/>
                      <w:kern w:val="0"/>
                      <w:szCs w:val="21"/>
                      <w:highlight w:val="none"/>
                      <w:shd w:val="clear" w:color="auto" w:fill="auto"/>
                      <w14:textFill>
                        <w14:solidFill>
                          <w14:schemeClr w14:val="tx1"/>
                        </w14:solidFill>
                      </w14:textFill>
                    </w:rPr>
                  </w:pPr>
                  <w:r>
                    <w:rPr>
                      <w:color w:val="000000" w:themeColor="text1"/>
                      <w:kern w:val="0"/>
                      <w:szCs w:val="21"/>
                      <w:highlight w:val="none"/>
                      <w:shd w:val="clear" w:color="auto" w:fill="auto"/>
                      <w14:textFill>
                        <w14:solidFill>
                          <w14:schemeClr w14:val="tx1"/>
                        </w14:solidFill>
                      </w14:textFill>
                    </w:rPr>
                    <w:t>单位</w:t>
                  </w:r>
                </w:p>
              </w:tc>
              <w:tc>
                <w:tcPr>
                  <w:tcW w:w="1777" w:type="dxa"/>
                  <w:noWrap/>
                  <w:vAlign w:val="center"/>
                </w:tcPr>
                <w:p>
                  <w:pPr>
                    <w:widowControl/>
                    <w:shd w:val="clear"/>
                    <w:jc w:val="center"/>
                    <w:rPr>
                      <w:color w:val="000000" w:themeColor="text1"/>
                      <w:kern w:val="0"/>
                      <w:szCs w:val="21"/>
                      <w:highlight w:val="none"/>
                      <w:shd w:val="clear" w:color="auto" w:fill="auto"/>
                      <w14:textFill>
                        <w14:solidFill>
                          <w14:schemeClr w14:val="tx1"/>
                        </w14:solidFill>
                      </w14:textFill>
                    </w:rPr>
                  </w:pPr>
                  <w:r>
                    <w:rPr>
                      <w:color w:val="000000" w:themeColor="text1"/>
                      <w:kern w:val="0"/>
                      <w:szCs w:val="21"/>
                      <w:highlight w:val="none"/>
                      <w:shd w:val="clear" w:color="auto" w:fill="auto"/>
                      <w14:textFill>
                        <w14:solidFill>
                          <w14:schemeClr w14:val="tx1"/>
                        </w14:solidFill>
                      </w14:textFill>
                    </w:rPr>
                    <w:t>年产量</w:t>
                  </w:r>
                </w:p>
              </w:tc>
              <w:tc>
                <w:tcPr>
                  <w:tcW w:w="1777" w:type="dxa"/>
                  <w:noWrap/>
                  <w:vAlign w:val="center"/>
                </w:tcPr>
                <w:p>
                  <w:pPr>
                    <w:widowControl/>
                    <w:shd w:val="clear"/>
                    <w:jc w:val="center"/>
                    <w:rPr>
                      <w:color w:val="000000" w:themeColor="text1"/>
                      <w:kern w:val="0"/>
                      <w:szCs w:val="21"/>
                      <w:highlight w:val="none"/>
                      <w:shd w:val="clear" w:color="auto" w:fill="auto"/>
                      <w14:textFill>
                        <w14:solidFill>
                          <w14:schemeClr w14:val="tx1"/>
                        </w14:solidFill>
                      </w14:textFill>
                    </w:rPr>
                  </w:pPr>
                  <w:r>
                    <w:rPr>
                      <w:rFonts w:hint="eastAsia"/>
                      <w:color w:val="000000" w:themeColor="text1"/>
                      <w:kern w:val="0"/>
                      <w:szCs w:val="21"/>
                      <w:highlight w:val="none"/>
                      <w:shd w:val="clear" w:color="auto" w:fill="auto"/>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206" w:type="dxa"/>
                  <w:noWrap/>
                  <w:vAlign w:val="center"/>
                </w:tcPr>
                <w:p>
                  <w:pPr>
                    <w:widowControl/>
                    <w:shd w:val="clear"/>
                    <w:jc w:val="center"/>
                    <w:rPr>
                      <w:color w:val="000000" w:themeColor="text1"/>
                      <w:kern w:val="0"/>
                      <w:szCs w:val="21"/>
                      <w:highlight w:val="none"/>
                      <w:shd w:val="clear" w:color="auto" w:fill="auto"/>
                      <w14:textFill>
                        <w14:solidFill>
                          <w14:schemeClr w14:val="tx1"/>
                        </w14:solidFill>
                      </w14:textFill>
                    </w:rPr>
                  </w:pPr>
                  <w:r>
                    <w:rPr>
                      <w:rFonts w:hint="eastAsia"/>
                      <w:color w:val="000000" w:themeColor="text1"/>
                      <w:kern w:val="0"/>
                      <w:szCs w:val="21"/>
                      <w:highlight w:val="none"/>
                      <w:shd w:val="clear" w:color="auto" w:fill="auto"/>
                      <w14:textFill>
                        <w14:solidFill>
                          <w14:schemeClr w14:val="tx1"/>
                        </w14:solidFill>
                      </w14:textFill>
                    </w:rPr>
                    <w:t>1</w:t>
                  </w:r>
                </w:p>
              </w:tc>
              <w:tc>
                <w:tcPr>
                  <w:tcW w:w="1581" w:type="dxa"/>
                  <w:noWrap/>
                  <w:vAlign w:val="center"/>
                </w:tcPr>
                <w:p>
                  <w:pPr>
                    <w:widowControl/>
                    <w:shd w:val="clear"/>
                    <w:jc w:val="center"/>
                    <w:rPr>
                      <w:color w:val="000000" w:themeColor="text1"/>
                      <w:kern w:val="0"/>
                      <w:szCs w:val="21"/>
                      <w:highlight w:val="none"/>
                      <w:shd w:val="clear" w:color="auto" w:fill="auto"/>
                      <w14:textFill>
                        <w14:solidFill>
                          <w14:schemeClr w14:val="tx1"/>
                        </w14:solidFill>
                      </w14:textFill>
                    </w:rPr>
                  </w:pPr>
                  <w:r>
                    <w:rPr>
                      <w:rFonts w:hint="eastAsia"/>
                      <w:color w:val="000000" w:themeColor="text1"/>
                      <w:kern w:val="0"/>
                      <w:szCs w:val="21"/>
                      <w:highlight w:val="none"/>
                      <w:shd w:val="clear" w:color="auto" w:fill="auto"/>
                      <w14:textFill>
                        <w14:solidFill>
                          <w14:schemeClr w14:val="tx1"/>
                        </w14:solidFill>
                      </w14:textFill>
                    </w:rPr>
                    <w:t>液体硅胶</w:t>
                  </w:r>
                </w:p>
              </w:tc>
              <w:tc>
                <w:tcPr>
                  <w:tcW w:w="1594" w:type="dxa"/>
                  <w:noWrap/>
                  <w:vAlign w:val="center"/>
                </w:tcPr>
                <w:p>
                  <w:pPr>
                    <w:widowControl/>
                    <w:shd w:val="clear"/>
                    <w:jc w:val="center"/>
                    <w:rPr>
                      <w:color w:val="000000" w:themeColor="text1"/>
                      <w:kern w:val="0"/>
                      <w:szCs w:val="21"/>
                      <w:highlight w:val="none"/>
                      <w:shd w:val="clear" w:color="auto" w:fill="auto"/>
                      <w14:textFill>
                        <w14:solidFill>
                          <w14:schemeClr w14:val="tx1"/>
                        </w14:solidFill>
                      </w14:textFill>
                    </w:rPr>
                  </w:pPr>
                  <w:r>
                    <w:rPr>
                      <w:rFonts w:hint="eastAsia"/>
                      <w:color w:val="000000" w:themeColor="text1"/>
                      <w:kern w:val="0"/>
                      <w:szCs w:val="21"/>
                      <w:highlight w:val="none"/>
                      <w:shd w:val="clear" w:color="auto" w:fill="auto"/>
                      <w14:textFill>
                        <w14:solidFill>
                          <w14:schemeClr w14:val="tx1"/>
                        </w14:solidFill>
                      </w14:textFill>
                    </w:rPr>
                    <w:t>t</w:t>
                  </w:r>
                </w:p>
              </w:tc>
              <w:tc>
                <w:tcPr>
                  <w:tcW w:w="1777" w:type="dxa"/>
                  <w:noWrap/>
                  <w:vAlign w:val="center"/>
                </w:tcPr>
                <w:p>
                  <w:pPr>
                    <w:widowControl/>
                    <w:shd w:val="clear"/>
                    <w:jc w:val="center"/>
                    <w:rPr>
                      <w:rFonts w:hint="default" w:eastAsia="宋体"/>
                      <w:color w:val="000000" w:themeColor="text1"/>
                      <w:kern w:val="0"/>
                      <w:szCs w:val="21"/>
                      <w:highlight w:val="none"/>
                      <w:shd w:val="clear" w:color="auto" w:fill="auto"/>
                      <w:lang w:val="en-US" w:eastAsia="zh-CN"/>
                      <w14:textFill>
                        <w14:solidFill>
                          <w14:schemeClr w14:val="tx1"/>
                        </w14:solidFill>
                      </w14:textFill>
                    </w:rPr>
                  </w:pPr>
                  <w:r>
                    <w:rPr>
                      <w:rFonts w:hint="eastAsia"/>
                      <w:color w:val="000000" w:themeColor="text1"/>
                      <w:kern w:val="0"/>
                      <w:szCs w:val="21"/>
                      <w:highlight w:val="none"/>
                      <w:shd w:val="clear" w:color="auto" w:fill="auto"/>
                      <w:lang w:val="en-US" w:eastAsia="zh-CN"/>
                      <w14:textFill>
                        <w14:solidFill>
                          <w14:schemeClr w14:val="tx1"/>
                        </w14:solidFill>
                      </w14:textFill>
                    </w:rPr>
                    <w:t>140</w:t>
                  </w:r>
                </w:p>
              </w:tc>
              <w:tc>
                <w:tcPr>
                  <w:tcW w:w="1777" w:type="dxa"/>
                  <w:noWrap/>
                  <w:vAlign w:val="center"/>
                </w:tcPr>
                <w:p>
                  <w:pPr>
                    <w:widowControl/>
                    <w:shd w:val="clear"/>
                    <w:jc w:val="center"/>
                    <w:rPr>
                      <w:color w:val="000000" w:themeColor="text1"/>
                      <w:kern w:val="0"/>
                      <w:szCs w:val="21"/>
                      <w:highlight w:val="none"/>
                      <w:shd w:val="clear" w:color="auto" w:fill="auto"/>
                      <w14:textFill>
                        <w14:solidFill>
                          <w14:schemeClr w14:val="tx1"/>
                        </w14:solidFill>
                      </w14:textFill>
                    </w:rPr>
                  </w:pPr>
                  <w:r>
                    <w:rPr>
                      <w:rFonts w:hint="eastAsia"/>
                      <w:color w:val="000000" w:themeColor="text1"/>
                      <w:kern w:val="0"/>
                      <w:szCs w:val="21"/>
                      <w:highlight w:val="none"/>
                      <w:shd w:val="clear" w:color="auto" w:fill="auto"/>
                      <w14:textFill>
                        <w14:solidFill>
                          <w14:schemeClr w14:val="tx1"/>
                        </w14:solidFill>
                      </w14:textFill>
                    </w:rPr>
                    <w:t>全部用于硅胶</w:t>
                  </w:r>
                  <w:r>
                    <w:rPr>
                      <w:rFonts w:hint="eastAsia"/>
                      <w:color w:val="000000" w:themeColor="text1"/>
                      <w:kern w:val="0"/>
                      <w:szCs w:val="21"/>
                      <w:highlight w:val="none"/>
                      <w:shd w:val="clear" w:color="auto" w:fill="auto"/>
                      <w:lang w:eastAsia="zh-CN"/>
                      <w14:textFill>
                        <w14:solidFill>
                          <w14:schemeClr w14:val="tx1"/>
                        </w14:solidFill>
                      </w14:textFill>
                    </w:rPr>
                    <w:t>护层、奶嘴的</w:t>
                  </w:r>
                  <w:r>
                    <w:rPr>
                      <w:rFonts w:hint="eastAsia"/>
                      <w:color w:val="000000" w:themeColor="text1"/>
                      <w:kern w:val="0"/>
                      <w:szCs w:val="21"/>
                      <w:highlight w:val="none"/>
                      <w:shd w:val="clear" w:color="auto" w:fill="auto"/>
                      <w14:textFill>
                        <w14:solidFill>
                          <w14:schemeClr w14:val="tx1"/>
                        </w14:solidFill>
                      </w14:textFill>
                    </w:rPr>
                    <w:t>生产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206" w:type="dxa"/>
                  <w:noWrap/>
                  <w:vAlign w:val="center"/>
                </w:tcPr>
                <w:p>
                  <w:pPr>
                    <w:widowControl/>
                    <w:shd w:val="clear"/>
                    <w:jc w:val="center"/>
                    <w:rPr>
                      <w:rFonts w:hint="eastAsia" w:ascii="Times New Roman" w:hAnsi="Times New Roman" w:eastAsia="宋体" w:cs="Times New Roman"/>
                      <w:color w:val="000000" w:themeColor="text1"/>
                      <w:kern w:val="0"/>
                      <w:sz w:val="21"/>
                      <w:szCs w:val="21"/>
                      <w:highlight w:val="none"/>
                      <w:shd w:val="clear" w:color="auto" w:fill="auto"/>
                      <w:lang w:val="en-US" w:eastAsia="zh-CN" w:bidi="ar-SA"/>
                      <w14:textFill>
                        <w14:solidFill>
                          <w14:schemeClr w14:val="tx1"/>
                        </w14:solidFill>
                      </w14:textFill>
                    </w:rPr>
                  </w:pPr>
                  <w:r>
                    <w:rPr>
                      <w:rFonts w:hint="eastAsia"/>
                      <w:color w:val="000000" w:themeColor="text1"/>
                      <w:kern w:val="0"/>
                      <w:szCs w:val="21"/>
                      <w:highlight w:val="none"/>
                      <w:shd w:val="clear" w:color="auto" w:fill="auto"/>
                      <w:lang w:val="en-US" w:eastAsia="zh-CN"/>
                      <w14:textFill>
                        <w14:solidFill>
                          <w14:schemeClr w14:val="tx1"/>
                        </w14:solidFill>
                      </w14:textFill>
                    </w:rPr>
                    <w:t>2</w:t>
                  </w:r>
                </w:p>
              </w:tc>
              <w:tc>
                <w:tcPr>
                  <w:tcW w:w="1581" w:type="dxa"/>
                  <w:noWrap/>
                  <w:vAlign w:val="center"/>
                </w:tcPr>
                <w:p>
                  <w:pPr>
                    <w:widowControl/>
                    <w:shd w:val="clear"/>
                    <w:jc w:val="center"/>
                    <w:rPr>
                      <w:rFonts w:hint="eastAsia" w:eastAsia="宋体"/>
                      <w:color w:val="000000" w:themeColor="text1"/>
                      <w:kern w:val="0"/>
                      <w:szCs w:val="21"/>
                      <w:highlight w:val="none"/>
                      <w:shd w:val="clear" w:color="auto" w:fill="auto"/>
                      <w:lang w:eastAsia="zh-CN"/>
                      <w14:textFill>
                        <w14:solidFill>
                          <w14:schemeClr w14:val="tx1"/>
                        </w14:solidFill>
                      </w14:textFill>
                    </w:rPr>
                  </w:pPr>
                  <w:r>
                    <w:rPr>
                      <w:rFonts w:hint="eastAsia"/>
                      <w:color w:val="000000" w:themeColor="text1"/>
                      <w:kern w:val="0"/>
                      <w:szCs w:val="21"/>
                      <w:highlight w:val="none"/>
                      <w:shd w:val="clear" w:color="auto" w:fill="auto"/>
                      <w:lang w:eastAsia="zh-CN"/>
                      <w14:textFill>
                        <w14:solidFill>
                          <w14:schemeClr w14:val="tx1"/>
                        </w14:solidFill>
                      </w14:textFill>
                    </w:rPr>
                    <w:t>固体硅胶</w:t>
                  </w:r>
                </w:p>
              </w:tc>
              <w:tc>
                <w:tcPr>
                  <w:tcW w:w="1594" w:type="dxa"/>
                  <w:noWrap/>
                  <w:vAlign w:val="center"/>
                </w:tcPr>
                <w:p>
                  <w:pPr>
                    <w:widowControl/>
                    <w:shd w:val="clear"/>
                    <w:jc w:val="center"/>
                    <w:rPr>
                      <w:rFonts w:hint="eastAsia" w:eastAsia="宋体"/>
                      <w:color w:val="000000" w:themeColor="text1"/>
                      <w:kern w:val="0"/>
                      <w:szCs w:val="21"/>
                      <w:highlight w:val="none"/>
                      <w:shd w:val="clear" w:color="auto" w:fill="auto"/>
                      <w:lang w:val="en-US" w:eastAsia="zh-CN"/>
                      <w14:textFill>
                        <w14:solidFill>
                          <w14:schemeClr w14:val="tx1"/>
                        </w14:solidFill>
                      </w14:textFill>
                    </w:rPr>
                  </w:pPr>
                  <w:r>
                    <w:rPr>
                      <w:rFonts w:hint="eastAsia"/>
                      <w:color w:val="000000" w:themeColor="text1"/>
                      <w:kern w:val="0"/>
                      <w:szCs w:val="21"/>
                      <w:highlight w:val="none"/>
                      <w:shd w:val="clear" w:color="auto" w:fill="auto"/>
                      <w:lang w:val="en-US" w:eastAsia="zh-CN"/>
                      <w14:textFill>
                        <w14:solidFill>
                          <w14:schemeClr w14:val="tx1"/>
                        </w14:solidFill>
                      </w14:textFill>
                    </w:rPr>
                    <w:t>t</w:t>
                  </w:r>
                </w:p>
              </w:tc>
              <w:tc>
                <w:tcPr>
                  <w:tcW w:w="1777" w:type="dxa"/>
                  <w:noWrap/>
                  <w:vAlign w:val="center"/>
                </w:tcPr>
                <w:p>
                  <w:pPr>
                    <w:widowControl/>
                    <w:shd w:val="clear"/>
                    <w:jc w:val="center"/>
                    <w:rPr>
                      <w:rFonts w:hint="default"/>
                      <w:color w:val="000000" w:themeColor="text1"/>
                      <w:kern w:val="0"/>
                      <w:szCs w:val="21"/>
                      <w:highlight w:val="none"/>
                      <w:shd w:val="clear" w:color="auto" w:fill="auto"/>
                      <w:lang w:val="en-US" w:eastAsia="zh-CN"/>
                      <w14:textFill>
                        <w14:solidFill>
                          <w14:schemeClr w14:val="tx1"/>
                        </w14:solidFill>
                      </w14:textFill>
                    </w:rPr>
                  </w:pPr>
                  <w:r>
                    <w:rPr>
                      <w:rFonts w:hint="eastAsia"/>
                      <w:color w:val="000000" w:themeColor="text1"/>
                      <w:kern w:val="0"/>
                      <w:szCs w:val="21"/>
                      <w:highlight w:val="none"/>
                      <w:shd w:val="clear" w:color="auto" w:fill="auto"/>
                      <w:lang w:val="en-US" w:eastAsia="zh-CN"/>
                      <w14:textFill>
                        <w14:solidFill>
                          <w14:schemeClr w14:val="tx1"/>
                        </w14:solidFill>
                      </w14:textFill>
                    </w:rPr>
                    <w:t>300</w:t>
                  </w:r>
                </w:p>
              </w:tc>
              <w:tc>
                <w:tcPr>
                  <w:tcW w:w="1777" w:type="dxa"/>
                  <w:noWrap/>
                  <w:vAlign w:val="center"/>
                </w:tcPr>
                <w:p>
                  <w:pPr>
                    <w:widowControl/>
                    <w:shd w:val="clear"/>
                    <w:jc w:val="center"/>
                    <w:rPr>
                      <w:rFonts w:hint="eastAsia" w:eastAsia="宋体"/>
                      <w:color w:val="000000" w:themeColor="text1"/>
                      <w:kern w:val="0"/>
                      <w:szCs w:val="21"/>
                      <w:highlight w:val="none"/>
                      <w:shd w:val="clear" w:color="auto" w:fill="auto"/>
                      <w:lang w:eastAsia="zh-CN"/>
                      <w14:textFill>
                        <w14:solidFill>
                          <w14:schemeClr w14:val="tx1"/>
                        </w14:solidFill>
                      </w14:textFill>
                    </w:rPr>
                  </w:pPr>
                  <w:r>
                    <w:rPr>
                      <w:rFonts w:hint="eastAsia"/>
                      <w:color w:val="000000" w:themeColor="text1"/>
                      <w:kern w:val="0"/>
                      <w:szCs w:val="21"/>
                      <w:highlight w:val="none"/>
                      <w:shd w:val="clear" w:color="auto" w:fill="auto"/>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206" w:type="dxa"/>
                  <w:noWrap/>
                  <w:vAlign w:val="center"/>
                </w:tcPr>
                <w:p>
                  <w:pPr>
                    <w:widowControl/>
                    <w:shd w:val="clear"/>
                    <w:jc w:val="center"/>
                    <w:rPr>
                      <w:rFonts w:hint="eastAsia" w:ascii="Times New Roman" w:hAnsi="Times New Roman" w:eastAsia="宋体" w:cs="Times New Roman"/>
                      <w:color w:val="000000" w:themeColor="text1"/>
                      <w:kern w:val="0"/>
                      <w:sz w:val="21"/>
                      <w:szCs w:val="21"/>
                      <w:highlight w:val="none"/>
                      <w:shd w:val="clear" w:color="auto" w:fill="auto"/>
                      <w:lang w:val="en-US" w:eastAsia="zh-CN" w:bidi="ar-SA"/>
                      <w14:textFill>
                        <w14:solidFill>
                          <w14:schemeClr w14:val="tx1"/>
                        </w14:solidFill>
                      </w14:textFill>
                    </w:rPr>
                  </w:pPr>
                  <w:r>
                    <w:rPr>
                      <w:rFonts w:hint="eastAsia"/>
                      <w:color w:val="000000" w:themeColor="text1"/>
                      <w:kern w:val="0"/>
                      <w:szCs w:val="21"/>
                      <w:highlight w:val="none"/>
                      <w:shd w:val="clear" w:color="auto" w:fill="auto"/>
                      <w:lang w:val="en-US" w:eastAsia="zh-CN"/>
                      <w14:textFill>
                        <w14:solidFill>
                          <w14:schemeClr w14:val="tx1"/>
                        </w14:solidFill>
                      </w14:textFill>
                    </w:rPr>
                    <w:t>3</w:t>
                  </w:r>
                </w:p>
              </w:tc>
              <w:tc>
                <w:tcPr>
                  <w:tcW w:w="1581" w:type="dxa"/>
                  <w:noWrap/>
                  <w:vAlign w:val="center"/>
                </w:tcPr>
                <w:p>
                  <w:pPr>
                    <w:widowControl/>
                    <w:shd w:val="clear"/>
                    <w:jc w:val="center"/>
                    <w:rPr>
                      <w:rFonts w:hint="eastAsia" w:eastAsia="宋体"/>
                      <w:color w:val="000000" w:themeColor="text1"/>
                      <w:kern w:val="0"/>
                      <w:szCs w:val="21"/>
                      <w:highlight w:val="none"/>
                      <w:shd w:val="clear" w:color="auto" w:fill="auto"/>
                      <w:lang w:eastAsia="zh-CN"/>
                      <w14:textFill>
                        <w14:solidFill>
                          <w14:schemeClr w14:val="tx1"/>
                        </w14:solidFill>
                      </w14:textFill>
                    </w:rPr>
                  </w:pPr>
                  <w:r>
                    <w:rPr>
                      <w:color w:val="000000" w:themeColor="text1"/>
                      <w:kern w:val="0"/>
                      <w:szCs w:val="21"/>
                      <w:highlight w:val="none"/>
                      <w:shd w:val="clear" w:color="auto" w:fill="auto"/>
                      <w14:textFill>
                        <w14:solidFill>
                          <w14:schemeClr w14:val="tx1"/>
                        </w14:solidFill>
                      </w14:textFill>
                    </w:rPr>
                    <w:t>注塑件</w:t>
                  </w:r>
                </w:p>
              </w:tc>
              <w:tc>
                <w:tcPr>
                  <w:tcW w:w="1594" w:type="dxa"/>
                  <w:noWrap/>
                  <w:vAlign w:val="center"/>
                </w:tcPr>
                <w:p>
                  <w:pPr>
                    <w:widowControl/>
                    <w:shd w:val="clear"/>
                    <w:jc w:val="center"/>
                    <w:rPr>
                      <w:rFonts w:hint="eastAsia" w:eastAsia="宋体"/>
                      <w:color w:val="000000" w:themeColor="text1"/>
                      <w:kern w:val="0"/>
                      <w:szCs w:val="21"/>
                      <w:highlight w:val="none"/>
                      <w:shd w:val="clear" w:color="auto" w:fill="auto"/>
                      <w:lang w:val="en-US" w:eastAsia="zh-CN"/>
                      <w14:textFill>
                        <w14:solidFill>
                          <w14:schemeClr w14:val="tx1"/>
                        </w14:solidFill>
                      </w14:textFill>
                    </w:rPr>
                  </w:pPr>
                  <w:r>
                    <w:rPr>
                      <w:color w:val="000000" w:themeColor="text1"/>
                      <w:kern w:val="0"/>
                      <w:szCs w:val="21"/>
                      <w:highlight w:val="none"/>
                      <w:shd w:val="clear" w:color="auto" w:fill="auto"/>
                      <w14:textFill>
                        <w14:solidFill>
                          <w14:schemeClr w14:val="tx1"/>
                        </w14:solidFill>
                      </w14:textFill>
                    </w:rPr>
                    <w:t>万件</w:t>
                  </w:r>
                </w:p>
              </w:tc>
              <w:tc>
                <w:tcPr>
                  <w:tcW w:w="1777" w:type="dxa"/>
                  <w:noWrap/>
                  <w:vAlign w:val="center"/>
                </w:tcPr>
                <w:p>
                  <w:pPr>
                    <w:widowControl/>
                    <w:shd w:val="clear"/>
                    <w:jc w:val="center"/>
                    <w:rPr>
                      <w:rFonts w:hint="eastAsia"/>
                      <w:color w:val="000000" w:themeColor="text1"/>
                      <w:kern w:val="0"/>
                      <w:szCs w:val="21"/>
                      <w:highlight w:val="none"/>
                      <w:shd w:val="clear" w:color="auto" w:fill="auto"/>
                      <w14:textFill>
                        <w14:solidFill>
                          <w14:schemeClr w14:val="tx1"/>
                        </w14:solidFill>
                      </w14:textFill>
                    </w:rPr>
                  </w:pPr>
                  <w:r>
                    <w:rPr>
                      <w:rFonts w:hint="eastAsia"/>
                      <w:color w:val="000000" w:themeColor="text1"/>
                      <w:kern w:val="0"/>
                      <w:szCs w:val="21"/>
                      <w:highlight w:val="none"/>
                      <w:shd w:val="clear" w:color="auto" w:fill="auto"/>
                      <w:lang w:val="en-US" w:eastAsia="zh-CN"/>
                      <w14:textFill>
                        <w14:solidFill>
                          <w14:schemeClr w14:val="tx1"/>
                        </w14:solidFill>
                      </w14:textFill>
                    </w:rPr>
                    <w:t>300</w:t>
                  </w:r>
                </w:p>
              </w:tc>
              <w:tc>
                <w:tcPr>
                  <w:tcW w:w="1777" w:type="dxa"/>
                  <w:noWrap/>
                  <w:vAlign w:val="center"/>
                </w:tcPr>
                <w:p>
                  <w:pPr>
                    <w:widowControl/>
                    <w:shd w:val="clear"/>
                    <w:jc w:val="center"/>
                    <w:rPr>
                      <w:rFonts w:hint="default" w:eastAsia="宋体"/>
                      <w:color w:val="000000" w:themeColor="text1"/>
                      <w:kern w:val="0"/>
                      <w:szCs w:val="21"/>
                      <w:highlight w:val="none"/>
                      <w:shd w:val="clear" w:color="auto" w:fill="auto"/>
                      <w:lang w:val="en-US" w:eastAsia="zh-CN"/>
                      <w14:textFill>
                        <w14:solidFill>
                          <w14:schemeClr w14:val="tx1"/>
                        </w14:solidFill>
                      </w14:textFill>
                    </w:rPr>
                  </w:pPr>
                  <w:r>
                    <w:rPr>
                      <w:rFonts w:hint="eastAsia"/>
                      <w:color w:val="000000" w:themeColor="text1"/>
                      <w:kern w:val="0"/>
                      <w:szCs w:val="21"/>
                      <w:highlight w:val="none"/>
                      <w:shd w:val="clear" w:color="auto" w:fill="auto"/>
                      <w:lang w:val="en-US" w:eastAsia="zh-CN"/>
                      <w14:textFill>
                        <w14:solidFill>
                          <w14:schemeClr w14:val="tx1"/>
                        </w14:solidFill>
                      </w14:textFill>
                    </w:rPr>
                    <w:t>约250吨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206" w:type="dxa"/>
                  <w:noWrap/>
                  <w:vAlign w:val="center"/>
                </w:tcPr>
                <w:p>
                  <w:pPr>
                    <w:widowControl/>
                    <w:shd w:val="clear"/>
                    <w:jc w:val="center"/>
                    <w:rPr>
                      <w:rFonts w:hint="default" w:ascii="Times New Roman" w:hAnsi="Times New Roman" w:eastAsia="宋体" w:cs="Times New Roman"/>
                      <w:color w:val="000000" w:themeColor="text1"/>
                      <w:kern w:val="0"/>
                      <w:sz w:val="21"/>
                      <w:szCs w:val="21"/>
                      <w:highlight w:val="none"/>
                      <w:shd w:val="clear" w:color="auto" w:fill="auto"/>
                      <w:lang w:val="en-US" w:eastAsia="zh-CN" w:bidi="ar-SA"/>
                      <w14:textFill>
                        <w14:solidFill>
                          <w14:schemeClr w14:val="tx1"/>
                        </w14:solidFill>
                      </w14:textFill>
                    </w:rPr>
                  </w:pPr>
                  <w:r>
                    <w:rPr>
                      <w:rFonts w:hint="eastAsia"/>
                      <w:color w:val="000000" w:themeColor="text1"/>
                      <w:kern w:val="0"/>
                      <w:szCs w:val="21"/>
                      <w:highlight w:val="none"/>
                      <w:shd w:val="clear" w:color="auto" w:fill="auto"/>
                      <w:lang w:val="en-US" w:eastAsia="zh-CN"/>
                      <w14:textFill>
                        <w14:solidFill>
                          <w14:schemeClr w14:val="tx1"/>
                        </w14:solidFill>
                      </w14:textFill>
                    </w:rPr>
                    <w:t>4</w:t>
                  </w:r>
                </w:p>
              </w:tc>
              <w:tc>
                <w:tcPr>
                  <w:tcW w:w="1581" w:type="dxa"/>
                  <w:noWrap/>
                  <w:vAlign w:val="center"/>
                </w:tcPr>
                <w:p>
                  <w:pPr>
                    <w:widowControl/>
                    <w:shd w:val="clear"/>
                    <w:jc w:val="center"/>
                    <w:rPr>
                      <w:rFonts w:hint="eastAsia" w:ascii="Times New Roman" w:hAnsi="Times New Roman" w:eastAsia="宋体" w:cs="Times New Roman"/>
                      <w:color w:val="000000" w:themeColor="text1"/>
                      <w:kern w:val="0"/>
                      <w:sz w:val="21"/>
                      <w:szCs w:val="21"/>
                      <w:highlight w:val="none"/>
                      <w:shd w:val="clear" w:color="auto" w:fill="auto"/>
                      <w:lang w:val="en-US" w:eastAsia="zh-CN" w:bidi="ar-SA"/>
                      <w14:textFill>
                        <w14:solidFill>
                          <w14:schemeClr w14:val="tx1"/>
                        </w14:solidFill>
                      </w14:textFill>
                    </w:rPr>
                  </w:pPr>
                  <w:r>
                    <w:rPr>
                      <w:color w:val="000000" w:themeColor="text1"/>
                      <w:kern w:val="0"/>
                      <w:szCs w:val="21"/>
                      <w:highlight w:val="none"/>
                      <w:shd w:val="clear" w:color="auto" w:fill="auto"/>
                      <w14:textFill>
                        <w14:solidFill>
                          <w14:schemeClr w14:val="tx1"/>
                        </w14:solidFill>
                      </w14:textFill>
                    </w:rPr>
                    <w:t>硅胶件</w:t>
                  </w:r>
                  <w:r>
                    <w:rPr>
                      <w:rFonts w:hint="eastAsia"/>
                      <w:color w:val="000000" w:themeColor="text1"/>
                      <w:kern w:val="0"/>
                      <w:szCs w:val="21"/>
                      <w:highlight w:val="none"/>
                      <w:shd w:val="clear" w:color="auto" w:fill="auto"/>
                      <w:lang w:eastAsia="zh-CN"/>
                      <w14:textFill>
                        <w14:solidFill>
                          <w14:schemeClr w14:val="tx1"/>
                        </w14:solidFill>
                      </w14:textFill>
                    </w:rPr>
                    <w:t>（奶嘴）</w:t>
                  </w:r>
                </w:p>
              </w:tc>
              <w:tc>
                <w:tcPr>
                  <w:tcW w:w="1594" w:type="dxa"/>
                  <w:noWrap/>
                  <w:vAlign w:val="center"/>
                </w:tcPr>
                <w:p>
                  <w:pPr>
                    <w:widowControl/>
                    <w:shd w:val="clear"/>
                    <w:jc w:val="center"/>
                    <w:rPr>
                      <w:rFonts w:hint="eastAsia" w:ascii="Times New Roman" w:hAnsi="Times New Roman" w:eastAsia="宋体" w:cs="Times New Roman"/>
                      <w:color w:val="000000" w:themeColor="text1"/>
                      <w:kern w:val="0"/>
                      <w:sz w:val="21"/>
                      <w:szCs w:val="21"/>
                      <w:highlight w:val="none"/>
                      <w:shd w:val="clear" w:color="auto" w:fill="auto"/>
                      <w:lang w:val="en-US" w:eastAsia="zh-CN" w:bidi="ar-SA"/>
                      <w14:textFill>
                        <w14:solidFill>
                          <w14:schemeClr w14:val="tx1"/>
                        </w14:solidFill>
                      </w14:textFill>
                    </w:rPr>
                  </w:pPr>
                  <w:r>
                    <w:rPr>
                      <w:color w:val="000000" w:themeColor="text1"/>
                      <w:kern w:val="0"/>
                      <w:szCs w:val="21"/>
                      <w:highlight w:val="none"/>
                      <w:shd w:val="clear" w:color="auto" w:fill="auto"/>
                      <w14:textFill>
                        <w14:solidFill>
                          <w14:schemeClr w14:val="tx1"/>
                        </w14:solidFill>
                      </w14:textFill>
                    </w:rPr>
                    <w:t>万件</w:t>
                  </w:r>
                </w:p>
              </w:tc>
              <w:tc>
                <w:tcPr>
                  <w:tcW w:w="1777" w:type="dxa"/>
                  <w:noWrap/>
                  <w:vAlign w:val="center"/>
                </w:tcPr>
                <w:p>
                  <w:pPr>
                    <w:widowControl/>
                    <w:shd w:val="clear"/>
                    <w:jc w:val="center"/>
                    <w:rPr>
                      <w:rFonts w:hint="eastAsia" w:ascii="Times New Roman" w:hAnsi="Times New Roman" w:eastAsia="宋体" w:cs="Times New Roman"/>
                      <w:color w:val="000000" w:themeColor="text1"/>
                      <w:kern w:val="0"/>
                      <w:sz w:val="21"/>
                      <w:szCs w:val="21"/>
                      <w:highlight w:val="none"/>
                      <w:shd w:val="clear" w:color="auto" w:fill="auto"/>
                      <w:lang w:val="en-US" w:eastAsia="zh-CN" w:bidi="ar-SA"/>
                      <w14:textFill>
                        <w14:solidFill>
                          <w14:schemeClr w14:val="tx1"/>
                        </w14:solidFill>
                      </w14:textFill>
                    </w:rPr>
                  </w:pPr>
                  <w:r>
                    <w:rPr>
                      <w:rFonts w:hint="eastAsia"/>
                      <w:color w:val="000000" w:themeColor="text1"/>
                      <w:kern w:val="0"/>
                      <w:szCs w:val="21"/>
                      <w:highlight w:val="none"/>
                      <w:shd w:val="clear" w:color="auto" w:fill="auto"/>
                      <w:lang w:val="en-US" w:eastAsia="zh-CN"/>
                      <w14:textFill>
                        <w14:solidFill>
                          <w14:schemeClr w14:val="tx1"/>
                        </w14:solidFill>
                      </w14:textFill>
                    </w:rPr>
                    <w:t>100</w:t>
                  </w:r>
                </w:p>
              </w:tc>
              <w:tc>
                <w:tcPr>
                  <w:tcW w:w="1777" w:type="dxa"/>
                  <w:noWrap/>
                  <w:vAlign w:val="center"/>
                </w:tcPr>
                <w:p>
                  <w:pPr>
                    <w:widowControl/>
                    <w:shd w:val="clear"/>
                    <w:jc w:val="center"/>
                    <w:rPr>
                      <w:rFonts w:hint="eastAsia" w:eastAsia="宋体"/>
                      <w:color w:val="000000" w:themeColor="text1"/>
                      <w:kern w:val="0"/>
                      <w:szCs w:val="21"/>
                      <w:highlight w:val="none"/>
                      <w:shd w:val="clear" w:color="auto" w:fill="auto"/>
                      <w:lang w:val="en-US" w:eastAsia="zh-CN"/>
                      <w14:textFill>
                        <w14:solidFill>
                          <w14:schemeClr w14:val="tx1"/>
                        </w14:solidFill>
                      </w14:textFill>
                    </w:rPr>
                  </w:pPr>
                  <w:r>
                    <w:rPr>
                      <w:rFonts w:hint="eastAsia"/>
                      <w:color w:val="000000" w:themeColor="text1"/>
                      <w:kern w:val="0"/>
                      <w:szCs w:val="21"/>
                      <w:highlight w:val="none"/>
                      <w:shd w:val="clear" w:color="auto" w:fill="auto"/>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206" w:type="dxa"/>
                  <w:noWrap/>
                  <w:vAlign w:val="center"/>
                </w:tcPr>
                <w:p>
                  <w:pPr>
                    <w:widowControl/>
                    <w:shd w:val="clear"/>
                    <w:jc w:val="center"/>
                    <w:rPr>
                      <w:rFonts w:hint="eastAsia" w:ascii="Times New Roman" w:hAnsi="Times New Roman" w:eastAsia="宋体" w:cs="Times New Roman"/>
                      <w:color w:val="000000" w:themeColor="text1"/>
                      <w:kern w:val="0"/>
                      <w:sz w:val="21"/>
                      <w:szCs w:val="21"/>
                      <w:highlight w:val="none"/>
                      <w:shd w:val="clear" w:color="auto" w:fill="auto"/>
                      <w:lang w:val="en-US" w:eastAsia="zh-CN" w:bidi="ar-SA"/>
                      <w14:textFill>
                        <w14:solidFill>
                          <w14:schemeClr w14:val="tx1"/>
                        </w14:solidFill>
                      </w14:textFill>
                    </w:rPr>
                  </w:pPr>
                  <w:r>
                    <w:rPr>
                      <w:rFonts w:hint="eastAsia"/>
                      <w:color w:val="000000" w:themeColor="text1"/>
                      <w:kern w:val="0"/>
                      <w:szCs w:val="21"/>
                      <w:highlight w:val="none"/>
                      <w:shd w:val="clear" w:color="auto" w:fill="auto"/>
                      <w:lang w:val="en-US" w:eastAsia="zh-CN"/>
                      <w14:textFill>
                        <w14:solidFill>
                          <w14:schemeClr w14:val="tx1"/>
                        </w14:solidFill>
                      </w14:textFill>
                    </w:rPr>
                    <w:t>5</w:t>
                  </w:r>
                </w:p>
              </w:tc>
              <w:tc>
                <w:tcPr>
                  <w:tcW w:w="1581" w:type="dxa"/>
                  <w:noWrap/>
                  <w:vAlign w:val="center"/>
                </w:tcPr>
                <w:p>
                  <w:pPr>
                    <w:widowControl/>
                    <w:shd w:val="clear"/>
                    <w:jc w:val="center"/>
                    <w:rPr>
                      <w:rFonts w:hint="eastAsia" w:eastAsia="宋体"/>
                      <w:color w:val="000000" w:themeColor="text1"/>
                      <w:kern w:val="0"/>
                      <w:szCs w:val="21"/>
                      <w:highlight w:val="none"/>
                      <w:shd w:val="clear" w:color="auto" w:fill="auto"/>
                      <w:lang w:eastAsia="zh-CN"/>
                      <w14:textFill>
                        <w14:solidFill>
                          <w14:schemeClr w14:val="tx1"/>
                        </w14:solidFill>
                      </w14:textFill>
                    </w:rPr>
                  </w:pPr>
                  <w:r>
                    <w:rPr>
                      <w:rFonts w:hint="eastAsia"/>
                      <w:color w:val="000000" w:themeColor="text1"/>
                      <w:kern w:val="0"/>
                      <w:szCs w:val="21"/>
                      <w:highlight w:val="none"/>
                      <w:shd w:val="clear" w:color="auto" w:fill="auto"/>
                      <w:lang w:eastAsia="zh-CN"/>
                      <w14:textFill>
                        <w14:solidFill>
                          <w14:schemeClr w14:val="tx1"/>
                        </w14:solidFill>
                      </w14:textFill>
                    </w:rPr>
                    <w:t>玻璃瓶</w:t>
                  </w:r>
                </w:p>
              </w:tc>
              <w:tc>
                <w:tcPr>
                  <w:tcW w:w="1594" w:type="dxa"/>
                  <w:noWrap/>
                  <w:vAlign w:val="center"/>
                </w:tcPr>
                <w:p>
                  <w:pPr>
                    <w:widowControl/>
                    <w:shd w:val="clear"/>
                    <w:jc w:val="center"/>
                    <w:rPr>
                      <w:color w:val="000000" w:themeColor="text1"/>
                      <w:kern w:val="0"/>
                      <w:szCs w:val="21"/>
                      <w:highlight w:val="none"/>
                      <w:shd w:val="clear" w:color="auto" w:fill="auto"/>
                      <w14:textFill>
                        <w14:solidFill>
                          <w14:schemeClr w14:val="tx1"/>
                        </w14:solidFill>
                      </w14:textFill>
                    </w:rPr>
                  </w:pPr>
                  <w:r>
                    <w:rPr>
                      <w:rFonts w:hint="eastAsia"/>
                      <w:color w:val="000000" w:themeColor="text1"/>
                      <w:kern w:val="0"/>
                      <w:szCs w:val="21"/>
                      <w:highlight w:val="none"/>
                      <w:shd w:val="clear" w:color="auto" w:fill="auto"/>
                      <w:lang w:val="en-US" w:eastAsia="zh-CN"/>
                      <w14:textFill>
                        <w14:solidFill>
                          <w14:schemeClr w14:val="tx1"/>
                        </w14:solidFill>
                      </w14:textFill>
                    </w:rPr>
                    <w:t>万个</w:t>
                  </w:r>
                </w:p>
              </w:tc>
              <w:tc>
                <w:tcPr>
                  <w:tcW w:w="1777" w:type="dxa"/>
                  <w:noWrap/>
                  <w:vAlign w:val="center"/>
                </w:tcPr>
                <w:p>
                  <w:pPr>
                    <w:widowControl/>
                    <w:shd w:val="clear"/>
                    <w:jc w:val="center"/>
                    <w:rPr>
                      <w:rFonts w:hint="default" w:eastAsia="宋体"/>
                      <w:color w:val="000000" w:themeColor="text1"/>
                      <w:kern w:val="0"/>
                      <w:szCs w:val="21"/>
                      <w:highlight w:val="none"/>
                      <w:shd w:val="clear" w:color="auto" w:fill="auto"/>
                      <w:lang w:val="en-US" w:eastAsia="zh-CN"/>
                      <w14:textFill>
                        <w14:solidFill>
                          <w14:schemeClr w14:val="tx1"/>
                        </w14:solidFill>
                      </w14:textFill>
                    </w:rPr>
                  </w:pPr>
                  <w:r>
                    <w:rPr>
                      <w:rFonts w:hint="eastAsia"/>
                      <w:color w:val="000000" w:themeColor="text1"/>
                      <w:kern w:val="0"/>
                      <w:szCs w:val="21"/>
                      <w:highlight w:val="none"/>
                      <w:shd w:val="clear" w:color="auto" w:fill="auto"/>
                      <w:lang w:val="en-US" w:eastAsia="zh-CN"/>
                      <w14:textFill>
                        <w14:solidFill>
                          <w14:schemeClr w14:val="tx1"/>
                        </w14:solidFill>
                      </w14:textFill>
                    </w:rPr>
                    <w:t>100</w:t>
                  </w:r>
                </w:p>
              </w:tc>
              <w:tc>
                <w:tcPr>
                  <w:tcW w:w="1777" w:type="dxa"/>
                  <w:noWrap/>
                  <w:vAlign w:val="center"/>
                </w:tcPr>
                <w:p>
                  <w:pPr>
                    <w:widowControl/>
                    <w:shd w:val="clear"/>
                    <w:jc w:val="center"/>
                    <w:rPr>
                      <w:rFonts w:hint="eastAsia" w:eastAsia="宋体"/>
                      <w:color w:val="000000" w:themeColor="text1"/>
                      <w:kern w:val="0"/>
                      <w:szCs w:val="21"/>
                      <w:highlight w:val="none"/>
                      <w:shd w:val="clear" w:color="auto" w:fill="auto"/>
                      <w:lang w:val="en-US" w:eastAsia="zh-CN"/>
                      <w14:textFill>
                        <w14:solidFill>
                          <w14:schemeClr w14:val="tx1"/>
                        </w14:solidFill>
                      </w14:textFill>
                    </w:rPr>
                  </w:pPr>
                  <w:r>
                    <w:rPr>
                      <w:rFonts w:hint="eastAsia"/>
                      <w:color w:val="000000" w:themeColor="text1"/>
                      <w:kern w:val="0"/>
                      <w:szCs w:val="21"/>
                      <w:highlight w:val="none"/>
                      <w:shd w:val="clear" w:color="auto" w:fill="auto"/>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206" w:type="dxa"/>
                  <w:noWrap/>
                  <w:vAlign w:val="center"/>
                </w:tcPr>
                <w:p>
                  <w:pPr>
                    <w:widowControl/>
                    <w:shd w:val="clear"/>
                    <w:jc w:val="center"/>
                    <w:rPr>
                      <w:rFonts w:hint="default"/>
                      <w:color w:val="000000" w:themeColor="text1"/>
                      <w:kern w:val="0"/>
                      <w:szCs w:val="21"/>
                      <w:highlight w:val="none"/>
                      <w:shd w:val="clear" w:color="auto" w:fill="auto"/>
                      <w:lang w:val="en-US" w:eastAsia="zh-CN"/>
                      <w14:textFill>
                        <w14:solidFill>
                          <w14:schemeClr w14:val="tx1"/>
                        </w14:solidFill>
                      </w14:textFill>
                    </w:rPr>
                  </w:pPr>
                  <w:r>
                    <w:rPr>
                      <w:rFonts w:hint="eastAsia"/>
                      <w:color w:val="000000" w:themeColor="text1"/>
                      <w:kern w:val="0"/>
                      <w:szCs w:val="21"/>
                      <w:highlight w:val="none"/>
                      <w:shd w:val="clear" w:color="auto" w:fill="auto"/>
                      <w:lang w:val="en-US" w:eastAsia="zh-CN"/>
                      <w14:textFill>
                        <w14:solidFill>
                          <w14:schemeClr w14:val="tx1"/>
                        </w14:solidFill>
                      </w14:textFill>
                    </w:rPr>
                    <w:t>6</w:t>
                  </w:r>
                </w:p>
              </w:tc>
              <w:tc>
                <w:tcPr>
                  <w:tcW w:w="1581" w:type="dxa"/>
                  <w:noWrap/>
                  <w:vAlign w:val="center"/>
                </w:tcPr>
                <w:p>
                  <w:pPr>
                    <w:widowControl/>
                    <w:shd w:val="clear"/>
                    <w:jc w:val="center"/>
                    <w:rPr>
                      <w:rFonts w:hint="eastAsia"/>
                      <w:color w:val="000000" w:themeColor="text1"/>
                      <w:kern w:val="0"/>
                      <w:szCs w:val="21"/>
                      <w:highlight w:val="none"/>
                      <w:shd w:val="clear" w:color="auto" w:fill="auto"/>
                      <w:lang w:eastAsia="zh-CN"/>
                      <w14:textFill>
                        <w14:solidFill>
                          <w14:schemeClr w14:val="tx1"/>
                        </w14:solidFill>
                      </w14:textFill>
                    </w:rPr>
                  </w:pPr>
                  <w:r>
                    <w:rPr>
                      <w:rFonts w:hint="eastAsia"/>
                      <w:color w:val="000000" w:themeColor="text1"/>
                      <w:kern w:val="0"/>
                      <w:szCs w:val="21"/>
                      <w:highlight w:val="none"/>
                      <w:shd w:val="clear" w:color="auto" w:fill="auto"/>
                      <w:lang w:eastAsia="zh-CN"/>
                      <w14:textFill>
                        <w14:solidFill>
                          <w14:schemeClr w14:val="tx1"/>
                        </w14:solidFill>
                      </w14:textFill>
                    </w:rPr>
                    <w:t>硅胶护层产品</w:t>
                  </w:r>
                </w:p>
              </w:tc>
              <w:tc>
                <w:tcPr>
                  <w:tcW w:w="1594" w:type="dxa"/>
                  <w:noWrap/>
                  <w:vAlign w:val="center"/>
                </w:tcPr>
                <w:p>
                  <w:pPr>
                    <w:widowControl/>
                    <w:shd w:val="clear"/>
                    <w:jc w:val="center"/>
                    <w:rPr>
                      <w:rFonts w:hint="eastAsia"/>
                      <w:color w:val="000000" w:themeColor="text1"/>
                      <w:kern w:val="0"/>
                      <w:szCs w:val="21"/>
                      <w:highlight w:val="none"/>
                      <w:shd w:val="clear" w:color="auto" w:fill="auto"/>
                      <w:lang w:val="en-US" w:eastAsia="zh-CN"/>
                      <w14:textFill>
                        <w14:solidFill>
                          <w14:schemeClr w14:val="tx1"/>
                        </w14:solidFill>
                      </w14:textFill>
                    </w:rPr>
                  </w:pPr>
                  <w:r>
                    <w:rPr>
                      <w:rFonts w:hint="eastAsia"/>
                      <w:color w:val="000000" w:themeColor="text1"/>
                      <w:kern w:val="0"/>
                      <w:szCs w:val="21"/>
                      <w:highlight w:val="none"/>
                      <w:shd w:val="clear" w:color="auto" w:fill="auto"/>
                      <w:lang w:val="en-US" w:eastAsia="zh-CN"/>
                      <w14:textFill>
                        <w14:solidFill>
                          <w14:schemeClr w14:val="tx1"/>
                        </w14:solidFill>
                      </w14:textFill>
                    </w:rPr>
                    <w:t>万件</w:t>
                  </w:r>
                </w:p>
              </w:tc>
              <w:tc>
                <w:tcPr>
                  <w:tcW w:w="1777" w:type="dxa"/>
                  <w:noWrap/>
                  <w:vAlign w:val="center"/>
                </w:tcPr>
                <w:p>
                  <w:pPr>
                    <w:widowControl/>
                    <w:shd w:val="clear"/>
                    <w:jc w:val="center"/>
                    <w:rPr>
                      <w:rFonts w:hint="default"/>
                      <w:color w:val="000000" w:themeColor="text1"/>
                      <w:kern w:val="0"/>
                      <w:szCs w:val="21"/>
                      <w:highlight w:val="none"/>
                      <w:shd w:val="clear" w:color="auto" w:fill="auto"/>
                      <w:lang w:val="en-US" w:eastAsia="zh-CN"/>
                      <w14:textFill>
                        <w14:solidFill>
                          <w14:schemeClr w14:val="tx1"/>
                        </w14:solidFill>
                      </w14:textFill>
                    </w:rPr>
                  </w:pPr>
                  <w:r>
                    <w:rPr>
                      <w:rFonts w:hint="eastAsia"/>
                      <w:color w:val="000000" w:themeColor="text1"/>
                      <w:kern w:val="0"/>
                      <w:szCs w:val="21"/>
                      <w:highlight w:val="none"/>
                      <w:shd w:val="clear" w:color="auto" w:fill="auto"/>
                      <w:lang w:val="en-US" w:eastAsia="zh-CN"/>
                      <w14:textFill>
                        <w14:solidFill>
                          <w14:schemeClr w14:val="tx1"/>
                        </w14:solidFill>
                      </w14:textFill>
                    </w:rPr>
                    <w:t>100</w:t>
                  </w:r>
                </w:p>
              </w:tc>
              <w:tc>
                <w:tcPr>
                  <w:tcW w:w="1777" w:type="dxa"/>
                  <w:noWrap/>
                  <w:vAlign w:val="center"/>
                </w:tcPr>
                <w:p>
                  <w:pPr>
                    <w:widowControl/>
                    <w:shd w:val="clear"/>
                    <w:jc w:val="center"/>
                    <w:rPr>
                      <w:rFonts w:hint="eastAsia" w:eastAsia="宋体"/>
                      <w:color w:val="000000" w:themeColor="text1"/>
                      <w:kern w:val="0"/>
                      <w:szCs w:val="21"/>
                      <w:highlight w:val="none"/>
                      <w:shd w:val="clear" w:color="auto" w:fill="auto"/>
                      <w:lang w:val="en-US" w:eastAsia="zh-CN"/>
                      <w14:textFill>
                        <w14:solidFill>
                          <w14:schemeClr w14:val="tx1"/>
                        </w14:solidFill>
                      </w14:textFill>
                    </w:rPr>
                  </w:pPr>
                  <w:r>
                    <w:rPr>
                      <w:rFonts w:hint="eastAsia"/>
                      <w:color w:val="000000" w:themeColor="text1"/>
                      <w:kern w:val="0"/>
                      <w:szCs w:val="21"/>
                      <w:highlight w:val="none"/>
                      <w:shd w:val="clear" w:color="auto" w:fill="auto"/>
                      <w:lang w:val="en-US" w:eastAsia="zh-CN"/>
                      <w14:textFill>
                        <w14:solidFill>
                          <w14:schemeClr w14:val="tx1"/>
                        </w14:solidFill>
                      </w14:textFill>
                    </w:rPr>
                    <w:t>/</w:t>
                  </w:r>
                </w:p>
              </w:tc>
            </w:tr>
          </w:tbl>
          <w:p>
            <w:pPr>
              <w:adjustRightInd w:val="0"/>
              <w:snapToGrid w:val="0"/>
              <w:spacing w:line="360" w:lineRule="auto"/>
              <w:jc w:val="left"/>
              <w:rPr>
                <w:bCs/>
                <w:color w:val="000000" w:themeColor="text1"/>
                <w:szCs w:val="21"/>
                <w:highlight w:val="none"/>
                <w14:textFill>
                  <w14:solidFill>
                    <w14:schemeClr w14:val="tx1"/>
                  </w14:solidFill>
                </w14:textFill>
              </w:rPr>
            </w:pPr>
          </w:p>
          <w:p>
            <w:pPr>
              <w:adjustRightInd w:val="0"/>
              <w:snapToGrid w:val="0"/>
              <w:spacing w:line="360" w:lineRule="auto"/>
              <w:ind w:firstLine="482" w:firstLineChars="200"/>
              <w:jc w:val="left"/>
              <w:rPr>
                <w:b/>
                <w:bCs/>
                <w:color w:val="000000" w:themeColor="text1"/>
                <w:sz w:val="24"/>
                <w:szCs w:val="21"/>
                <w:highlight w:val="none"/>
                <w14:textFill>
                  <w14:solidFill>
                    <w14:schemeClr w14:val="tx1"/>
                  </w14:solidFill>
                </w14:textFill>
              </w:rPr>
            </w:pPr>
            <w:r>
              <w:rPr>
                <w:rFonts w:hint="eastAsia"/>
                <w:b/>
                <w:bCs/>
                <w:color w:val="000000" w:themeColor="text1"/>
                <w:sz w:val="24"/>
                <w:szCs w:val="21"/>
                <w:highlight w:val="none"/>
                <w14:textFill>
                  <w14:solidFill>
                    <w14:schemeClr w14:val="tx1"/>
                  </w14:solidFill>
                </w14:textFill>
              </w:rPr>
              <w:t>2.项目组成和平面布置</w:t>
            </w:r>
          </w:p>
          <w:p>
            <w:pPr>
              <w:adjustRightInd w:val="0"/>
              <w:snapToGrid w:val="0"/>
              <w:spacing w:line="360" w:lineRule="auto"/>
              <w:ind w:firstLine="480" w:firstLineChars="200"/>
              <w:jc w:val="left"/>
              <w:rPr>
                <w:rFonts w:hAnsi="Courier New"/>
                <w:color w:val="000000" w:themeColor="text1"/>
                <w:sz w:val="24"/>
                <w:highlight w:val="none"/>
                <w14:textFill>
                  <w14:solidFill>
                    <w14:schemeClr w14:val="tx1"/>
                  </w14:solidFill>
                </w14:textFill>
              </w:rPr>
            </w:pPr>
            <w:r>
              <w:rPr>
                <w:rFonts w:hint="eastAsia" w:hAnsi="Courier New"/>
                <w:color w:val="000000" w:themeColor="text1"/>
                <w:sz w:val="24"/>
                <w:highlight w:val="none"/>
                <w14:textFill>
                  <w14:solidFill>
                    <w14:schemeClr w14:val="tx1"/>
                  </w14:solidFill>
                </w14:textFill>
              </w:rPr>
              <w:t>本项目建设内容主要包括</w:t>
            </w:r>
            <w:r>
              <w:rPr>
                <w:rFonts w:hint="eastAsia" w:hAnsi="Courier New"/>
                <w:color w:val="000000" w:themeColor="text1"/>
                <w:sz w:val="24"/>
                <w:highlight w:val="none"/>
                <w:lang w:val="en-US" w:eastAsia="zh-CN"/>
                <w14:textFill>
                  <w14:solidFill>
                    <w14:schemeClr w14:val="tx1"/>
                  </w14:solidFill>
                </w14:textFill>
              </w:rPr>
              <w:t>5</w:t>
            </w:r>
            <w:r>
              <w:rPr>
                <w:rFonts w:hint="eastAsia" w:hAnsi="Courier New"/>
                <w:color w:val="000000" w:themeColor="text1"/>
                <w:sz w:val="24"/>
                <w:highlight w:val="none"/>
                <w14:textFill>
                  <w14:solidFill>
                    <w14:schemeClr w14:val="tx1"/>
                  </w14:solidFill>
                </w14:textFill>
              </w:rPr>
              <w:t>栋厂房、</w:t>
            </w:r>
            <w:r>
              <w:rPr>
                <w:rFonts w:hint="eastAsia" w:hAnsi="Courier New"/>
                <w:color w:val="000000" w:themeColor="text1"/>
                <w:sz w:val="24"/>
                <w:highlight w:val="none"/>
                <w:lang w:val="en-US" w:eastAsia="zh-CN"/>
                <w14:textFill>
                  <w14:solidFill>
                    <w14:schemeClr w14:val="tx1"/>
                  </w14:solidFill>
                </w14:textFill>
              </w:rPr>
              <w:t>2</w:t>
            </w:r>
            <w:r>
              <w:rPr>
                <w:rFonts w:hint="eastAsia" w:hAnsi="Courier New"/>
                <w:color w:val="000000" w:themeColor="text1"/>
                <w:sz w:val="24"/>
                <w:highlight w:val="none"/>
                <w14:textFill>
                  <w14:solidFill>
                    <w14:schemeClr w14:val="tx1"/>
                  </w14:solidFill>
                </w14:textFill>
              </w:rPr>
              <w:t>栋宿舍楼及其配套设施。</w:t>
            </w:r>
          </w:p>
          <w:p>
            <w:pPr>
              <w:adjustRightInd w:val="0"/>
              <w:snapToGrid w:val="0"/>
              <w:spacing w:line="360" w:lineRule="auto"/>
              <w:ind w:firstLine="480" w:firstLineChars="200"/>
              <w:jc w:val="left"/>
              <w:rPr>
                <w:rFonts w:hAnsi="Courier New"/>
                <w:color w:val="000000" w:themeColor="text1"/>
                <w:sz w:val="24"/>
                <w:highlight w:val="none"/>
                <w14:textFill>
                  <w14:solidFill>
                    <w14:schemeClr w14:val="tx1"/>
                  </w14:solidFill>
                </w14:textFill>
              </w:rPr>
            </w:pPr>
            <w:r>
              <w:rPr>
                <w:rFonts w:hint="eastAsia" w:hAnsi="Courier New"/>
                <w:color w:val="000000" w:themeColor="text1"/>
                <w:sz w:val="24"/>
                <w:highlight w:val="none"/>
                <w14:textFill>
                  <w14:solidFill>
                    <w14:schemeClr w14:val="tx1"/>
                  </w14:solidFill>
                </w14:textFill>
              </w:rPr>
              <w:t>本项目具体组成见表2</w:t>
            </w:r>
            <w:r>
              <w:rPr>
                <w:rFonts w:hint="eastAsia" w:hAnsi="Courier New"/>
                <w:color w:val="000000" w:themeColor="text1"/>
                <w:sz w:val="24"/>
                <w:highlight w:val="none"/>
                <w:lang w:val="en-US" w:eastAsia="zh-CN"/>
                <w14:textFill>
                  <w14:solidFill>
                    <w14:schemeClr w14:val="tx1"/>
                  </w14:solidFill>
                </w14:textFill>
              </w:rPr>
              <w:t>-2</w:t>
            </w:r>
            <w:r>
              <w:rPr>
                <w:rFonts w:hint="eastAsia" w:hAnsi="Courier New"/>
                <w:color w:val="000000" w:themeColor="text1"/>
                <w:sz w:val="24"/>
                <w:highlight w:val="none"/>
                <w14:textFill>
                  <w14:solidFill>
                    <w14:schemeClr w14:val="tx1"/>
                  </w14:solidFill>
                </w14:textFill>
              </w:rPr>
              <w:t>，厂区各建构筑物信息如表</w:t>
            </w:r>
            <w:r>
              <w:rPr>
                <w:rFonts w:hint="eastAsia" w:hAnsi="Courier New"/>
                <w:color w:val="000000" w:themeColor="text1"/>
                <w:sz w:val="24"/>
                <w:highlight w:val="none"/>
                <w:lang w:val="en-US" w:eastAsia="zh-CN"/>
                <w14:textFill>
                  <w14:solidFill>
                    <w14:schemeClr w14:val="tx1"/>
                  </w14:solidFill>
                </w14:textFill>
              </w:rPr>
              <w:t>2-</w:t>
            </w:r>
            <w:r>
              <w:rPr>
                <w:rFonts w:hint="eastAsia" w:hAnsi="Courier New"/>
                <w:color w:val="000000" w:themeColor="text1"/>
                <w:sz w:val="24"/>
                <w:highlight w:val="none"/>
                <w14:textFill>
                  <w14:solidFill>
                    <w14:schemeClr w14:val="tx1"/>
                  </w14:solidFill>
                </w14:textFill>
              </w:rPr>
              <w:t>3所示，厂区平面布置详见附图。</w:t>
            </w:r>
          </w:p>
          <w:p>
            <w:pPr>
              <w:adjustRightInd w:val="0"/>
              <w:snapToGrid w:val="0"/>
              <w:jc w:val="center"/>
              <w:rPr>
                <w:rFonts w:hAnsi="Courier New"/>
                <w:b/>
                <w:color w:val="000000" w:themeColor="text1"/>
                <w:sz w:val="24"/>
                <w:highlight w:val="none"/>
                <w14:textFill>
                  <w14:solidFill>
                    <w14:schemeClr w14:val="tx1"/>
                  </w14:solidFill>
                </w14:textFill>
              </w:rPr>
            </w:pPr>
            <w:r>
              <w:rPr>
                <w:rFonts w:hint="eastAsia" w:hAnsi="Courier New"/>
                <w:b/>
                <w:color w:val="000000" w:themeColor="text1"/>
                <w:sz w:val="24"/>
                <w:highlight w:val="none"/>
                <w14:textFill>
                  <w14:solidFill>
                    <w14:schemeClr w14:val="tx1"/>
                  </w14:solidFill>
                </w14:textFill>
              </w:rPr>
              <w:t>表2</w:t>
            </w:r>
            <w:r>
              <w:rPr>
                <w:rFonts w:hint="eastAsia" w:hAnsi="Courier New"/>
                <w:b/>
                <w:color w:val="000000" w:themeColor="text1"/>
                <w:sz w:val="24"/>
                <w:highlight w:val="none"/>
                <w:lang w:val="en-US" w:eastAsia="zh-CN"/>
                <w14:textFill>
                  <w14:solidFill>
                    <w14:schemeClr w14:val="tx1"/>
                  </w14:solidFill>
                </w14:textFill>
              </w:rPr>
              <w:t>-2</w:t>
            </w:r>
            <w:r>
              <w:rPr>
                <w:rFonts w:hint="eastAsia" w:hAnsi="Courier New"/>
                <w:b/>
                <w:color w:val="000000" w:themeColor="text1"/>
                <w:sz w:val="24"/>
                <w:highlight w:val="none"/>
                <w14:textFill>
                  <w14:solidFill>
                    <w14:schemeClr w14:val="tx1"/>
                  </w14:solidFill>
                </w14:textFill>
              </w:rPr>
              <w:t xml:space="preserve"> </w:t>
            </w:r>
            <w:r>
              <w:rPr>
                <w:rFonts w:hint="eastAsia" w:hAnsi="Courier New"/>
                <w:b/>
                <w:color w:val="000000" w:themeColor="text1"/>
                <w:sz w:val="24"/>
                <w:highlight w:val="none"/>
                <w:lang w:val="en-US" w:eastAsia="zh-CN"/>
                <w14:textFill>
                  <w14:solidFill>
                    <w14:schemeClr w14:val="tx1"/>
                  </w14:solidFill>
                </w14:textFill>
              </w:rPr>
              <w:t xml:space="preserve"> </w:t>
            </w:r>
            <w:r>
              <w:rPr>
                <w:rFonts w:hint="eastAsia" w:hAnsi="Courier New"/>
                <w:b/>
                <w:color w:val="000000" w:themeColor="text1"/>
                <w:sz w:val="24"/>
                <w:highlight w:val="none"/>
                <w14:textFill>
                  <w14:solidFill>
                    <w14:schemeClr w14:val="tx1"/>
                  </w14:solidFill>
                </w14:textFill>
              </w:rPr>
              <w:t>项目组成表</w:t>
            </w:r>
          </w:p>
          <w:tbl>
            <w:tblPr>
              <w:tblStyle w:val="39"/>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3"/>
              <w:gridCol w:w="898"/>
              <w:gridCol w:w="496"/>
              <w:gridCol w:w="1395"/>
              <w:gridCol w:w="414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3592" w:type="dxa"/>
                  <w:gridSpan w:val="4"/>
                  <w:vAlign w:val="center"/>
                </w:tcPr>
                <w:p>
                  <w:pPr>
                    <w:adjustRightInd w:val="0"/>
                    <w:snapToGrid w:val="0"/>
                    <w:jc w:val="center"/>
                    <w:rPr>
                      <w:rFonts w:eastAsiaTheme="minorEastAsia"/>
                      <w:color w:val="000000" w:themeColor="text1"/>
                      <w:highlight w:val="none"/>
                      <w14:textFill>
                        <w14:solidFill>
                          <w14:schemeClr w14:val="tx1"/>
                        </w14:solidFill>
                      </w14:textFill>
                    </w:rPr>
                  </w:pPr>
                  <w:r>
                    <w:rPr>
                      <w:rFonts w:hint="eastAsia" w:eastAsiaTheme="minorEastAsia"/>
                      <w:color w:val="000000" w:themeColor="text1"/>
                      <w:highlight w:val="none"/>
                      <w14:textFill>
                        <w14:solidFill>
                          <w14:schemeClr w14:val="tx1"/>
                        </w14:solidFill>
                      </w14:textFill>
                    </w:rPr>
                    <w:t>工程类别</w:t>
                  </w:r>
                </w:p>
              </w:tc>
              <w:tc>
                <w:tcPr>
                  <w:tcW w:w="4147" w:type="dxa"/>
                  <w:shd w:val="clear" w:color="auto" w:fill="auto"/>
                  <w:vAlign w:val="center"/>
                </w:tcPr>
                <w:p>
                  <w:pPr>
                    <w:adjustRightInd w:val="0"/>
                    <w:snapToGrid w:val="0"/>
                    <w:jc w:val="center"/>
                    <w:rPr>
                      <w:rFonts w:eastAsia="Times New Roman"/>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项目组成内容</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03" w:type="dxa"/>
                  <w:vMerge w:val="restart"/>
                  <w:shd w:val="clear" w:color="auto" w:fill="auto"/>
                  <w:vAlign w:val="center"/>
                </w:tcPr>
                <w:p>
                  <w:pPr>
                    <w:adjustRightInd w:val="0"/>
                    <w:snapToGrid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主体工程</w:t>
                  </w:r>
                </w:p>
              </w:tc>
              <w:tc>
                <w:tcPr>
                  <w:tcW w:w="1394" w:type="dxa"/>
                  <w:gridSpan w:val="2"/>
                  <w:vMerge w:val="restart"/>
                  <w:shd w:val="clear" w:color="auto" w:fill="auto"/>
                  <w:vAlign w:val="center"/>
                </w:tcPr>
                <w:p>
                  <w:pPr>
                    <w:adjustRightInd w:val="0"/>
                    <w:snapToGrid w:val="0"/>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生产</w:t>
                  </w:r>
                  <w:r>
                    <w:rPr>
                      <w:rFonts w:hint="eastAsia"/>
                      <w:color w:val="000000" w:themeColor="text1"/>
                      <w:highlight w:val="none"/>
                      <w:lang w:eastAsia="zh-CN"/>
                      <w14:textFill>
                        <w14:solidFill>
                          <w14:schemeClr w14:val="tx1"/>
                        </w14:solidFill>
                      </w14:textFill>
                    </w:rPr>
                    <w:t>车间</w:t>
                  </w:r>
                </w:p>
              </w:tc>
              <w:tc>
                <w:tcPr>
                  <w:tcW w:w="1395" w:type="dxa"/>
                  <w:shd w:val="clear" w:color="auto" w:fill="auto"/>
                  <w:vAlign w:val="center"/>
                </w:tcPr>
                <w:p>
                  <w:pPr>
                    <w:adjustRightInd w:val="0"/>
                    <w:snapToGrid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1#厂房</w:t>
                  </w:r>
                </w:p>
              </w:tc>
              <w:tc>
                <w:tcPr>
                  <w:tcW w:w="4147" w:type="dxa"/>
                  <w:shd w:val="clear" w:color="auto" w:fill="auto"/>
                  <w:vAlign w:val="center"/>
                </w:tcPr>
                <w:p>
                  <w:pPr>
                    <w:adjustRightInd w:val="0"/>
                    <w:snapToGrid w:val="0"/>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主要为固体硅胶的生产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03" w:type="dxa"/>
                  <w:vMerge w:val="continue"/>
                  <w:shd w:val="clear" w:color="auto" w:fill="auto"/>
                  <w:vAlign w:val="center"/>
                </w:tcPr>
                <w:p>
                  <w:pPr>
                    <w:adjustRightInd w:val="0"/>
                    <w:snapToGrid w:val="0"/>
                    <w:jc w:val="center"/>
                    <w:rPr>
                      <w:rFonts w:hint="eastAsia"/>
                      <w:color w:val="000000" w:themeColor="text1"/>
                      <w:highlight w:val="none"/>
                      <w14:textFill>
                        <w14:solidFill>
                          <w14:schemeClr w14:val="tx1"/>
                        </w14:solidFill>
                      </w14:textFill>
                    </w:rPr>
                  </w:pPr>
                </w:p>
              </w:tc>
              <w:tc>
                <w:tcPr>
                  <w:tcW w:w="1394" w:type="dxa"/>
                  <w:gridSpan w:val="2"/>
                  <w:vMerge w:val="continue"/>
                  <w:shd w:val="clear" w:color="auto" w:fill="auto"/>
                  <w:vAlign w:val="center"/>
                </w:tcPr>
                <w:p>
                  <w:pPr>
                    <w:adjustRightInd w:val="0"/>
                    <w:snapToGrid w:val="0"/>
                    <w:jc w:val="center"/>
                    <w:rPr>
                      <w:rFonts w:hint="eastAsia"/>
                      <w:color w:val="000000" w:themeColor="text1"/>
                      <w:highlight w:val="none"/>
                      <w14:textFill>
                        <w14:solidFill>
                          <w14:schemeClr w14:val="tx1"/>
                        </w14:solidFill>
                      </w14:textFill>
                    </w:rPr>
                  </w:pPr>
                </w:p>
              </w:tc>
              <w:tc>
                <w:tcPr>
                  <w:tcW w:w="1395" w:type="dxa"/>
                  <w:shd w:val="clear" w:color="auto" w:fill="auto"/>
                  <w:vAlign w:val="center"/>
                </w:tcPr>
                <w:p>
                  <w:pPr>
                    <w:adjustRightInd w:val="0"/>
                    <w:snapToGrid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2#厂房</w:t>
                  </w:r>
                </w:p>
              </w:tc>
              <w:tc>
                <w:tcPr>
                  <w:tcW w:w="4147" w:type="dxa"/>
                  <w:shd w:val="clear" w:color="auto" w:fill="auto"/>
                  <w:vAlign w:val="center"/>
                </w:tcPr>
                <w:p>
                  <w:pPr>
                    <w:adjustRightInd w:val="0"/>
                    <w:snapToGrid w:val="0"/>
                    <w:jc w:val="center"/>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主要为硅胶护层产品的生产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3" w:type="dxa"/>
                  <w:vMerge w:val="continue"/>
                  <w:shd w:val="clear" w:color="auto" w:fill="auto"/>
                  <w:vAlign w:val="center"/>
                </w:tcPr>
                <w:p>
                  <w:pPr>
                    <w:adjustRightInd w:val="0"/>
                    <w:snapToGrid w:val="0"/>
                    <w:jc w:val="center"/>
                    <w:rPr>
                      <w:rFonts w:hint="eastAsia"/>
                      <w:color w:val="000000" w:themeColor="text1"/>
                      <w:highlight w:val="none"/>
                      <w14:textFill>
                        <w14:solidFill>
                          <w14:schemeClr w14:val="tx1"/>
                        </w14:solidFill>
                      </w14:textFill>
                    </w:rPr>
                  </w:pPr>
                </w:p>
              </w:tc>
              <w:tc>
                <w:tcPr>
                  <w:tcW w:w="1394" w:type="dxa"/>
                  <w:gridSpan w:val="2"/>
                  <w:vMerge w:val="continue"/>
                  <w:shd w:val="clear" w:color="auto" w:fill="auto"/>
                  <w:vAlign w:val="center"/>
                </w:tcPr>
                <w:p>
                  <w:pPr>
                    <w:adjustRightInd w:val="0"/>
                    <w:snapToGrid w:val="0"/>
                    <w:jc w:val="center"/>
                    <w:rPr>
                      <w:rFonts w:hint="eastAsia"/>
                      <w:color w:val="000000" w:themeColor="text1"/>
                      <w:highlight w:val="none"/>
                      <w14:textFill>
                        <w14:solidFill>
                          <w14:schemeClr w14:val="tx1"/>
                        </w14:solidFill>
                      </w14:textFill>
                    </w:rPr>
                  </w:pPr>
                </w:p>
              </w:tc>
              <w:tc>
                <w:tcPr>
                  <w:tcW w:w="1395" w:type="dxa"/>
                  <w:shd w:val="clear" w:color="auto" w:fill="auto"/>
                  <w:vAlign w:val="center"/>
                </w:tcPr>
                <w:p>
                  <w:pPr>
                    <w:adjustRightInd w:val="0"/>
                    <w:snapToGrid w:val="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3#厂房</w:t>
                  </w:r>
                </w:p>
              </w:tc>
              <w:tc>
                <w:tcPr>
                  <w:tcW w:w="4147" w:type="dxa"/>
                  <w:shd w:val="clear" w:color="auto" w:fill="auto"/>
                  <w:vAlign w:val="center"/>
                </w:tcPr>
                <w:p>
                  <w:pPr>
                    <w:adjustRightInd w:val="0"/>
                    <w:snapToGrid w:val="0"/>
                    <w:jc w:val="center"/>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主要为注塑件、奶嘴的生产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03" w:type="dxa"/>
                  <w:vMerge w:val="continue"/>
                  <w:shd w:val="clear" w:color="auto" w:fill="auto"/>
                  <w:vAlign w:val="center"/>
                </w:tcPr>
                <w:p>
                  <w:pPr>
                    <w:adjustRightInd w:val="0"/>
                    <w:snapToGrid w:val="0"/>
                    <w:jc w:val="center"/>
                    <w:rPr>
                      <w:rFonts w:hint="eastAsia"/>
                      <w:color w:val="000000" w:themeColor="text1"/>
                      <w:highlight w:val="none"/>
                      <w14:textFill>
                        <w14:solidFill>
                          <w14:schemeClr w14:val="tx1"/>
                        </w14:solidFill>
                      </w14:textFill>
                    </w:rPr>
                  </w:pPr>
                </w:p>
              </w:tc>
              <w:tc>
                <w:tcPr>
                  <w:tcW w:w="1394" w:type="dxa"/>
                  <w:gridSpan w:val="2"/>
                  <w:vMerge w:val="continue"/>
                  <w:shd w:val="clear" w:color="auto" w:fill="auto"/>
                  <w:vAlign w:val="center"/>
                </w:tcPr>
                <w:p>
                  <w:pPr>
                    <w:adjustRightInd w:val="0"/>
                    <w:snapToGrid w:val="0"/>
                    <w:jc w:val="center"/>
                    <w:rPr>
                      <w:rFonts w:hint="eastAsia"/>
                      <w:color w:val="000000" w:themeColor="text1"/>
                      <w:highlight w:val="none"/>
                      <w14:textFill>
                        <w14:solidFill>
                          <w14:schemeClr w14:val="tx1"/>
                        </w14:solidFill>
                      </w14:textFill>
                    </w:rPr>
                  </w:pPr>
                </w:p>
              </w:tc>
              <w:tc>
                <w:tcPr>
                  <w:tcW w:w="1395" w:type="dxa"/>
                  <w:shd w:val="clear" w:color="auto" w:fill="auto"/>
                  <w:vAlign w:val="center"/>
                </w:tcPr>
                <w:p>
                  <w:pPr>
                    <w:adjustRightInd w:val="0"/>
                    <w:snapToGrid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4#厂房</w:t>
                  </w:r>
                </w:p>
              </w:tc>
              <w:tc>
                <w:tcPr>
                  <w:tcW w:w="4147" w:type="dxa"/>
                  <w:shd w:val="clear" w:color="auto" w:fill="auto"/>
                  <w:vAlign w:val="center"/>
                </w:tcPr>
                <w:p>
                  <w:pPr>
                    <w:adjustRightInd w:val="0"/>
                    <w:snapToGrid w:val="0"/>
                    <w:jc w:val="center"/>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主要为玻璃奶瓶的生产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03" w:type="dxa"/>
                  <w:vMerge w:val="continue"/>
                  <w:shd w:val="clear" w:color="auto" w:fill="auto"/>
                  <w:vAlign w:val="center"/>
                </w:tcPr>
                <w:p>
                  <w:pPr>
                    <w:adjustRightInd w:val="0"/>
                    <w:snapToGrid w:val="0"/>
                    <w:jc w:val="center"/>
                    <w:rPr>
                      <w:rFonts w:hint="eastAsia"/>
                      <w:color w:val="000000" w:themeColor="text1"/>
                      <w:highlight w:val="none"/>
                      <w14:textFill>
                        <w14:solidFill>
                          <w14:schemeClr w14:val="tx1"/>
                        </w14:solidFill>
                      </w14:textFill>
                    </w:rPr>
                  </w:pPr>
                </w:p>
              </w:tc>
              <w:tc>
                <w:tcPr>
                  <w:tcW w:w="1394" w:type="dxa"/>
                  <w:gridSpan w:val="2"/>
                  <w:vMerge w:val="continue"/>
                  <w:shd w:val="clear" w:color="auto" w:fill="auto"/>
                  <w:vAlign w:val="center"/>
                </w:tcPr>
                <w:p>
                  <w:pPr>
                    <w:adjustRightInd w:val="0"/>
                    <w:snapToGrid w:val="0"/>
                    <w:jc w:val="center"/>
                    <w:rPr>
                      <w:rFonts w:hint="eastAsia"/>
                      <w:color w:val="000000" w:themeColor="text1"/>
                      <w:highlight w:val="none"/>
                      <w14:textFill>
                        <w14:solidFill>
                          <w14:schemeClr w14:val="tx1"/>
                        </w14:solidFill>
                      </w14:textFill>
                    </w:rPr>
                  </w:pPr>
                </w:p>
              </w:tc>
              <w:tc>
                <w:tcPr>
                  <w:tcW w:w="1395" w:type="dxa"/>
                  <w:shd w:val="clear" w:color="auto" w:fill="auto"/>
                  <w:vAlign w:val="center"/>
                </w:tcPr>
                <w:p>
                  <w:pPr>
                    <w:adjustRightInd w:val="0"/>
                    <w:snapToGrid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18#厂房</w:t>
                  </w:r>
                </w:p>
              </w:tc>
              <w:tc>
                <w:tcPr>
                  <w:tcW w:w="4147" w:type="dxa"/>
                  <w:shd w:val="clear" w:color="auto" w:fill="auto"/>
                  <w:vAlign w:val="center"/>
                </w:tcPr>
                <w:p>
                  <w:pPr>
                    <w:adjustRightInd w:val="0"/>
                    <w:snapToGrid w:val="0"/>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主要为液体硅胶的生产</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803" w:type="dxa"/>
                  <w:vMerge w:val="continue"/>
                  <w:shd w:val="clear" w:color="auto" w:fill="auto"/>
                  <w:vAlign w:val="center"/>
                </w:tcPr>
                <w:p>
                  <w:pPr>
                    <w:adjustRightInd w:val="0"/>
                    <w:snapToGrid w:val="0"/>
                    <w:jc w:val="center"/>
                    <w:rPr>
                      <w:rFonts w:eastAsia="Times New Roman"/>
                      <w:color w:val="000000" w:themeColor="text1"/>
                      <w:highlight w:val="none"/>
                      <w14:textFill>
                        <w14:solidFill>
                          <w14:schemeClr w14:val="tx1"/>
                        </w14:solidFill>
                      </w14:textFill>
                    </w:rPr>
                  </w:pPr>
                </w:p>
              </w:tc>
              <w:tc>
                <w:tcPr>
                  <w:tcW w:w="2789" w:type="dxa"/>
                  <w:gridSpan w:val="3"/>
                  <w:shd w:val="clear" w:color="auto" w:fill="auto"/>
                  <w:vAlign w:val="center"/>
                </w:tcPr>
                <w:p>
                  <w:pPr>
                    <w:adjustRightInd w:val="0"/>
                    <w:snapToGrid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仓储</w:t>
                  </w:r>
                </w:p>
              </w:tc>
              <w:tc>
                <w:tcPr>
                  <w:tcW w:w="4147" w:type="dxa"/>
                  <w:shd w:val="clear" w:color="auto" w:fill="auto"/>
                  <w:vAlign w:val="center"/>
                </w:tcPr>
                <w:p>
                  <w:pPr>
                    <w:adjustRightInd w:val="0"/>
                    <w:snapToGrid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产品和原辅材料</w:t>
                  </w:r>
                  <w:r>
                    <w:rPr>
                      <w:rFonts w:hint="eastAsia"/>
                      <w:color w:val="000000" w:themeColor="text1"/>
                      <w:highlight w:val="none"/>
                      <w:lang w:eastAsia="zh-CN"/>
                      <w14:textFill>
                        <w14:solidFill>
                          <w14:schemeClr w14:val="tx1"/>
                        </w14:solidFill>
                      </w14:textFill>
                    </w:rPr>
                    <w:t>均位于各厂房的</w:t>
                  </w:r>
                  <w:r>
                    <w:rPr>
                      <w:rFonts w:hint="eastAsia"/>
                      <w:color w:val="000000" w:themeColor="text1"/>
                      <w:highlight w:val="none"/>
                      <w:lang w:val="en-US" w:eastAsia="zh-CN"/>
                      <w14:textFill>
                        <w14:solidFill>
                          <w14:schemeClr w14:val="tx1"/>
                        </w14:solidFill>
                      </w14:textFill>
                    </w:rPr>
                    <w:t>4、5层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803" w:type="dxa"/>
                  <w:vMerge w:val="restart"/>
                  <w:shd w:val="clear" w:color="auto" w:fill="auto"/>
                  <w:vAlign w:val="center"/>
                </w:tcPr>
                <w:p>
                  <w:pPr>
                    <w:adjustRightInd w:val="0"/>
                    <w:snapToGrid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公用工程</w:t>
                  </w:r>
                </w:p>
              </w:tc>
              <w:tc>
                <w:tcPr>
                  <w:tcW w:w="2789" w:type="dxa"/>
                  <w:gridSpan w:val="3"/>
                  <w:shd w:val="clear" w:color="auto" w:fill="auto"/>
                  <w:vAlign w:val="center"/>
                </w:tcPr>
                <w:p>
                  <w:pPr>
                    <w:adjustRightInd w:val="0"/>
                    <w:snapToGrid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供水</w:t>
                  </w:r>
                </w:p>
              </w:tc>
              <w:tc>
                <w:tcPr>
                  <w:tcW w:w="4147" w:type="dxa"/>
                  <w:shd w:val="clear" w:color="auto" w:fill="auto"/>
                  <w:vAlign w:val="center"/>
                </w:tcPr>
                <w:p>
                  <w:pPr>
                    <w:adjustRightInd w:val="0"/>
                    <w:snapToGrid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由市政供水供给</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803" w:type="dxa"/>
                  <w:vMerge w:val="continue"/>
                  <w:shd w:val="clear" w:color="auto" w:fill="auto"/>
                  <w:vAlign w:val="center"/>
                </w:tcPr>
                <w:p>
                  <w:pPr>
                    <w:adjustRightInd w:val="0"/>
                    <w:snapToGrid w:val="0"/>
                    <w:jc w:val="center"/>
                    <w:rPr>
                      <w:rFonts w:eastAsia="Times New Roman"/>
                      <w:color w:val="000000" w:themeColor="text1"/>
                      <w:highlight w:val="none"/>
                      <w14:textFill>
                        <w14:solidFill>
                          <w14:schemeClr w14:val="tx1"/>
                        </w14:solidFill>
                      </w14:textFill>
                    </w:rPr>
                  </w:pPr>
                </w:p>
              </w:tc>
              <w:tc>
                <w:tcPr>
                  <w:tcW w:w="2789" w:type="dxa"/>
                  <w:gridSpan w:val="3"/>
                  <w:shd w:val="clear" w:color="auto" w:fill="auto"/>
                  <w:vAlign w:val="center"/>
                </w:tcPr>
                <w:p>
                  <w:pPr>
                    <w:adjustRightInd w:val="0"/>
                    <w:snapToGrid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供电</w:t>
                  </w:r>
                </w:p>
              </w:tc>
              <w:tc>
                <w:tcPr>
                  <w:tcW w:w="4147" w:type="dxa"/>
                  <w:shd w:val="clear" w:color="auto" w:fill="auto"/>
                  <w:vAlign w:val="center"/>
                </w:tcPr>
                <w:p>
                  <w:pPr>
                    <w:adjustRightInd w:val="0"/>
                    <w:snapToGrid w:val="0"/>
                    <w:jc w:val="center"/>
                    <w:rPr>
                      <w:rFonts w:eastAsia="Times New Roman"/>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由市政供电供给</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803" w:type="dxa"/>
                  <w:vMerge w:val="continue"/>
                  <w:shd w:val="clear" w:color="auto" w:fill="auto"/>
                  <w:vAlign w:val="center"/>
                </w:tcPr>
                <w:p>
                  <w:pPr>
                    <w:adjustRightInd w:val="0"/>
                    <w:snapToGrid w:val="0"/>
                    <w:jc w:val="center"/>
                    <w:rPr>
                      <w:rFonts w:eastAsia="Times New Roman"/>
                      <w:color w:val="000000" w:themeColor="text1"/>
                      <w:highlight w:val="none"/>
                      <w14:textFill>
                        <w14:solidFill>
                          <w14:schemeClr w14:val="tx1"/>
                        </w14:solidFill>
                      </w14:textFill>
                    </w:rPr>
                  </w:pPr>
                </w:p>
              </w:tc>
              <w:tc>
                <w:tcPr>
                  <w:tcW w:w="2789" w:type="dxa"/>
                  <w:gridSpan w:val="3"/>
                  <w:shd w:val="clear" w:color="auto" w:fill="auto"/>
                  <w:vAlign w:val="center"/>
                </w:tcPr>
                <w:p>
                  <w:pPr>
                    <w:adjustRightInd w:val="0"/>
                    <w:snapToGrid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生活</w:t>
                  </w:r>
                </w:p>
              </w:tc>
              <w:tc>
                <w:tcPr>
                  <w:tcW w:w="4147" w:type="dxa"/>
                  <w:shd w:val="clear" w:color="auto" w:fill="auto"/>
                  <w:vAlign w:val="center"/>
                </w:tcPr>
                <w:p>
                  <w:pPr>
                    <w:adjustRightInd w:val="0"/>
                    <w:snapToGrid w:val="0"/>
                    <w:jc w:val="center"/>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14:textFill>
                        <w14:solidFill>
                          <w14:schemeClr w14:val="tx1"/>
                        </w14:solidFill>
                      </w14:textFill>
                    </w:rPr>
                    <w:t>栋</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1#、2#</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宿舍楼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803" w:type="dxa"/>
                  <w:vMerge w:val="restart"/>
                  <w:shd w:val="clear" w:color="auto" w:fill="auto"/>
                  <w:vAlign w:val="center"/>
                </w:tcPr>
                <w:p>
                  <w:pPr>
                    <w:adjustRightInd w:val="0"/>
                    <w:snapToGrid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环保工程</w:t>
                  </w:r>
                </w:p>
              </w:tc>
              <w:tc>
                <w:tcPr>
                  <w:tcW w:w="2789" w:type="dxa"/>
                  <w:gridSpan w:val="3"/>
                  <w:shd w:val="clear" w:color="auto" w:fill="auto"/>
                  <w:vAlign w:val="center"/>
                </w:tcPr>
                <w:p>
                  <w:pPr>
                    <w:adjustRightInd w:val="0"/>
                    <w:snapToGrid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厂区废水</w:t>
                  </w:r>
                </w:p>
              </w:tc>
              <w:tc>
                <w:tcPr>
                  <w:tcW w:w="4147" w:type="dxa"/>
                  <w:shd w:val="clear" w:color="auto" w:fill="auto"/>
                  <w:vAlign w:val="center"/>
                </w:tcPr>
                <w:p>
                  <w:pPr>
                    <w:adjustRightInd w:val="0"/>
                    <w:snapToGrid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三级化粪池</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803" w:type="dxa"/>
                  <w:vMerge w:val="continue"/>
                  <w:shd w:val="clear" w:color="auto" w:fill="auto"/>
                  <w:vAlign w:val="center"/>
                </w:tcPr>
                <w:p>
                  <w:pPr>
                    <w:adjustRightInd w:val="0"/>
                    <w:snapToGrid w:val="0"/>
                    <w:jc w:val="center"/>
                    <w:rPr>
                      <w:color w:val="000000" w:themeColor="text1"/>
                      <w:highlight w:val="none"/>
                      <w14:textFill>
                        <w14:solidFill>
                          <w14:schemeClr w14:val="tx1"/>
                        </w14:solidFill>
                      </w14:textFill>
                    </w:rPr>
                  </w:pPr>
                </w:p>
              </w:tc>
              <w:tc>
                <w:tcPr>
                  <w:tcW w:w="2789" w:type="dxa"/>
                  <w:gridSpan w:val="3"/>
                  <w:shd w:val="clear" w:color="auto" w:fill="auto"/>
                  <w:vAlign w:val="center"/>
                </w:tcPr>
                <w:p>
                  <w:pPr>
                    <w:adjustRightInd w:val="0"/>
                    <w:snapToGrid w:val="0"/>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废气</w:t>
                  </w:r>
                </w:p>
              </w:tc>
              <w:tc>
                <w:tcPr>
                  <w:tcW w:w="4147" w:type="dxa"/>
                  <w:shd w:val="clear" w:color="auto" w:fill="auto"/>
                  <w:vAlign w:val="center"/>
                </w:tcPr>
                <w:p>
                  <w:pPr>
                    <w:adjustRightInd w:val="0"/>
                    <w:snapToGrid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5根25m高排气筒，2套“布袋除尘+活性炭吸附”处理装置，3套“二级活性炭吸附”处理装置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803" w:type="dxa"/>
                  <w:vMerge w:val="continue"/>
                  <w:shd w:val="clear" w:color="auto" w:fill="auto"/>
                  <w:vAlign w:val="center"/>
                </w:tcPr>
                <w:p>
                  <w:pPr>
                    <w:adjustRightInd w:val="0"/>
                    <w:snapToGrid w:val="0"/>
                    <w:jc w:val="center"/>
                    <w:rPr>
                      <w:color w:val="000000" w:themeColor="text1"/>
                      <w:highlight w:val="none"/>
                      <w14:textFill>
                        <w14:solidFill>
                          <w14:schemeClr w14:val="tx1"/>
                        </w14:solidFill>
                      </w14:textFill>
                    </w:rPr>
                  </w:pPr>
                </w:p>
              </w:tc>
              <w:tc>
                <w:tcPr>
                  <w:tcW w:w="898" w:type="dxa"/>
                  <w:shd w:val="clear" w:color="auto" w:fill="auto"/>
                  <w:vAlign w:val="center"/>
                </w:tcPr>
                <w:p>
                  <w:pPr>
                    <w:adjustRightInd w:val="0"/>
                    <w:snapToGrid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固废</w:t>
                  </w:r>
                </w:p>
              </w:tc>
              <w:tc>
                <w:tcPr>
                  <w:tcW w:w="1891" w:type="dxa"/>
                  <w:gridSpan w:val="2"/>
                  <w:shd w:val="clear" w:color="auto" w:fill="auto"/>
                  <w:vAlign w:val="center"/>
                </w:tcPr>
                <w:p>
                  <w:pPr>
                    <w:adjustRightInd w:val="0"/>
                    <w:snapToGrid w:val="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危险废物</w:t>
                  </w:r>
                </w:p>
              </w:tc>
              <w:tc>
                <w:tcPr>
                  <w:tcW w:w="4147" w:type="dxa"/>
                  <w:shd w:val="clear" w:color="auto" w:fill="auto"/>
                  <w:vAlign w:val="center"/>
                </w:tcPr>
                <w:p>
                  <w:pPr>
                    <w:adjustRightInd w:val="0"/>
                    <w:snapToGrid w:val="0"/>
                    <w:jc w:val="center"/>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新建危废仓</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14:textFill>
                        <w14:solidFill>
                          <w14:schemeClr w14:val="tx1"/>
                        </w14:solidFill>
                      </w14:textFill>
                    </w:rPr>
                    <w:t>个，位于</w:t>
                  </w:r>
                  <w:r>
                    <w:rPr>
                      <w:rFonts w:hint="eastAsia"/>
                      <w:color w:val="000000" w:themeColor="text1"/>
                      <w:highlight w:val="none"/>
                      <w:lang w:val="en-US" w:eastAsia="zh-CN"/>
                      <w14:textFill>
                        <w14:solidFill>
                          <w14:schemeClr w14:val="tx1"/>
                        </w14:solidFill>
                      </w14:textFill>
                    </w:rPr>
                    <w:t>18#厂房</w:t>
                  </w:r>
                </w:p>
              </w:tc>
            </w:tr>
          </w:tbl>
          <w:p>
            <w:pPr>
              <w:adjustRightInd w:val="0"/>
              <w:snapToGrid w:val="0"/>
              <w:jc w:val="center"/>
              <w:rPr>
                <w:rFonts w:hAnsi="Courier New"/>
                <w:b/>
                <w:color w:val="000000" w:themeColor="text1"/>
                <w:sz w:val="24"/>
                <w:highlight w:val="none"/>
                <w14:textFill>
                  <w14:solidFill>
                    <w14:schemeClr w14:val="tx1"/>
                  </w14:solidFill>
                </w14:textFill>
              </w:rPr>
            </w:pPr>
          </w:p>
          <w:p>
            <w:pPr>
              <w:spacing w:line="360" w:lineRule="auto"/>
              <w:jc w:val="center"/>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表</w:t>
            </w:r>
            <w:r>
              <w:rPr>
                <w:rFonts w:hint="eastAsia"/>
                <w:b/>
                <w:color w:val="000000" w:themeColor="text1"/>
                <w:sz w:val="24"/>
                <w:highlight w:val="none"/>
                <w:lang w:val="en-US" w:eastAsia="zh-CN"/>
                <w14:textFill>
                  <w14:solidFill>
                    <w14:schemeClr w14:val="tx1"/>
                  </w14:solidFill>
                </w14:textFill>
              </w:rPr>
              <w:t xml:space="preserve">2-3 </w:t>
            </w:r>
            <w:r>
              <w:rPr>
                <w:rFonts w:hint="eastAsia"/>
                <w:b/>
                <w:color w:val="000000" w:themeColor="text1"/>
                <w:sz w:val="24"/>
                <w:highlight w:val="none"/>
                <w14:textFill>
                  <w14:solidFill>
                    <w14:schemeClr w14:val="tx1"/>
                  </w14:solidFill>
                </w14:textFill>
              </w:rPr>
              <w:t xml:space="preserve"> 厂区</w:t>
            </w:r>
            <w:r>
              <w:rPr>
                <w:b/>
                <w:color w:val="000000" w:themeColor="text1"/>
                <w:sz w:val="24"/>
                <w:highlight w:val="none"/>
                <w14:textFill>
                  <w14:solidFill>
                    <w14:schemeClr w14:val="tx1"/>
                  </w14:solidFill>
                </w14:textFill>
              </w:rPr>
              <w:t>建构筑物一览表</w:t>
            </w:r>
          </w:p>
          <w:tbl>
            <w:tblPr>
              <w:tblStyle w:val="39"/>
              <w:tblW w:w="7561" w:type="dxa"/>
              <w:jc w:val="center"/>
              <w:tblLayout w:type="autofit"/>
              <w:tblCellMar>
                <w:top w:w="0" w:type="dxa"/>
                <w:left w:w="108" w:type="dxa"/>
                <w:bottom w:w="0" w:type="dxa"/>
                <w:right w:w="108" w:type="dxa"/>
              </w:tblCellMar>
            </w:tblPr>
            <w:tblGrid>
              <w:gridCol w:w="1428"/>
              <w:gridCol w:w="1493"/>
              <w:gridCol w:w="1304"/>
              <w:gridCol w:w="1149"/>
              <w:gridCol w:w="1200"/>
              <w:gridCol w:w="987"/>
            </w:tblGrid>
            <w:tr>
              <w:tblPrEx>
                <w:tblCellMar>
                  <w:top w:w="0" w:type="dxa"/>
                  <w:left w:w="108" w:type="dxa"/>
                  <w:bottom w:w="0" w:type="dxa"/>
                  <w:right w:w="108" w:type="dxa"/>
                </w:tblCellMar>
              </w:tblPrEx>
              <w:trPr>
                <w:trHeight w:val="560" w:hRule="atLeast"/>
                <w:jc w:val="center"/>
              </w:trPr>
              <w:tc>
                <w:tcPr>
                  <w:tcW w:w="1428" w:type="dxa"/>
                  <w:tcBorders>
                    <w:top w:val="single" w:color="auto" w:sz="4" w:space="0"/>
                    <w:left w:val="single" w:color="auto" w:sz="4" w:space="0"/>
                    <w:bottom w:val="single" w:color="auto" w:sz="4" w:space="0"/>
                    <w:right w:val="single" w:color="auto" w:sz="4" w:space="0"/>
                  </w:tcBorders>
                  <w:shd w:val="clear" w:color="000000" w:fill="auto"/>
                  <w:noWrap/>
                  <w:vAlign w:val="center"/>
                </w:tcPr>
                <w:p>
                  <w:pPr>
                    <w:widowControl/>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建构筑物名称</w:t>
                  </w:r>
                </w:p>
              </w:tc>
              <w:tc>
                <w:tcPr>
                  <w:tcW w:w="1493" w:type="dxa"/>
                  <w:tcBorders>
                    <w:top w:val="single" w:color="auto" w:sz="4" w:space="0"/>
                    <w:left w:val="nil"/>
                    <w:bottom w:val="single" w:color="auto" w:sz="4" w:space="0"/>
                    <w:right w:val="single" w:color="auto" w:sz="4" w:space="0"/>
                  </w:tcBorders>
                  <w:shd w:val="clear" w:color="000000" w:fill="auto"/>
                  <w:noWrap/>
                  <w:vAlign w:val="center"/>
                </w:tcPr>
                <w:p>
                  <w:pPr>
                    <w:widowControl/>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建筑基底面积（㎡）</w:t>
                  </w:r>
                </w:p>
              </w:tc>
              <w:tc>
                <w:tcPr>
                  <w:tcW w:w="1304" w:type="dxa"/>
                  <w:tcBorders>
                    <w:top w:val="single" w:color="auto" w:sz="4" w:space="0"/>
                    <w:left w:val="nil"/>
                    <w:bottom w:val="single" w:color="auto" w:sz="4" w:space="0"/>
                    <w:right w:val="single" w:color="auto" w:sz="4" w:space="0"/>
                  </w:tcBorders>
                  <w:shd w:val="clear" w:color="000000" w:fill="auto"/>
                  <w:noWrap/>
                  <w:vAlign w:val="center"/>
                </w:tcPr>
                <w:p>
                  <w:pPr>
                    <w:widowControl/>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计容建筑面积（㎡）</w:t>
                  </w:r>
                </w:p>
              </w:tc>
              <w:tc>
                <w:tcPr>
                  <w:tcW w:w="1149" w:type="dxa"/>
                  <w:tcBorders>
                    <w:top w:val="single" w:color="auto" w:sz="4" w:space="0"/>
                    <w:left w:val="nil"/>
                    <w:bottom w:val="single" w:color="auto" w:sz="4" w:space="0"/>
                    <w:right w:val="single" w:color="auto" w:sz="4" w:space="0"/>
                  </w:tcBorders>
                  <w:shd w:val="clear" w:color="000000" w:fill="auto"/>
                  <w:noWrap/>
                  <w:vAlign w:val="center"/>
                </w:tcPr>
                <w:p>
                  <w:pPr>
                    <w:widowControl/>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层数（层）</w:t>
                  </w:r>
                </w:p>
              </w:tc>
              <w:tc>
                <w:tcPr>
                  <w:tcW w:w="1200" w:type="dxa"/>
                  <w:tcBorders>
                    <w:top w:val="single" w:color="auto" w:sz="4" w:space="0"/>
                    <w:left w:val="nil"/>
                    <w:bottom w:val="single" w:color="auto" w:sz="4" w:space="0"/>
                    <w:right w:val="single" w:color="auto" w:sz="4" w:space="0"/>
                  </w:tcBorders>
                  <w:shd w:val="clear" w:color="000000" w:fill="auto"/>
                  <w:noWrap/>
                  <w:vAlign w:val="center"/>
                </w:tcPr>
                <w:p>
                  <w:pPr>
                    <w:widowControl/>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建筑高度（m）</w:t>
                  </w:r>
                </w:p>
              </w:tc>
              <w:tc>
                <w:tcPr>
                  <w:tcW w:w="987" w:type="dxa"/>
                  <w:tcBorders>
                    <w:top w:val="single" w:color="auto" w:sz="4" w:space="0"/>
                    <w:left w:val="nil"/>
                    <w:bottom w:val="single" w:color="auto" w:sz="4" w:space="0"/>
                    <w:right w:val="single" w:color="auto" w:sz="4" w:space="0"/>
                  </w:tcBorders>
                  <w:shd w:val="clear" w:color="000000" w:fill="auto"/>
                  <w:noWrap/>
                  <w:vAlign w:val="center"/>
                </w:tcPr>
                <w:p>
                  <w:pPr>
                    <w:widowControl/>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结构</w:t>
                  </w:r>
                </w:p>
              </w:tc>
            </w:tr>
            <w:tr>
              <w:tblPrEx>
                <w:tblCellMar>
                  <w:top w:w="0" w:type="dxa"/>
                  <w:left w:w="108" w:type="dxa"/>
                  <w:bottom w:w="0" w:type="dxa"/>
                  <w:right w:w="108" w:type="dxa"/>
                </w:tblCellMar>
              </w:tblPrEx>
              <w:trPr>
                <w:trHeight w:val="322" w:hRule="atLeast"/>
                <w:jc w:val="center"/>
              </w:trPr>
              <w:tc>
                <w:tcPr>
                  <w:tcW w:w="1428"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1＃宿舍</w:t>
                  </w:r>
                </w:p>
              </w:tc>
              <w:tc>
                <w:tcPr>
                  <w:tcW w:w="1493" w:type="dxa"/>
                  <w:tcBorders>
                    <w:top w:val="nil"/>
                    <w:left w:val="nil"/>
                    <w:bottom w:val="single" w:color="auto" w:sz="4" w:space="0"/>
                    <w:right w:val="single" w:color="auto" w:sz="4" w:space="0"/>
                  </w:tcBorders>
                  <w:shd w:val="clear" w:color="000000" w:fill="FFFFFF"/>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161.44</w:t>
                  </w:r>
                </w:p>
              </w:tc>
              <w:tc>
                <w:tcPr>
                  <w:tcW w:w="1304"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968.64</w:t>
                  </w:r>
                </w:p>
              </w:tc>
              <w:tc>
                <w:tcPr>
                  <w:tcW w:w="1149" w:type="dxa"/>
                  <w:tcBorders>
                    <w:top w:val="nil"/>
                    <w:left w:val="nil"/>
                    <w:bottom w:val="single" w:color="auto" w:sz="4" w:space="0"/>
                    <w:right w:val="single" w:color="auto" w:sz="4" w:space="0"/>
                  </w:tcBorders>
                  <w:shd w:val="clear" w:color="000000" w:fill="FFFFFF"/>
                  <w:noWrap/>
                  <w:vAlign w:val="center"/>
                </w:tcPr>
                <w:p>
                  <w:pPr>
                    <w:widowControl/>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6</w:t>
                  </w:r>
                </w:p>
              </w:tc>
              <w:tc>
                <w:tcPr>
                  <w:tcW w:w="1200"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17.7</w:t>
                  </w:r>
                </w:p>
              </w:tc>
              <w:tc>
                <w:tcPr>
                  <w:tcW w:w="987" w:type="dxa"/>
                  <w:tcBorders>
                    <w:top w:val="nil"/>
                    <w:left w:val="nil"/>
                    <w:bottom w:val="single" w:color="auto" w:sz="4" w:space="0"/>
                    <w:right w:val="single" w:color="auto" w:sz="4" w:space="0"/>
                  </w:tcBorders>
                  <w:shd w:val="clear" w:color="000000" w:fill="FFFFFF"/>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砖混</w:t>
                  </w:r>
                </w:p>
              </w:tc>
            </w:tr>
            <w:tr>
              <w:tblPrEx>
                <w:tblCellMar>
                  <w:top w:w="0" w:type="dxa"/>
                  <w:left w:w="108" w:type="dxa"/>
                  <w:bottom w:w="0" w:type="dxa"/>
                  <w:right w:w="108" w:type="dxa"/>
                </w:tblCellMar>
              </w:tblPrEx>
              <w:trPr>
                <w:trHeight w:val="285" w:hRule="atLeast"/>
                <w:jc w:val="center"/>
              </w:trPr>
              <w:tc>
                <w:tcPr>
                  <w:tcW w:w="1428"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2＃宿舍</w:t>
                  </w:r>
                </w:p>
              </w:tc>
              <w:tc>
                <w:tcPr>
                  <w:tcW w:w="1493" w:type="dxa"/>
                  <w:tcBorders>
                    <w:top w:val="nil"/>
                    <w:left w:val="nil"/>
                    <w:bottom w:val="single" w:color="auto" w:sz="4" w:space="0"/>
                    <w:right w:val="single" w:color="auto" w:sz="4" w:space="0"/>
                  </w:tcBorders>
                  <w:shd w:val="clear" w:color="auto" w:fill="auto"/>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373.5</w:t>
                  </w:r>
                </w:p>
              </w:tc>
              <w:tc>
                <w:tcPr>
                  <w:tcW w:w="1304" w:type="dxa"/>
                  <w:tcBorders>
                    <w:top w:val="nil"/>
                    <w:left w:val="nil"/>
                    <w:bottom w:val="single" w:color="auto" w:sz="4" w:space="0"/>
                    <w:right w:val="single" w:color="auto" w:sz="4" w:space="0"/>
                  </w:tcBorders>
                  <w:shd w:val="clear" w:color="000000" w:fill="FFFFFF"/>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1951.39</w:t>
                  </w:r>
                </w:p>
              </w:tc>
              <w:tc>
                <w:tcPr>
                  <w:tcW w:w="1149" w:type="dxa"/>
                  <w:tcBorders>
                    <w:top w:val="nil"/>
                    <w:left w:val="nil"/>
                    <w:bottom w:val="single" w:color="auto" w:sz="4" w:space="0"/>
                    <w:right w:val="single" w:color="auto" w:sz="4" w:space="0"/>
                  </w:tcBorders>
                  <w:shd w:val="clear" w:color="000000" w:fill="FFFFFF"/>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5</w:t>
                  </w:r>
                </w:p>
              </w:tc>
              <w:tc>
                <w:tcPr>
                  <w:tcW w:w="1200" w:type="dxa"/>
                  <w:tcBorders>
                    <w:top w:val="nil"/>
                    <w:left w:val="nil"/>
                    <w:bottom w:val="single" w:color="auto" w:sz="4" w:space="0"/>
                    <w:right w:val="single" w:color="auto" w:sz="4" w:space="0"/>
                  </w:tcBorders>
                  <w:shd w:val="clear" w:color="000000" w:fill="FFFFFF"/>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18.9</w:t>
                  </w:r>
                </w:p>
              </w:tc>
              <w:tc>
                <w:tcPr>
                  <w:tcW w:w="987" w:type="dxa"/>
                  <w:tcBorders>
                    <w:top w:val="nil"/>
                    <w:left w:val="nil"/>
                    <w:bottom w:val="single" w:color="auto" w:sz="4" w:space="0"/>
                    <w:right w:val="single" w:color="auto" w:sz="4" w:space="0"/>
                  </w:tcBorders>
                  <w:shd w:val="clear" w:color="000000" w:fill="FFFFFF"/>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砖混</w:t>
                  </w:r>
                </w:p>
              </w:tc>
            </w:tr>
            <w:tr>
              <w:tblPrEx>
                <w:tblCellMar>
                  <w:top w:w="0" w:type="dxa"/>
                  <w:left w:w="108" w:type="dxa"/>
                  <w:bottom w:w="0" w:type="dxa"/>
                  <w:right w:w="108" w:type="dxa"/>
                </w:tblCellMar>
              </w:tblPrEx>
              <w:trPr>
                <w:trHeight w:val="285" w:hRule="atLeast"/>
                <w:jc w:val="center"/>
              </w:trPr>
              <w:tc>
                <w:tcPr>
                  <w:tcW w:w="1428"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1＃厂房</w:t>
                  </w:r>
                </w:p>
              </w:tc>
              <w:tc>
                <w:tcPr>
                  <w:tcW w:w="1493" w:type="dxa"/>
                  <w:tcBorders>
                    <w:top w:val="nil"/>
                    <w:left w:val="nil"/>
                    <w:bottom w:val="single" w:color="auto" w:sz="4" w:space="0"/>
                    <w:right w:val="single" w:color="auto" w:sz="4" w:space="0"/>
                  </w:tcBorders>
                  <w:shd w:val="clear" w:color="auto" w:fill="auto"/>
                  <w:noWrap/>
                  <w:vAlign w:val="center"/>
                </w:tcPr>
                <w:p>
                  <w:pPr>
                    <w:widowControl/>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1540</w:t>
                  </w:r>
                </w:p>
              </w:tc>
              <w:tc>
                <w:tcPr>
                  <w:tcW w:w="1304"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7750</w:t>
                  </w:r>
                </w:p>
              </w:tc>
              <w:tc>
                <w:tcPr>
                  <w:tcW w:w="1149"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5</w:t>
                  </w:r>
                </w:p>
              </w:tc>
              <w:tc>
                <w:tcPr>
                  <w:tcW w:w="1200" w:type="dxa"/>
                  <w:tcBorders>
                    <w:top w:val="nil"/>
                    <w:left w:val="nil"/>
                    <w:bottom w:val="single" w:color="auto" w:sz="4" w:space="0"/>
                    <w:right w:val="single" w:color="auto" w:sz="4" w:space="0"/>
                  </w:tcBorders>
                  <w:shd w:val="clear" w:color="auto" w:fill="auto"/>
                  <w:noWrap/>
                  <w:vAlign w:val="center"/>
                </w:tcPr>
                <w:p>
                  <w:pPr>
                    <w:widowControl/>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23.6</w:t>
                  </w:r>
                </w:p>
              </w:tc>
              <w:tc>
                <w:tcPr>
                  <w:tcW w:w="987" w:type="dxa"/>
                  <w:tcBorders>
                    <w:top w:val="nil"/>
                    <w:left w:val="nil"/>
                    <w:bottom w:val="single" w:color="auto" w:sz="4" w:space="0"/>
                    <w:right w:val="single" w:color="auto" w:sz="4" w:space="0"/>
                  </w:tcBorders>
                  <w:shd w:val="clear" w:color="000000" w:fill="FFFFFF"/>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砖混</w:t>
                  </w:r>
                </w:p>
              </w:tc>
            </w:tr>
            <w:tr>
              <w:tblPrEx>
                <w:tblCellMar>
                  <w:top w:w="0" w:type="dxa"/>
                  <w:left w:w="108" w:type="dxa"/>
                  <w:bottom w:w="0" w:type="dxa"/>
                  <w:right w:w="108" w:type="dxa"/>
                </w:tblCellMar>
              </w:tblPrEx>
              <w:trPr>
                <w:trHeight w:val="285" w:hRule="atLeast"/>
                <w:jc w:val="center"/>
              </w:trPr>
              <w:tc>
                <w:tcPr>
                  <w:tcW w:w="142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2＃厂房</w:t>
                  </w:r>
                </w:p>
              </w:tc>
              <w:tc>
                <w:tcPr>
                  <w:tcW w:w="1493" w:type="dxa"/>
                  <w:tcBorders>
                    <w:top w:val="nil"/>
                    <w:left w:val="nil"/>
                    <w:bottom w:val="single" w:color="auto" w:sz="4" w:space="0"/>
                    <w:right w:val="single" w:color="auto" w:sz="4" w:space="0"/>
                  </w:tcBorders>
                  <w:shd w:val="clear" w:color="auto" w:fill="auto"/>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1125</w:t>
                  </w:r>
                </w:p>
              </w:tc>
              <w:tc>
                <w:tcPr>
                  <w:tcW w:w="1304" w:type="dxa"/>
                  <w:tcBorders>
                    <w:top w:val="nil"/>
                    <w:left w:val="nil"/>
                    <w:bottom w:val="single" w:color="auto" w:sz="4" w:space="0"/>
                    <w:right w:val="single" w:color="auto" w:sz="4" w:space="0"/>
                  </w:tcBorders>
                  <w:shd w:val="clear" w:color="000000" w:fill="FFFFFF"/>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5697.27</w:t>
                  </w:r>
                </w:p>
              </w:tc>
              <w:tc>
                <w:tcPr>
                  <w:tcW w:w="1149" w:type="dxa"/>
                  <w:tcBorders>
                    <w:top w:val="nil"/>
                    <w:left w:val="nil"/>
                    <w:bottom w:val="single" w:color="auto" w:sz="4" w:space="0"/>
                    <w:right w:val="single" w:color="auto" w:sz="4" w:space="0"/>
                  </w:tcBorders>
                  <w:shd w:val="clear" w:color="000000" w:fill="FFFFFF"/>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5</w:t>
                  </w:r>
                </w:p>
              </w:tc>
              <w:tc>
                <w:tcPr>
                  <w:tcW w:w="1200" w:type="dxa"/>
                  <w:tcBorders>
                    <w:top w:val="nil"/>
                    <w:left w:val="nil"/>
                    <w:bottom w:val="single" w:color="auto" w:sz="4" w:space="0"/>
                    <w:right w:val="single" w:color="auto" w:sz="4" w:space="0"/>
                  </w:tcBorders>
                  <w:shd w:val="clear" w:color="auto" w:fill="auto"/>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23</w:t>
                  </w:r>
                </w:p>
              </w:tc>
              <w:tc>
                <w:tcPr>
                  <w:tcW w:w="987" w:type="dxa"/>
                  <w:tcBorders>
                    <w:top w:val="nil"/>
                    <w:left w:val="nil"/>
                    <w:bottom w:val="single" w:color="auto" w:sz="4" w:space="0"/>
                    <w:right w:val="single" w:color="auto" w:sz="4" w:space="0"/>
                  </w:tcBorders>
                  <w:shd w:val="clear" w:color="000000" w:fill="FFFFFF"/>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砖混</w:t>
                  </w:r>
                </w:p>
              </w:tc>
            </w:tr>
            <w:tr>
              <w:tblPrEx>
                <w:tblCellMar>
                  <w:top w:w="0" w:type="dxa"/>
                  <w:left w:w="108" w:type="dxa"/>
                  <w:bottom w:w="0" w:type="dxa"/>
                  <w:right w:w="108" w:type="dxa"/>
                </w:tblCellMar>
              </w:tblPrEx>
              <w:trPr>
                <w:trHeight w:val="285" w:hRule="atLeast"/>
                <w:jc w:val="center"/>
              </w:trPr>
              <w:tc>
                <w:tcPr>
                  <w:tcW w:w="1428"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3＃厂房</w:t>
                  </w:r>
                </w:p>
              </w:tc>
              <w:tc>
                <w:tcPr>
                  <w:tcW w:w="1493" w:type="dxa"/>
                  <w:tcBorders>
                    <w:top w:val="nil"/>
                    <w:left w:val="nil"/>
                    <w:bottom w:val="single" w:color="auto" w:sz="4" w:space="0"/>
                    <w:right w:val="single" w:color="auto" w:sz="4" w:space="0"/>
                  </w:tcBorders>
                  <w:shd w:val="clear" w:color="auto" w:fill="auto"/>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1125</w:t>
                  </w:r>
                </w:p>
              </w:tc>
              <w:tc>
                <w:tcPr>
                  <w:tcW w:w="1304" w:type="dxa"/>
                  <w:tcBorders>
                    <w:top w:val="nil"/>
                    <w:left w:val="nil"/>
                    <w:bottom w:val="single" w:color="auto" w:sz="4" w:space="0"/>
                    <w:right w:val="single" w:color="auto" w:sz="4" w:space="0"/>
                  </w:tcBorders>
                  <w:shd w:val="clear" w:color="000000" w:fill="FFFFFF"/>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5697.27</w:t>
                  </w:r>
                </w:p>
              </w:tc>
              <w:tc>
                <w:tcPr>
                  <w:tcW w:w="1149" w:type="dxa"/>
                  <w:tcBorders>
                    <w:top w:val="nil"/>
                    <w:left w:val="nil"/>
                    <w:bottom w:val="single" w:color="auto" w:sz="4" w:space="0"/>
                    <w:right w:val="single" w:color="auto" w:sz="4" w:space="0"/>
                  </w:tcBorders>
                  <w:shd w:val="clear" w:color="000000" w:fill="FFFFFF"/>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5</w:t>
                  </w:r>
                </w:p>
              </w:tc>
              <w:tc>
                <w:tcPr>
                  <w:tcW w:w="1200" w:type="dxa"/>
                  <w:tcBorders>
                    <w:top w:val="nil"/>
                    <w:left w:val="nil"/>
                    <w:bottom w:val="single" w:color="auto" w:sz="4" w:space="0"/>
                    <w:right w:val="single" w:color="auto" w:sz="4" w:space="0"/>
                  </w:tcBorders>
                  <w:shd w:val="clear" w:color="auto" w:fill="auto"/>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23.5</w:t>
                  </w:r>
                </w:p>
              </w:tc>
              <w:tc>
                <w:tcPr>
                  <w:tcW w:w="987" w:type="dxa"/>
                  <w:tcBorders>
                    <w:top w:val="nil"/>
                    <w:left w:val="nil"/>
                    <w:bottom w:val="single" w:color="auto" w:sz="4" w:space="0"/>
                    <w:right w:val="single" w:color="auto" w:sz="4" w:space="0"/>
                  </w:tcBorders>
                  <w:shd w:val="clear" w:color="000000" w:fill="FFFFFF"/>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砖混</w:t>
                  </w:r>
                </w:p>
              </w:tc>
            </w:tr>
            <w:tr>
              <w:tblPrEx>
                <w:tblCellMar>
                  <w:top w:w="0" w:type="dxa"/>
                  <w:left w:w="108" w:type="dxa"/>
                  <w:bottom w:w="0" w:type="dxa"/>
                  <w:right w:w="108" w:type="dxa"/>
                </w:tblCellMar>
              </w:tblPrEx>
              <w:trPr>
                <w:trHeight w:val="285" w:hRule="atLeast"/>
                <w:jc w:val="center"/>
              </w:trPr>
              <w:tc>
                <w:tcPr>
                  <w:tcW w:w="142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4＃厂房</w:t>
                  </w:r>
                </w:p>
              </w:tc>
              <w:tc>
                <w:tcPr>
                  <w:tcW w:w="1493" w:type="dxa"/>
                  <w:tcBorders>
                    <w:top w:val="nil"/>
                    <w:left w:val="nil"/>
                    <w:bottom w:val="single" w:color="auto" w:sz="4" w:space="0"/>
                    <w:right w:val="single" w:color="auto" w:sz="4" w:space="0"/>
                  </w:tcBorders>
                  <w:shd w:val="clear" w:color="auto" w:fill="auto"/>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900</w:t>
                  </w:r>
                </w:p>
              </w:tc>
              <w:tc>
                <w:tcPr>
                  <w:tcW w:w="1304"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4651.23</w:t>
                  </w:r>
                </w:p>
              </w:tc>
              <w:tc>
                <w:tcPr>
                  <w:tcW w:w="1149" w:type="dxa"/>
                  <w:tcBorders>
                    <w:top w:val="nil"/>
                    <w:left w:val="nil"/>
                    <w:bottom w:val="single" w:color="auto" w:sz="4" w:space="0"/>
                    <w:right w:val="single" w:color="auto" w:sz="4" w:space="0"/>
                  </w:tcBorders>
                  <w:shd w:val="clear" w:color="000000" w:fill="FFFFFF"/>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5</w:t>
                  </w:r>
                </w:p>
              </w:tc>
              <w:tc>
                <w:tcPr>
                  <w:tcW w:w="1200" w:type="dxa"/>
                  <w:tcBorders>
                    <w:top w:val="nil"/>
                    <w:left w:val="nil"/>
                    <w:bottom w:val="single" w:color="auto" w:sz="4" w:space="0"/>
                    <w:right w:val="single" w:color="auto" w:sz="4" w:space="0"/>
                  </w:tcBorders>
                  <w:shd w:val="clear" w:color="auto" w:fill="auto"/>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23</w:t>
                  </w:r>
                </w:p>
              </w:tc>
              <w:tc>
                <w:tcPr>
                  <w:tcW w:w="987" w:type="dxa"/>
                  <w:tcBorders>
                    <w:top w:val="nil"/>
                    <w:left w:val="nil"/>
                    <w:bottom w:val="single" w:color="auto" w:sz="4" w:space="0"/>
                    <w:right w:val="single" w:color="auto" w:sz="4" w:space="0"/>
                  </w:tcBorders>
                  <w:shd w:val="clear" w:color="000000" w:fill="FFFFFF"/>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砖混</w:t>
                  </w:r>
                </w:p>
              </w:tc>
            </w:tr>
            <w:tr>
              <w:tblPrEx>
                <w:tblCellMar>
                  <w:top w:w="0" w:type="dxa"/>
                  <w:left w:w="108" w:type="dxa"/>
                  <w:bottom w:w="0" w:type="dxa"/>
                  <w:right w:w="108" w:type="dxa"/>
                </w:tblCellMar>
              </w:tblPrEx>
              <w:trPr>
                <w:trHeight w:val="285" w:hRule="atLeast"/>
                <w:jc w:val="center"/>
              </w:trPr>
              <w:tc>
                <w:tcPr>
                  <w:tcW w:w="1428"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b/>
                      <w:bCs/>
                      <w:color w:val="000000" w:themeColor="text1"/>
                      <w:kern w:val="0"/>
                      <w:szCs w:val="21"/>
                      <w:highlight w:val="none"/>
                      <w14:textFill>
                        <w14:solidFill>
                          <w14:schemeClr w14:val="tx1"/>
                        </w14:solidFill>
                      </w14:textFill>
                    </w:rPr>
                  </w:pPr>
                  <w:r>
                    <w:rPr>
                      <w:rFonts w:hint="eastAsia"/>
                      <w:b/>
                      <w:bCs/>
                      <w:color w:val="000000" w:themeColor="text1"/>
                      <w:kern w:val="0"/>
                      <w:szCs w:val="21"/>
                      <w:highlight w:val="none"/>
                      <w:lang w:val="en-US" w:eastAsia="zh-CN"/>
                      <w14:textFill>
                        <w14:solidFill>
                          <w14:schemeClr w14:val="tx1"/>
                        </w14:solidFill>
                      </w14:textFill>
                    </w:rPr>
                    <w:t>18</w:t>
                  </w:r>
                  <w:r>
                    <w:rPr>
                      <w:b/>
                      <w:bCs/>
                      <w:color w:val="000000" w:themeColor="text1"/>
                      <w:kern w:val="0"/>
                      <w:szCs w:val="21"/>
                      <w:highlight w:val="none"/>
                      <w14:textFill>
                        <w14:solidFill>
                          <w14:schemeClr w14:val="tx1"/>
                        </w14:solidFill>
                      </w14:textFill>
                    </w:rPr>
                    <w:t>＃厂房</w:t>
                  </w:r>
                </w:p>
              </w:tc>
              <w:tc>
                <w:tcPr>
                  <w:tcW w:w="149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1540</w:t>
                  </w:r>
                </w:p>
              </w:tc>
              <w:tc>
                <w:tcPr>
                  <w:tcW w:w="1304"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7750</w:t>
                  </w:r>
                </w:p>
              </w:tc>
              <w:tc>
                <w:tcPr>
                  <w:tcW w:w="1149" w:type="dxa"/>
                  <w:tcBorders>
                    <w:top w:val="nil"/>
                    <w:left w:val="nil"/>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5</w:t>
                  </w:r>
                </w:p>
              </w:tc>
              <w:tc>
                <w:tcPr>
                  <w:tcW w:w="1200"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kern w:val="0"/>
                      <w:sz w:val="21"/>
                      <w:szCs w:val="21"/>
                      <w:highlight w:val="none"/>
                      <w:lang w:val="en-US" w:eastAsia="zh-CN" w:bidi="ar-SA"/>
                      <w14:textFill>
                        <w14:solidFill>
                          <w14:schemeClr w14:val="tx1"/>
                        </w14:solidFill>
                      </w14:textFill>
                    </w:rPr>
                    <w:t>23.6</w:t>
                  </w:r>
                </w:p>
              </w:tc>
              <w:tc>
                <w:tcPr>
                  <w:tcW w:w="987" w:type="dxa"/>
                  <w:tcBorders>
                    <w:top w:val="nil"/>
                    <w:left w:val="nil"/>
                    <w:bottom w:val="single" w:color="auto" w:sz="4" w:space="0"/>
                    <w:right w:val="single" w:color="auto" w:sz="4" w:space="0"/>
                  </w:tcBorders>
                  <w:shd w:val="clear" w:color="000000" w:fill="FFFFFF"/>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砖混</w:t>
                  </w:r>
                </w:p>
              </w:tc>
            </w:tr>
            <w:tr>
              <w:tblPrEx>
                <w:tblCellMar>
                  <w:top w:w="0" w:type="dxa"/>
                  <w:left w:w="108" w:type="dxa"/>
                  <w:bottom w:w="0" w:type="dxa"/>
                  <w:right w:w="108" w:type="dxa"/>
                </w:tblCellMar>
              </w:tblPrEx>
              <w:trPr>
                <w:trHeight w:val="560" w:hRule="atLeast"/>
                <w:jc w:val="center"/>
              </w:trPr>
              <w:tc>
                <w:tcPr>
                  <w:tcW w:w="1428"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消</w:t>
                  </w:r>
                  <w:r>
                    <w:rPr>
                      <w:rFonts w:hint="eastAsia"/>
                      <w:b/>
                      <w:bCs/>
                      <w:color w:val="000000" w:themeColor="text1"/>
                      <w:kern w:val="0"/>
                      <w:szCs w:val="21"/>
                      <w:highlight w:val="none"/>
                      <w:lang w:val="en-US" w:eastAsia="zh-CN"/>
                      <w14:textFill>
                        <w14:solidFill>
                          <w14:schemeClr w14:val="tx1"/>
                        </w14:solidFill>
                      </w14:textFill>
                    </w:rPr>
                    <w:t>防</w:t>
                  </w:r>
                  <w:r>
                    <w:rPr>
                      <w:b/>
                      <w:bCs/>
                      <w:color w:val="000000" w:themeColor="text1"/>
                      <w:kern w:val="0"/>
                      <w:szCs w:val="21"/>
                      <w:highlight w:val="none"/>
                      <w14:textFill>
                        <w14:solidFill>
                          <w14:schemeClr w14:val="tx1"/>
                        </w14:solidFill>
                      </w14:textFill>
                    </w:rPr>
                    <w:t>水池及泵房</w:t>
                  </w:r>
                </w:p>
              </w:tc>
              <w:tc>
                <w:tcPr>
                  <w:tcW w:w="1493" w:type="dxa"/>
                  <w:tcBorders>
                    <w:top w:val="nil"/>
                    <w:left w:val="nil"/>
                    <w:bottom w:val="single" w:color="auto" w:sz="4" w:space="0"/>
                    <w:right w:val="single" w:color="auto" w:sz="4" w:space="0"/>
                  </w:tcBorders>
                  <w:shd w:val="clear" w:color="auto" w:fill="auto"/>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54</w:t>
                  </w:r>
                </w:p>
              </w:tc>
              <w:tc>
                <w:tcPr>
                  <w:tcW w:w="1304" w:type="dxa"/>
                  <w:tcBorders>
                    <w:top w:val="nil"/>
                    <w:left w:val="nil"/>
                    <w:bottom w:val="single" w:color="auto" w:sz="4" w:space="0"/>
                    <w:right w:val="single" w:color="auto" w:sz="4" w:space="0"/>
                  </w:tcBorders>
                  <w:shd w:val="clear" w:color="auto" w:fill="auto"/>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54</w:t>
                  </w:r>
                </w:p>
              </w:tc>
              <w:tc>
                <w:tcPr>
                  <w:tcW w:w="1149" w:type="dxa"/>
                  <w:tcBorders>
                    <w:top w:val="nil"/>
                    <w:left w:val="nil"/>
                    <w:bottom w:val="single" w:color="auto" w:sz="4" w:space="0"/>
                    <w:right w:val="single" w:color="auto" w:sz="4" w:space="0"/>
                  </w:tcBorders>
                  <w:shd w:val="clear" w:color="auto" w:fill="auto"/>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1</w:t>
                  </w:r>
                </w:p>
              </w:tc>
              <w:tc>
                <w:tcPr>
                  <w:tcW w:w="1200" w:type="dxa"/>
                  <w:tcBorders>
                    <w:top w:val="nil"/>
                    <w:left w:val="nil"/>
                    <w:bottom w:val="single" w:color="auto" w:sz="4" w:space="0"/>
                    <w:right w:val="single" w:color="auto" w:sz="4" w:space="0"/>
                  </w:tcBorders>
                  <w:shd w:val="clear" w:color="auto" w:fill="auto"/>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3.8</w:t>
                  </w:r>
                </w:p>
              </w:tc>
              <w:tc>
                <w:tcPr>
                  <w:tcW w:w="987" w:type="dxa"/>
                  <w:tcBorders>
                    <w:top w:val="nil"/>
                    <w:left w:val="nil"/>
                    <w:bottom w:val="single" w:color="auto" w:sz="4" w:space="0"/>
                    <w:right w:val="single" w:color="auto" w:sz="4" w:space="0"/>
                  </w:tcBorders>
                  <w:shd w:val="clear" w:color="000000" w:fill="FFFFFF"/>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砖混</w:t>
                  </w:r>
                </w:p>
              </w:tc>
            </w:tr>
            <w:tr>
              <w:tblPrEx>
                <w:tblCellMar>
                  <w:top w:w="0" w:type="dxa"/>
                  <w:left w:w="108" w:type="dxa"/>
                  <w:bottom w:w="0" w:type="dxa"/>
                  <w:right w:w="108" w:type="dxa"/>
                </w:tblCellMar>
              </w:tblPrEx>
              <w:trPr>
                <w:trHeight w:val="295" w:hRule="atLeast"/>
                <w:jc w:val="center"/>
              </w:trPr>
              <w:tc>
                <w:tcPr>
                  <w:tcW w:w="1428" w:type="dxa"/>
                  <w:tcBorders>
                    <w:top w:val="nil"/>
                    <w:left w:val="single" w:color="auto" w:sz="4" w:space="0"/>
                    <w:bottom w:val="single" w:color="auto" w:sz="4" w:space="0"/>
                    <w:right w:val="single" w:color="auto" w:sz="4" w:space="0"/>
                  </w:tcBorders>
                  <w:noWrap/>
                  <w:vAlign w:val="center"/>
                </w:tcPr>
                <w:p>
                  <w:pPr>
                    <w:widowControl/>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合计</w:t>
                  </w:r>
                </w:p>
              </w:tc>
              <w:tc>
                <w:tcPr>
                  <w:tcW w:w="1493"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6818.94</w:t>
                  </w:r>
                </w:p>
              </w:tc>
              <w:tc>
                <w:tcPr>
                  <w:tcW w:w="1304" w:type="dxa"/>
                  <w:tcBorders>
                    <w:top w:val="nil"/>
                    <w:left w:val="nil"/>
                    <w:bottom w:val="single" w:color="auto" w:sz="4" w:space="0"/>
                    <w:right w:val="single" w:color="auto" w:sz="4" w:space="0"/>
                  </w:tcBorders>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34519.8</w:t>
                  </w:r>
                </w:p>
              </w:tc>
              <w:tc>
                <w:tcPr>
                  <w:tcW w:w="1149" w:type="dxa"/>
                  <w:tcBorders>
                    <w:top w:val="nil"/>
                    <w:left w:val="nil"/>
                    <w:bottom w:val="single" w:color="auto" w:sz="4" w:space="0"/>
                    <w:right w:val="single" w:color="auto" w:sz="4" w:space="0"/>
                  </w:tcBorders>
                  <w:noWrap/>
                  <w:vAlign w:val="center"/>
                </w:tcPr>
                <w:p>
                  <w:pPr>
                    <w:widowControl/>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w:t>
                  </w:r>
                </w:p>
              </w:tc>
              <w:tc>
                <w:tcPr>
                  <w:tcW w:w="1200" w:type="dxa"/>
                  <w:tcBorders>
                    <w:top w:val="nil"/>
                    <w:left w:val="nil"/>
                    <w:bottom w:val="single" w:color="auto" w:sz="4" w:space="0"/>
                    <w:right w:val="single" w:color="auto" w:sz="4" w:space="0"/>
                  </w:tcBorders>
                  <w:noWrap/>
                  <w:vAlign w:val="center"/>
                </w:tcPr>
                <w:p>
                  <w:pPr>
                    <w:widowControl/>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w:t>
                  </w:r>
                </w:p>
              </w:tc>
              <w:tc>
                <w:tcPr>
                  <w:tcW w:w="987" w:type="dxa"/>
                  <w:tcBorders>
                    <w:top w:val="nil"/>
                    <w:left w:val="nil"/>
                    <w:bottom w:val="single" w:color="auto" w:sz="4" w:space="0"/>
                    <w:right w:val="single" w:color="auto" w:sz="4" w:space="0"/>
                  </w:tcBorders>
                  <w:noWrap/>
                  <w:vAlign w:val="center"/>
                </w:tcPr>
                <w:p>
                  <w:pPr>
                    <w:widowControl/>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w:t>
                  </w:r>
                </w:p>
              </w:tc>
            </w:tr>
          </w:tbl>
          <w:p>
            <w:pPr>
              <w:adjustRightInd w:val="0"/>
              <w:snapToGrid w:val="0"/>
              <w:spacing w:line="360" w:lineRule="auto"/>
              <w:jc w:val="left"/>
              <w:rPr>
                <w:bCs/>
                <w:color w:val="000000" w:themeColor="text1"/>
                <w:szCs w:val="21"/>
                <w:highlight w:val="none"/>
                <w14:textFill>
                  <w14:solidFill>
                    <w14:schemeClr w14:val="tx1"/>
                  </w14:solidFill>
                </w14:textFill>
              </w:rPr>
            </w:pPr>
          </w:p>
          <w:p>
            <w:pPr>
              <w:adjustRightInd w:val="0"/>
              <w:snapToGrid w:val="0"/>
              <w:spacing w:line="360" w:lineRule="auto"/>
              <w:ind w:firstLine="482" w:firstLineChars="200"/>
              <w:jc w:val="left"/>
              <w:rPr>
                <w:b/>
                <w:bCs/>
                <w:color w:val="000000" w:themeColor="text1"/>
                <w:sz w:val="24"/>
                <w:szCs w:val="21"/>
                <w:highlight w:val="none"/>
                <w14:textFill>
                  <w14:solidFill>
                    <w14:schemeClr w14:val="tx1"/>
                  </w14:solidFill>
                </w14:textFill>
              </w:rPr>
            </w:pPr>
            <w:r>
              <w:rPr>
                <w:rFonts w:hint="eastAsia"/>
                <w:b/>
                <w:bCs/>
                <w:color w:val="000000" w:themeColor="text1"/>
                <w:sz w:val="24"/>
                <w:szCs w:val="21"/>
                <w:highlight w:val="none"/>
                <w14:textFill>
                  <w14:solidFill>
                    <w14:schemeClr w14:val="tx1"/>
                  </w14:solidFill>
                </w14:textFill>
              </w:rPr>
              <w:t>3.主要生产设施</w:t>
            </w:r>
          </w:p>
          <w:p>
            <w:pPr>
              <w:adjustRightInd w:val="0"/>
              <w:snapToGrid w:val="0"/>
              <w:spacing w:line="360" w:lineRule="auto"/>
              <w:ind w:firstLine="470" w:firstLineChars="196"/>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本项目主要生产设备如表</w:t>
            </w:r>
            <w:r>
              <w:rPr>
                <w:rFonts w:hint="eastAsia"/>
                <w:color w:val="000000" w:themeColor="text1"/>
                <w:sz w:val="24"/>
                <w:highlight w:val="none"/>
                <w:lang w:val="en-US" w:eastAsia="zh-CN"/>
                <w14:textFill>
                  <w14:solidFill>
                    <w14:schemeClr w14:val="tx1"/>
                  </w14:solidFill>
                </w14:textFill>
              </w:rPr>
              <w:t>2-</w:t>
            </w:r>
            <w:r>
              <w:rPr>
                <w:rFonts w:hint="eastAsia"/>
                <w:color w:val="000000" w:themeColor="text1"/>
                <w:sz w:val="24"/>
                <w:highlight w:val="none"/>
                <w14:textFill>
                  <w14:solidFill>
                    <w14:schemeClr w14:val="tx1"/>
                  </w14:solidFill>
                </w14:textFill>
              </w:rPr>
              <w:t>4所示。</w:t>
            </w:r>
          </w:p>
          <w:p>
            <w:pPr>
              <w:adjustRightInd w:val="0"/>
              <w:snapToGrid w:val="0"/>
              <w:jc w:val="center"/>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表</w:t>
            </w:r>
            <w:r>
              <w:rPr>
                <w:rFonts w:hint="eastAsia"/>
                <w:b/>
                <w:color w:val="000000" w:themeColor="text1"/>
                <w:sz w:val="24"/>
                <w:highlight w:val="none"/>
                <w:lang w:val="en-US" w:eastAsia="zh-CN"/>
                <w14:textFill>
                  <w14:solidFill>
                    <w14:schemeClr w14:val="tx1"/>
                  </w14:solidFill>
                </w14:textFill>
              </w:rPr>
              <w:t>2-</w:t>
            </w:r>
            <w:r>
              <w:rPr>
                <w:rFonts w:hint="eastAsia"/>
                <w:b/>
                <w:color w:val="000000" w:themeColor="text1"/>
                <w:sz w:val="24"/>
                <w:highlight w:val="none"/>
                <w14:textFill>
                  <w14:solidFill>
                    <w14:schemeClr w14:val="tx1"/>
                  </w14:solidFill>
                </w14:textFill>
              </w:rPr>
              <w:t>4 本项目主要生产设备一览表</w:t>
            </w:r>
          </w:p>
          <w:tbl>
            <w:tblPr>
              <w:tblStyle w:val="3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7"/>
              <w:gridCol w:w="3864"/>
              <w:gridCol w:w="1647"/>
              <w:gridCol w:w="17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669" w:type="pct"/>
                  <w:noWrap/>
                  <w:vAlign w:val="center"/>
                </w:tcPr>
                <w:p>
                  <w:pPr>
                    <w:widowControl/>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序号</w:t>
                  </w:r>
                </w:p>
              </w:tc>
              <w:tc>
                <w:tcPr>
                  <w:tcW w:w="2294" w:type="pct"/>
                  <w:noWrap/>
                  <w:vAlign w:val="center"/>
                </w:tcPr>
                <w:p>
                  <w:pPr>
                    <w:widowControl/>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名称</w:t>
                  </w:r>
                </w:p>
              </w:tc>
              <w:tc>
                <w:tcPr>
                  <w:tcW w:w="978" w:type="pct"/>
                  <w:noWrap/>
                  <w:vAlign w:val="center"/>
                </w:tcPr>
                <w:p>
                  <w:pPr>
                    <w:widowControl/>
                    <w:jc w:val="center"/>
                    <w:rPr>
                      <w:rFonts w:hint="eastAsia" w:eastAsia="宋体"/>
                      <w:b/>
                      <w:bCs/>
                      <w:color w:val="000000" w:themeColor="text1"/>
                      <w:kern w:val="0"/>
                      <w:szCs w:val="21"/>
                      <w:highlight w:val="none"/>
                      <w:lang w:eastAsia="zh-CN"/>
                      <w14:textFill>
                        <w14:solidFill>
                          <w14:schemeClr w14:val="tx1"/>
                        </w14:solidFill>
                      </w14:textFill>
                    </w:rPr>
                  </w:pPr>
                  <w:r>
                    <w:rPr>
                      <w:rFonts w:hint="eastAsia"/>
                      <w:b/>
                      <w:bCs/>
                      <w:color w:val="000000" w:themeColor="text1"/>
                      <w:kern w:val="0"/>
                      <w:szCs w:val="21"/>
                      <w:highlight w:val="none"/>
                      <w:lang w:eastAsia="zh-CN"/>
                      <w14:textFill>
                        <w14:solidFill>
                          <w14:schemeClr w14:val="tx1"/>
                        </w14:solidFill>
                      </w14:textFill>
                    </w:rPr>
                    <w:t>型号</w:t>
                  </w:r>
                </w:p>
              </w:tc>
              <w:tc>
                <w:tcPr>
                  <w:tcW w:w="1057" w:type="pct"/>
                  <w:noWrap/>
                  <w:vAlign w:val="center"/>
                </w:tcPr>
                <w:p>
                  <w:pPr>
                    <w:widowControl/>
                    <w:jc w:val="center"/>
                    <w:rPr>
                      <w:rFonts w:hint="eastAsia" w:eastAsia="宋体"/>
                      <w:b/>
                      <w:bCs/>
                      <w:color w:val="000000" w:themeColor="text1"/>
                      <w:kern w:val="0"/>
                      <w:szCs w:val="21"/>
                      <w:highlight w:val="none"/>
                      <w:lang w:eastAsia="zh-CN"/>
                      <w14:textFill>
                        <w14:solidFill>
                          <w14:schemeClr w14:val="tx1"/>
                        </w14:solidFill>
                      </w14:textFill>
                    </w:rPr>
                  </w:pPr>
                  <w:r>
                    <w:rPr>
                      <w:rFonts w:hint="eastAsia"/>
                      <w:b/>
                      <w:bCs/>
                      <w:color w:val="000000" w:themeColor="text1"/>
                      <w:kern w:val="0"/>
                      <w:szCs w:val="21"/>
                      <w:highlight w:val="none"/>
                      <w:lang w:eastAsia="zh-CN"/>
                      <w14:textFill>
                        <w14:solidFill>
                          <w14:schemeClr w14:val="tx1"/>
                        </w14:solidFill>
                      </w14:textFill>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5000" w:type="pct"/>
                  <w:gridSpan w:val="4"/>
                  <w:noWrap/>
                  <w:vAlign w:val="center"/>
                </w:tcPr>
                <w:p>
                  <w:pPr>
                    <w:widowControl/>
                    <w:jc w:val="center"/>
                    <w:rPr>
                      <w:b/>
                      <w:bCs/>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一、</w:t>
                  </w:r>
                  <w:r>
                    <w:rPr>
                      <w:rFonts w:hint="eastAsia"/>
                      <w:b/>
                      <w:bCs/>
                      <w:color w:val="000000" w:themeColor="text1"/>
                      <w:kern w:val="0"/>
                      <w:szCs w:val="21"/>
                      <w:highlight w:val="none"/>
                      <w:lang w:val="en-US" w:eastAsia="zh-CN"/>
                      <w14:textFill>
                        <w14:solidFill>
                          <w14:schemeClr w14:val="tx1"/>
                        </w14:solidFill>
                      </w14:textFill>
                    </w:rPr>
                    <w:t>1</w:t>
                  </w:r>
                  <w:r>
                    <w:rPr>
                      <w:b/>
                      <w:bCs/>
                      <w:color w:val="000000" w:themeColor="text1"/>
                      <w:kern w:val="0"/>
                      <w:szCs w:val="21"/>
                      <w:highlight w:val="none"/>
                      <w14:textFill>
                        <w14:solidFill>
                          <w14:schemeClr w14:val="tx1"/>
                        </w14:solidFill>
                      </w14:textFill>
                    </w:rPr>
                    <w:t>＃厂房主要生产设备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669"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2294" w:type="pct"/>
                  <w:noWrap/>
                  <w:vAlign w:val="center"/>
                </w:tcPr>
                <w:p>
                  <w:pPr>
                    <w:keepNext w:val="0"/>
                    <w:keepLines w:val="0"/>
                    <w:widowControl/>
                    <w:suppressLineNumbers w:val="0"/>
                    <w:jc w:val="center"/>
                    <w:textAlignment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密炼机</w:t>
                  </w:r>
                </w:p>
              </w:tc>
              <w:tc>
                <w:tcPr>
                  <w:tcW w:w="978" w:type="pct"/>
                  <w:noWrap/>
                  <w:vAlign w:val="center"/>
                </w:tcPr>
                <w:p>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2千升</w:t>
                  </w:r>
                </w:p>
              </w:tc>
              <w:tc>
                <w:tcPr>
                  <w:tcW w:w="1057" w:type="pct"/>
                  <w:noWrap/>
                  <w:vAlign w:val="center"/>
                </w:tcPr>
                <w:p>
                  <w:pPr>
                    <w:keepNext w:val="0"/>
                    <w:keepLines w:val="0"/>
                    <w:widowControl/>
                    <w:suppressLineNumbers w:val="0"/>
                    <w:jc w:val="center"/>
                    <w:textAlignment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669"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2294" w:type="pct"/>
                  <w:noWrap/>
                  <w:vAlign w:val="center"/>
                </w:tcPr>
                <w:p>
                  <w:pPr>
                    <w:keepNext w:val="0"/>
                    <w:keepLines w:val="0"/>
                    <w:widowControl/>
                    <w:suppressLineNumbers w:val="0"/>
                    <w:jc w:val="center"/>
                    <w:textAlignment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密炼机</w:t>
                  </w:r>
                </w:p>
              </w:tc>
              <w:tc>
                <w:tcPr>
                  <w:tcW w:w="978" w:type="pct"/>
                  <w:noWrap/>
                  <w:vAlign w:val="center"/>
                </w:tcPr>
                <w:p>
                  <w:pPr>
                    <w:keepNext w:val="0"/>
                    <w:keepLines w:val="0"/>
                    <w:widowControl/>
                    <w:suppressLineNumbers w:val="0"/>
                    <w:jc w:val="center"/>
                    <w:textAlignment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1千升</w:t>
                  </w:r>
                </w:p>
              </w:tc>
              <w:tc>
                <w:tcPr>
                  <w:tcW w:w="1057" w:type="pct"/>
                  <w:noWrap/>
                  <w:vAlign w:val="center"/>
                </w:tcPr>
                <w:p>
                  <w:pPr>
                    <w:keepNext w:val="0"/>
                    <w:keepLines w:val="0"/>
                    <w:widowControl/>
                    <w:suppressLineNumbers w:val="0"/>
                    <w:jc w:val="center"/>
                    <w:textAlignment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669"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3</w:t>
                  </w:r>
                </w:p>
              </w:tc>
              <w:tc>
                <w:tcPr>
                  <w:tcW w:w="2294" w:type="pct"/>
                  <w:noWrap/>
                  <w:vAlign w:val="center"/>
                </w:tcPr>
                <w:p>
                  <w:pPr>
                    <w:keepNext w:val="0"/>
                    <w:keepLines w:val="0"/>
                    <w:widowControl/>
                    <w:suppressLineNumbers w:val="0"/>
                    <w:jc w:val="center"/>
                    <w:textAlignment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密炼机</w:t>
                  </w:r>
                </w:p>
              </w:tc>
              <w:tc>
                <w:tcPr>
                  <w:tcW w:w="978" w:type="pct"/>
                  <w:noWrap/>
                  <w:vAlign w:val="center"/>
                </w:tcPr>
                <w:p>
                  <w:pPr>
                    <w:keepNext w:val="0"/>
                    <w:keepLines w:val="0"/>
                    <w:widowControl/>
                    <w:suppressLineNumbers w:val="0"/>
                    <w:jc w:val="center"/>
                    <w:textAlignment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500升</w:t>
                  </w:r>
                </w:p>
              </w:tc>
              <w:tc>
                <w:tcPr>
                  <w:tcW w:w="1057" w:type="pct"/>
                  <w:noWrap/>
                  <w:vAlign w:val="center"/>
                </w:tcPr>
                <w:p>
                  <w:pPr>
                    <w:keepNext w:val="0"/>
                    <w:keepLines w:val="0"/>
                    <w:widowControl/>
                    <w:suppressLineNumbers w:val="0"/>
                    <w:jc w:val="center"/>
                    <w:textAlignment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669"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w:t>
                  </w:r>
                </w:p>
              </w:tc>
              <w:tc>
                <w:tcPr>
                  <w:tcW w:w="2294" w:type="pct"/>
                  <w:noWrap/>
                  <w:vAlign w:val="center"/>
                </w:tcPr>
                <w:p>
                  <w:pPr>
                    <w:keepNext w:val="0"/>
                    <w:keepLines w:val="0"/>
                    <w:widowControl/>
                    <w:suppressLineNumbers w:val="0"/>
                    <w:jc w:val="center"/>
                    <w:textAlignment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开炼机</w:t>
                  </w:r>
                </w:p>
              </w:tc>
              <w:tc>
                <w:tcPr>
                  <w:tcW w:w="978" w:type="pct"/>
                  <w:noWrap/>
                  <w:vAlign w:val="center"/>
                </w:tcPr>
                <w:p>
                  <w:pPr>
                    <w:keepNext w:val="0"/>
                    <w:keepLines w:val="0"/>
                    <w:widowControl/>
                    <w:suppressLineNumbers w:val="0"/>
                    <w:jc w:val="center"/>
                    <w:textAlignment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45时</w:t>
                  </w:r>
                </w:p>
              </w:tc>
              <w:tc>
                <w:tcPr>
                  <w:tcW w:w="1057" w:type="pct"/>
                  <w:noWrap/>
                  <w:vAlign w:val="center"/>
                </w:tcPr>
                <w:p>
                  <w:pPr>
                    <w:keepNext w:val="0"/>
                    <w:keepLines w:val="0"/>
                    <w:widowControl/>
                    <w:suppressLineNumbers w:val="0"/>
                    <w:jc w:val="center"/>
                    <w:textAlignment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669"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w:t>
                  </w:r>
                </w:p>
              </w:tc>
              <w:tc>
                <w:tcPr>
                  <w:tcW w:w="2294" w:type="pct"/>
                  <w:noWrap/>
                  <w:vAlign w:val="center"/>
                </w:tcPr>
                <w:p>
                  <w:pPr>
                    <w:keepNext w:val="0"/>
                    <w:keepLines w:val="0"/>
                    <w:widowControl/>
                    <w:suppressLineNumbers w:val="0"/>
                    <w:jc w:val="center"/>
                    <w:textAlignment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三辊机</w:t>
                  </w:r>
                </w:p>
              </w:tc>
              <w:tc>
                <w:tcPr>
                  <w:tcW w:w="978" w:type="pct"/>
                  <w:noWrap/>
                  <w:vAlign w:val="center"/>
                </w:tcPr>
                <w:p>
                  <w:pPr>
                    <w:keepNext w:val="0"/>
                    <w:keepLines w:val="0"/>
                    <w:widowControl/>
                    <w:suppressLineNumbers w:val="0"/>
                    <w:jc w:val="center"/>
                    <w:textAlignment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45时</w:t>
                  </w:r>
                </w:p>
              </w:tc>
              <w:tc>
                <w:tcPr>
                  <w:tcW w:w="1057" w:type="pct"/>
                  <w:noWrap/>
                  <w:vAlign w:val="center"/>
                </w:tcPr>
                <w:p>
                  <w:pPr>
                    <w:keepNext w:val="0"/>
                    <w:keepLines w:val="0"/>
                    <w:widowControl/>
                    <w:suppressLineNumbers w:val="0"/>
                    <w:jc w:val="center"/>
                    <w:textAlignment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4台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669"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w:t>
                  </w:r>
                </w:p>
              </w:tc>
              <w:tc>
                <w:tcPr>
                  <w:tcW w:w="2294" w:type="pct"/>
                  <w:noWrap/>
                  <w:vAlign w:val="center"/>
                </w:tcPr>
                <w:p>
                  <w:pPr>
                    <w:keepNext w:val="0"/>
                    <w:keepLines w:val="0"/>
                    <w:widowControl/>
                    <w:suppressLineNumbers w:val="0"/>
                    <w:jc w:val="center"/>
                    <w:textAlignment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过滤机</w:t>
                  </w:r>
                </w:p>
              </w:tc>
              <w:tc>
                <w:tcPr>
                  <w:tcW w:w="978" w:type="pct"/>
                  <w:noWrap/>
                  <w:vAlign w:val="center"/>
                </w:tcPr>
                <w:p>
                  <w:pPr>
                    <w:keepNext w:val="0"/>
                    <w:keepLines w:val="0"/>
                    <w:widowControl/>
                    <w:suppressLineNumbers w:val="0"/>
                    <w:jc w:val="center"/>
                    <w:textAlignment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2吨</w:t>
                  </w:r>
                </w:p>
              </w:tc>
              <w:tc>
                <w:tcPr>
                  <w:tcW w:w="1057" w:type="pct"/>
                  <w:noWrap/>
                  <w:vAlign w:val="center"/>
                </w:tcPr>
                <w:p>
                  <w:pPr>
                    <w:keepNext w:val="0"/>
                    <w:keepLines w:val="0"/>
                    <w:widowControl/>
                    <w:suppressLineNumbers w:val="0"/>
                    <w:jc w:val="center"/>
                    <w:textAlignment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69"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w:t>
                  </w:r>
                </w:p>
              </w:tc>
              <w:tc>
                <w:tcPr>
                  <w:tcW w:w="2294" w:type="pct"/>
                  <w:noWrap/>
                  <w:vAlign w:val="center"/>
                </w:tcPr>
                <w:p>
                  <w:pPr>
                    <w:keepNext w:val="0"/>
                    <w:keepLines w:val="0"/>
                    <w:widowControl/>
                    <w:suppressLineNumbers w:val="0"/>
                    <w:jc w:val="center"/>
                    <w:textAlignment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压料机</w:t>
                  </w:r>
                </w:p>
              </w:tc>
              <w:tc>
                <w:tcPr>
                  <w:tcW w:w="978" w:type="pct"/>
                  <w:noWrap/>
                  <w:vAlign w:val="center"/>
                </w:tcPr>
                <w:p>
                  <w:pPr>
                    <w:keepNext w:val="0"/>
                    <w:keepLines w:val="0"/>
                    <w:widowControl/>
                    <w:suppressLineNumbers w:val="0"/>
                    <w:jc w:val="center"/>
                    <w:textAlignment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200吨</w:t>
                  </w:r>
                </w:p>
              </w:tc>
              <w:tc>
                <w:tcPr>
                  <w:tcW w:w="1057" w:type="pct"/>
                  <w:noWrap/>
                  <w:vAlign w:val="center"/>
                </w:tcPr>
                <w:p>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5000" w:type="pct"/>
                  <w:gridSpan w:val="4"/>
                  <w:noWrap/>
                  <w:vAlign w:val="center"/>
                </w:tcPr>
                <w:p>
                  <w:pPr>
                    <w:widowControl/>
                    <w:jc w:val="center"/>
                    <w:rPr>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二、</w:t>
                  </w:r>
                  <w:r>
                    <w:rPr>
                      <w:rFonts w:hint="eastAsia"/>
                      <w:b/>
                      <w:bCs/>
                      <w:color w:val="000000" w:themeColor="text1"/>
                      <w:kern w:val="0"/>
                      <w:szCs w:val="21"/>
                      <w:highlight w:val="none"/>
                      <w:lang w:val="en-US" w:eastAsia="zh-CN"/>
                      <w14:textFill>
                        <w14:solidFill>
                          <w14:schemeClr w14:val="tx1"/>
                        </w14:solidFill>
                      </w14:textFill>
                    </w:rPr>
                    <w:t>2</w:t>
                  </w:r>
                  <w:r>
                    <w:rPr>
                      <w:b/>
                      <w:bCs/>
                      <w:color w:val="000000" w:themeColor="text1"/>
                      <w:kern w:val="0"/>
                      <w:szCs w:val="21"/>
                      <w:highlight w:val="none"/>
                      <w14:textFill>
                        <w14:solidFill>
                          <w14:schemeClr w14:val="tx1"/>
                        </w14:solidFill>
                      </w14:textFill>
                    </w:rPr>
                    <w:t>＃厂房主要生产设备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9" w:type="pct"/>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1</w:t>
                  </w:r>
                </w:p>
              </w:tc>
              <w:tc>
                <w:tcPr>
                  <w:tcW w:w="2294"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硅胶涂装自动线（涂/烤）</w:t>
                  </w:r>
                </w:p>
              </w:tc>
              <w:tc>
                <w:tcPr>
                  <w:tcW w:w="978"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条</w:t>
                  </w:r>
                </w:p>
              </w:tc>
              <w:tc>
                <w:tcPr>
                  <w:tcW w:w="1057"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69" w:type="pct"/>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2</w:t>
                  </w:r>
                </w:p>
              </w:tc>
              <w:tc>
                <w:tcPr>
                  <w:tcW w:w="2294"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物料传送自动组装线</w:t>
                  </w:r>
                </w:p>
              </w:tc>
              <w:tc>
                <w:tcPr>
                  <w:tcW w:w="978"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条</w:t>
                  </w:r>
                </w:p>
              </w:tc>
              <w:tc>
                <w:tcPr>
                  <w:tcW w:w="1057"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69" w:type="pct"/>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3</w:t>
                  </w:r>
                </w:p>
              </w:tc>
              <w:tc>
                <w:tcPr>
                  <w:tcW w:w="2294"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空压机</w:t>
                  </w:r>
                </w:p>
              </w:tc>
              <w:tc>
                <w:tcPr>
                  <w:tcW w:w="978"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25P</w:t>
                  </w:r>
                </w:p>
              </w:tc>
              <w:tc>
                <w:tcPr>
                  <w:tcW w:w="1057"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69" w:type="pct"/>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4</w:t>
                  </w:r>
                </w:p>
              </w:tc>
              <w:tc>
                <w:tcPr>
                  <w:tcW w:w="2294"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真空泵</w:t>
                  </w:r>
                </w:p>
              </w:tc>
              <w:tc>
                <w:tcPr>
                  <w:tcW w:w="978"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台</w:t>
                  </w:r>
                </w:p>
              </w:tc>
              <w:tc>
                <w:tcPr>
                  <w:tcW w:w="1057"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5000" w:type="pct"/>
                  <w:gridSpan w:val="4"/>
                  <w:noWrap/>
                  <w:vAlign w:val="center"/>
                </w:tcPr>
                <w:p>
                  <w:pPr>
                    <w:widowControl/>
                    <w:jc w:val="center"/>
                    <w:rPr>
                      <w:color w:val="000000" w:themeColor="text1"/>
                      <w:kern w:val="0"/>
                      <w:szCs w:val="21"/>
                      <w:highlight w:val="none"/>
                      <w14:textFill>
                        <w14:solidFill>
                          <w14:schemeClr w14:val="tx1"/>
                        </w14:solidFill>
                      </w14:textFill>
                    </w:rPr>
                  </w:pPr>
                  <w:r>
                    <w:rPr>
                      <w:b/>
                      <w:bCs/>
                      <w:color w:val="000000" w:themeColor="text1"/>
                      <w:kern w:val="0"/>
                      <w:szCs w:val="21"/>
                      <w:highlight w:val="none"/>
                      <w14:textFill>
                        <w14:solidFill>
                          <w14:schemeClr w14:val="tx1"/>
                        </w14:solidFill>
                      </w14:textFill>
                    </w:rPr>
                    <w:t>三、</w:t>
                  </w:r>
                  <w:r>
                    <w:rPr>
                      <w:rFonts w:hint="eastAsia"/>
                      <w:b/>
                      <w:bCs/>
                      <w:color w:val="000000" w:themeColor="text1"/>
                      <w:kern w:val="0"/>
                      <w:szCs w:val="21"/>
                      <w:highlight w:val="none"/>
                      <w:lang w:val="en-US" w:eastAsia="zh-CN"/>
                      <w14:textFill>
                        <w14:solidFill>
                          <w14:schemeClr w14:val="tx1"/>
                        </w14:solidFill>
                      </w14:textFill>
                    </w:rPr>
                    <w:t>3</w:t>
                  </w:r>
                  <w:r>
                    <w:rPr>
                      <w:b/>
                      <w:bCs/>
                      <w:color w:val="000000" w:themeColor="text1"/>
                      <w:kern w:val="0"/>
                      <w:szCs w:val="21"/>
                      <w:highlight w:val="none"/>
                      <w14:textFill>
                        <w14:solidFill>
                          <w14:schemeClr w14:val="tx1"/>
                        </w14:solidFill>
                      </w14:textFill>
                    </w:rPr>
                    <w:t>＃厂房主要生产设备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69" w:type="pct"/>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1</w:t>
                  </w:r>
                </w:p>
              </w:tc>
              <w:tc>
                <w:tcPr>
                  <w:tcW w:w="2294"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注塑硅胶机</w:t>
                  </w:r>
                </w:p>
              </w:tc>
              <w:tc>
                <w:tcPr>
                  <w:tcW w:w="978" w:type="pct"/>
                  <w:noWrap/>
                  <w:vAlign w:val="center"/>
                </w:tcPr>
                <w:p>
                  <w:pPr>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w:t>
                  </w:r>
                </w:p>
              </w:tc>
              <w:tc>
                <w:tcPr>
                  <w:tcW w:w="1057"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69" w:type="pct"/>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2</w:t>
                  </w:r>
                </w:p>
              </w:tc>
              <w:tc>
                <w:tcPr>
                  <w:tcW w:w="2294"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注塑机</w:t>
                  </w:r>
                </w:p>
              </w:tc>
              <w:tc>
                <w:tcPr>
                  <w:tcW w:w="978"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120吨</w:t>
                  </w:r>
                </w:p>
              </w:tc>
              <w:tc>
                <w:tcPr>
                  <w:tcW w:w="1057"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8台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69" w:type="pct"/>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3</w:t>
                  </w:r>
                </w:p>
              </w:tc>
              <w:tc>
                <w:tcPr>
                  <w:tcW w:w="2294"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拉伸机</w:t>
                  </w:r>
                </w:p>
              </w:tc>
              <w:tc>
                <w:tcPr>
                  <w:tcW w:w="978"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0.6吨</w:t>
                  </w:r>
                </w:p>
              </w:tc>
              <w:tc>
                <w:tcPr>
                  <w:tcW w:w="1057"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6台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69" w:type="pct"/>
                  <w:noWrap/>
                  <w:vAlign w:val="center"/>
                </w:tcPr>
                <w:p>
                  <w:pPr>
                    <w:widowControl/>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4</w:t>
                  </w:r>
                </w:p>
              </w:tc>
              <w:tc>
                <w:tcPr>
                  <w:tcW w:w="2294"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火花机</w:t>
                  </w:r>
                </w:p>
              </w:tc>
              <w:tc>
                <w:tcPr>
                  <w:tcW w:w="978" w:type="pct"/>
                  <w:noWrap/>
                  <w:vAlign w:val="center"/>
                </w:tcPr>
                <w:p>
                  <w:pPr>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w:t>
                  </w:r>
                </w:p>
              </w:tc>
              <w:tc>
                <w:tcPr>
                  <w:tcW w:w="1057"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69" w:type="pct"/>
                  <w:noWrap/>
                  <w:vAlign w:val="center"/>
                </w:tcPr>
                <w:p>
                  <w:pPr>
                    <w:widowControl/>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5</w:t>
                  </w:r>
                </w:p>
              </w:tc>
              <w:tc>
                <w:tcPr>
                  <w:tcW w:w="2294"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铣床</w:t>
                  </w:r>
                </w:p>
              </w:tc>
              <w:tc>
                <w:tcPr>
                  <w:tcW w:w="978" w:type="pct"/>
                  <w:noWrap/>
                  <w:vAlign w:val="center"/>
                </w:tcPr>
                <w:p>
                  <w:pPr>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w:t>
                  </w:r>
                </w:p>
              </w:tc>
              <w:tc>
                <w:tcPr>
                  <w:tcW w:w="1057"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69" w:type="pct"/>
                  <w:noWrap/>
                  <w:vAlign w:val="center"/>
                </w:tcPr>
                <w:p>
                  <w:pPr>
                    <w:widowControl/>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6</w:t>
                  </w:r>
                </w:p>
              </w:tc>
              <w:tc>
                <w:tcPr>
                  <w:tcW w:w="2294"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磨床</w:t>
                  </w:r>
                </w:p>
              </w:tc>
              <w:tc>
                <w:tcPr>
                  <w:tcW w:w="978" w:type="pct"/>
                  <w:noWrap/>
                  <w:vAlign w:val="center"/>
                </w:tcPr>
                <w:p>
                  <w:pPr>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w:t>
                  </w:r>
                </w:p>
              </w:tc>
              <w:tc>
                <w:tcPr>
                  <w:tcW w:w="1057"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69" w:type="pct"/>
                  <w:noWrap/>
                  <w:vAlign w:val="center"/>
                </w:tcPr>
                <w:p>
                  <w:pPr>
                    <w:widowControl/>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7</w:t>
                  </w:r>
                </w:p>
              </w:tc>
              <w:tc>
                <w:tcPr>
                  <w:tcW w:w="2294" w:type="pct"/>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2"/>
                      <w:szCs w:val="22"/>
                      <w:highlight w:val="none"/>
                      <w:u w:val="none"/>
                      <w:lang w:val="en-US" w:eastAsia="zh-CN" w:bidi="ar"/>
                      <w14:textFill>
                        <w14:solidFill>
                          <w14:schemeClr w14:val="tx1"/>
                        </w14:solidFill>
                      </w14:textFill>
                    </w:rPr>
                    <w:t>冷却塔</w:t>
                  </w:r>
                </w:p>
              </w:tc>
              <w:tc>
                <w:tcPr>
                  <w:tcW w:w="978" w:type="pct"/>
                  <w:noWrap/>
                  <w:vAlign w:val="center"/>
                </w:tcPr>
                <w:p>
                  <w:pPr>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w:t>
                  </w:r>
                </w:p>
              </w:tc>
              <w:tc>
                <w:tcPr>
                  <w:tcW w:w="1057" w:type="pct"/>
                  <w:noWrap/>
                  <w:vAlign w:val="center"/>
                </w:tcPr>
                <w:p>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2"/>
                      <w:szCs w:val="22"/>
                      <w:highlight w:val="none"/>
                      <w:u w:val="none"/>
                      <w:lang w:val="en-US" w:eastAsia="zh-CN" w:bidi="ar"/>
                      <w14:textFill>
                        <w14:solidFill>
                          <w14:schemeClr w14:val="tx1"/>
                        </w14:solidFill>
                      </w14:textFill>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5000" w:type="pct"/>
                  <w:gridSpan w:val="4"/>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b/>
                      <w:bCs/>
                      <w:color w:val="000000" w:themeColor="text1"/>
                      <w:kern w:val="0"/>
                      <w:szCs w:val="21"/>
                      <w:highlight w:val="none"/>
                      <w:lang w:eastAsia="zh-CN"/>
                      <w14:textFill>
                        <w14:solidFill>
                          <w14:schemeClr w14:val="tx1"/>
                        </w14:solidFill>
                      </w14:textFill>
                    </w:rPr>
                    <w:t>四</w:t>
                  </w:r>
                  <w:r>
                    <w:rPr>
                      <w:b/>
                      <w:bCs/>
                      <w:color w:val="000000" w:themeColor="text1"/>
                      <w:kern w:val="0"/>
                      <w:szCs w:val="21"/>
                      <w:highlight w:val="none"/>
                      <w14:textFill>
                        <w14:solidFill>
                          <w14:schemeClr w14:val="tx1"/>
                        </w14:solidFill>
                      </w14:textFill>
                    </w:rPr>
                    <w:t>、</w:t>
                  </w:r>
                  <w:r>
                    <w:rPr>
                      <w:rFonts w:hint="eastAsia"/>
                      <w:b/>
                      <w:bCs/>
                      <w:color w:val="000000" w:themeColor="text1"/>
                      <w:kern w:val="0"/>
                      <w:szCs w:val="21"/>
                      <w:highlight w:val="none"/>
                      <w:lang w:val="en-US" w:eastAsia="zh-CN"/>
                      <w14:textFill>
                        <w14:solidFill>
                          <w14:schemeClr w14:val="tx1"/>
                        </w14:solidFill>
                      </w14:textFill>
                    </w:rPr>
                    <w:t>4</w:t>
                  </w:r>
                  <w:r>
                    <w:rPr>
                      <w:b/>
                      <w:bCs/>
                      <w:color w:val="000000" w:themeColor="text1"/>
                      <w:kern w:val="0"/>
                      <w:szCs w:val="21"/>
                      <w:highlight w:val="none"/>
                      <w14:textFill>
                        <w14:solidFill>
                          <w14:schemeClr w14:val="tx1"/>
                        </w14:solidFill>
                      </w14:textFill>
                    </w:rPr>
                    <w:t>＃厂房主要生产设备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69" w:type="pct"/>
                  <w:noWrap/>
                  <w:vAlign w:val="center"/>
                </w:tcPr>
                <w:p>
                  <w:pPr>
                    <w:widowControl/>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w:t>
                  </w:r>
                </w:p>
              </w:tc>
              <w:tc>
                <w:tcPr>
                  <w:tcW w:w="2294" w:type="pct"/>
                  <w:noWrap/>
                  <w:vAlign w:val="center"/>
                </w:tcPr>
                <w:p>
                  <w:pPr>
                    <w:keepNext w:val="0"/>
                    <w:keepLines w:val="0"/>
                    <w:widowControl/>
                    <w:suppressLineNumbers w:val="0"/>
                    <w:jc w:val="center"/>
                    <w:textAlignment w:val="center"/>
                    <w:rPr>
                      <w:rFonts w:hint="eastAsia" w:eastAsia="宋体"/>
                      <w:color w:val="000000" w:themeColor="text1"/>
                      <w:kern w:val="0"/>
                      <w:szCs w:val="21"/>
                      <w:highlight w:val="none"/>
                      <w:lang w:eastAsia="zh-CN"/>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玻璃奶瓶成型生产线（一体化）</w:t>
                  </w:r>
                </w:p>
              </w:tc>
              <w:tc>
                <w:tcPr>
                  <w:tcW w:w="978" w:type="pct"/>
                  <w:noWrap/>
                  <w:vAlign w:val="center"/>
                </w:tcPr>
                <w:p>
                  <w:pPr>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eastAsia="宋体"/>
                      <w:color w:val="000000" w:themeColor="text1"/>
                      <w:kern w:val="0"/>
                      <w:szCs w:val="21"/>
                      <w:highlight w:val="none"/>
                      <w:lang w:val="en-US" w:eastAsia="zh-CN"/>
                      <w14:textFill>
                        <w14:solidFill>
                          <w14:schemeClr w14:val="tx1"/>
                        </w14:solidFill>
                      </w14:textFill>
                    </w:rPr>
                    <w:t>/</w:t>
                  </w:r>
                </w:p>
              </w:tc>
              <w:tc>
                <w:tcPr>
                  <w:tcW w:w="1057" w:type="pct"/>
                  <w:noWrap/>
                  <w:vAlign w:val="center"/>
                </w:tcPr>
                <w:p>
                  <w:pPr>
                    <w:keepNext w:val="0"/>
                    <w:keepLines w:val="0"/>
                    <w:widowControl/>
                    <w:suppressLineNumbers w:val="0"/>
                    <w:jc w:val="center"/>
                    <w:textAlignment w:val="center"/>
                    <w:rPr>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5000" w:type="pct"/>
                  <w:gridSpan w:val="4"/>
                  <w:noWrap/>
                  <w:vAlign w:val="center"/>
                </w:tcPr>
                <w:p>
                  <w:pPr>
                    <w:widowControl/>
                    <w:jc w:val="center"/>
                    <w:textAlignment w:val="center"/>
                    <w:rPr>
                      <w:color w:val="000000" w:themeColor="text1"/>
                      <w:kern w:val="0"/>
                      <w:szCs w:val="21"/>
                      <w:highlight w:val="none"/>
                      <w14:textFill>
                        <w14:solidFill>
                          <w14:schemeClr w14:val="tx1"/>
                        </w14:solidFill>
                      </w14:textFill>
                    </w:rPr>
                  </w:pPr>
                  <w:r>
                    <w:rPr>
                      <w:rFonts w:hint="eastAsia"/>
                      <w:b/>
                      <w:bCs/>
                      <w:color w:val="000000" w:themeColor="text1"/>
                      <w:kern w:val="0"/>
                      <w:szCs w:val="21"/>
                      <w:highlight w:val="none"/>
                      <w:lang w:eastAsia="zh-CN"/>
                      <w14:textFill>
                        <w14:solidFill>
                          <w14:schemeClr w14:val="tx1"/>
                        </w14:solidFill>
                      </w14:textFill>
                    </w:rPr>
                    <w:t>五</w:t>
                  </w:r>
                  <w:r>
                    <w:rPr>
                      <w:b/>
                      <w:bCs/>
                      <w:color w:val="000000" w:themeColor="text1"/>
                      <w:kern w:val="0"/>
                      <w:szCs w:val="21"/>
                      <w:highlight w:val="none"/>
                      <w14:textFill>
                        <w14:solidFill>
                          <w14:schemeClr w14:val="tx1"/>
                        </w14:solidFill>
                      </w14:textFill>
                    </w:rPr>
                    <w:t>、</w:t>
                  </w:r>
                  <w:r>
                    <w:rPr>
                      <w:rFonts w:hint="eastAsia"/>
                      <w:b/>
                      <w:bCs/>
                      <w:color w:val="000000" w:themeColor="text1"/>
                      <w:kern w:val="0"/>
                      <w:szCs w:val="21"/>
                      <w:highlight w:val="none"/>
                      <w:lang w:val="en-US" w:eastAsia="zh-CN"/>
                      <w14:textFill>
                        <w14:solidFill>
                          <w14:schemeClr w14:val="tx1"/>
                        </w14:solidFill>
                      </w14:textFill>
                    </w:rPr>
                    <w:t>18</w:t>
                  </w:r>
                  <w:r>
                    <w:rPr>
                      <w:b/>
                      <w:bCs/>
                      <w:color w:val="000000" w:themeColor="text1"/>
                      <w:kern w:val="0"/>
                      <w:szCs w:val="21"/>
                      <w:highlight w:val="none"/>
                      <w14:textFill>
                        <w14:solidFill>
                          <w14:schemeClr w14:val="tx1"/>
                        </w14:solidFill>
                      </w14:textFill>
                    </w:rPr>
                    <w:t>＃厂房主要生产设备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69" w:type="pct"/>
                  <w:noWrap/>
                  <w:vAlign w:val="center"/>
                </w:tcPr>
                <w:p>
                  <w:pPr>
                    <w:widowControl/>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w:t>
                  </w:r>
                </w:p>
              </w:tc>
              <w:tc>
                <w:tcPr>
                  <w:tcW w:w="2294" w:type="pct"/>
                  <w:noWrap/>
                  <w:vAlign w:val="center"/>
                </w:tcPr>
                <w:p>
                  <w:pPr>
                    <w:keepNext w:val="0"/>
                    <w:keepLines w:val="0"/>
                    <w:widowControl/>
                    <w:suppressLineNumbers w:val="0"/>
                    <w:jc w:val="center"/>
                    <w:textAlignment w:val="center"/>
                    <w:rPr>
                      <w:rFonts w:hint="eastAsia"/>
                      <w:color w:val="000000" w:themeColor="text1"/>
                      <w:kern w:val="0"/>
                      <w:szCs w:val="21"/>
                      <w:highlight w:val="none"/>
                      <w:lang w:eastAsia="zh-CN"/>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行星搅拌分散机</w:t>
                  </w:r>
                </w:p>
              </w:tc>
              <w:tc>
                <w:tcPr>
                  <w:tcW w:w="978" w:type="pct"/>
                  <w:noWrap/>
                  <w:vAlign w:val="center"/>
                </w:tcPr>
                <w:p>
                  <w:pPr>
                    <w:keepNext w:val="0"/>
                    <w:keepLines w:val="0"/>
                    <w:widowControl/>
                    <w:suppressLineNumbers w:val="0"/>
                    <w:jc w:val="center"/>
                    <w:textAlignment w:val="center"/>
                    <w:rPr>
                      <w:rFonts w:hint="eastAsia"/>
                      <w:color w:val="000000" w:themeColor="text1"/>
                      <w:kern w:val="0"/>
                      <w:szCs w:val="21"/>
                      <w:highlight w:val="none"/>
                      <w:lang w:eastAsia="zh-CN"/>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2吨</w:t>
                  </w:r>
                </w:p>
              </w:tc>
              <w:tc>
                <w:tcPr>
                  <w:tcW w:w="1057" w:type="pct"/>
                  <w:noWrap/>
                  <w:vAlign w:val="center"/>
                </w:tcPr>
                <w:p>
                  <w:pPr>
                    <w:keepNext w:val="0"/>
                    <w:keepLines w:val="0"/>
                    <w:widowControl/>
                    <w:suppressLineNumbers w:val="0"/>
                    <w:jc w:val="center"/>
                    <w:textAlignment w:val="center"/>
                    <w:rPr>
                      <w:rFonts w:hint="default" w:eastAsia="宋体"/>
                      <w:color w:val="000000" w:themeColor="text1"/>
                      <w:kern w:val="0"/>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69" w:type="pct"/>
                  <w:noWrap/>
                  <w:vAlign w:val="center"/>
                </w:tcPr>
                <w:p>
                  <w:pPr>
                    <w:widowControl/>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2</w:t>
                  </w:r>
                </w:p>
              </w:tc>
              <w:tc>
                <w:tcPr>
                  <w:tcW w:w="2294" w:type="pct"/>
                  <w:noWrap/>
                  <w:vAlign w:val="center"/>
                </w:tcPr>
                <w:p>
                  <w:pPr>
                    <w:keepNext w:val="0"/>
                    <w:keepLines w:val="0"/>
                    <w:widowControl/>
                    <w:suppressLineNumbers w:val="0"/>
                    <w:jc w:val="center"/>
                    <w:textAlignment w:val="center"/>
                    <w:rPr>
                      <w:rFonts w:hint="eastAsia"/>
                      <w:color w:val="000000" w:themeColor="text1"/>
                      <w:kern w:val="0"/>
                      <w:szCs w:val="21"/>
                      <w:highlight w:val="none"/>
                      <w:lang w:eastAsia="zh-CN"/>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行星搅拌分散机</w:t>
                  </w:r>
                </w:p>
              </w:tc>
              <w:tc>
                <w:tcPr>
                  <w:tcW w:w="978" w:type="pct"/>
                  <w:noWrap/>
                  <w:vAlign w:val="center"/>
                </w:tcPr>
                <w:p>
                  <w:pPr>
                    <w:keepNext w:val="0"/>
                    <w:keepLines w:val="0"/>
                    <w:widowControl/>
                    <w:suppressLineNumbers w:val="0"/>
                    <w:jc w:val="center"/>
                    <w:textAlignment w:val="center"/>
                    <w:rPr>
                      <w:rFonts w:hint="eastAsia"/>
                      <w:color w:val="000000" w:themeColor="text1"/>
                      <w:kern w:val="0"/>
                      <w:szCs w:val="21"/>
                      <w:highlight w:val="none"/>
                      <w:lang w:eastAsia="zh-CN"/>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1吨</w:t>
                  </w:r>
                </w:p>
              </w:tc>
              <w:tc>
                <w:tcPr>
                  <w:tcW w:w="1057" w:type="pct"/>
                  <w:noWrap/>
                  <w:vAlign w:val="center"/>
                </w:tcPr>
                <w:p>
                  <w:pPr>
                    <w:keepNext w:val="0"/>
                    <w:keepLines w:val="0"/>
                    <w:widowControl/>
                    <w:suppressLineNumbers w:val="0"/>
                    <w:jc w:val="center"/>
                    <w:textAlignment w:val="center"/>
                    <w:rPr>
                      <w:rFonts w:hint="eastAsia"/>
                      <w:color w:val="000000" w:themeColor="text1"/>
                      <w:kern w:val="0"/>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69" w:type="pct"/>
                  <w:noWrap/>
                  <w:vAlign w:val="center"/>
                </w:tcPr>
                <w:p>
                  <w:pPr>
                    <w:widowControl/>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3</w:t>
                  </w:r>
                </w:p>
              </w:tc>
              <w:tc>
                <w:tcPr>
                  <w:tcW w:w="2294" w:type="pct"/>
                  <w:noWrap/>
                  <w:vAlign w:val="center"/>
                </w:tcPr>
                <w:p>
                  <w:pPr>
                    <w:keepNext w:val="0"/>
                    <w:keepLines w:val="0"/>
                    <w:widowControl/>
                    <w:suppressLineNumbers w:val="0"/>
                    <w:jc w:val="center"/>
                    <w:textAlignment w:val="center"/>
                    <w:rPr>
                      <w:rFonts w:hint="eastAsia"/>
                      <w:color w:val="000000" w:themeColor="text1"/>
                      <w:kern w:val="0"/>
                      <w:szCs w:val="21"/>
                      <w:highlight w:val="none"/>
                      <w:lang w:eastAsia="zh-CN"/>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空气压缩系统</w:t>
                  </w:r>
                </w:p>
              </w:tc>
              <w:tc>
                <w:tcPr>
                  <w:tcW w:w="978" w:type="pct"/>
                  <w:noWrap/>
                  <w:vAlign w:val="center"/>
                </w:tcPr>
                <w:p>
                  <w:pPr>
                    <w:keepNext w:val="0"/>
                    <w:keepLines w:val="0"/>
                    <w:widowControl/>
                    <w:suppressLineNumbers w:val="0"/>
                    <w:jc w:val="center"/>
                    <w:textAlignment w:val="center"/>
                    <w:rPr>
                      <w:rFonts w:hint="eastAsia"/>
                      <w:color w:val="000000" w:themeColor="text1"/>
                      <w:kern w:val="0"/>
                      <w:szCs w:val="21"/>
                      <w:highlight w:val="none"/>
                      <w:lang w:eastAsia="zh-CN"/>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1吨</w:t>
                  </w:r>
                </w:p>
              </w:tc>
              <w:tc>
                <w:tcPr>
                  <w:tcW w:w="1057" w:type="pct"/>
                  <w:noWrap/>
                  <w:vAlign w:val="center"/>
                </w:tcPr>
                <w:p>
                  <w:pPr>
                    <w:keepNext w:val="0"/>
                    <w:keepLines w:val="0"/>
                    <w:widowControl/>
                    <w:suppressLineNumbers w:val="0"/>
                    <w:jc w:val="center"/>
                    <w:textAlignment w:val="center"/>
                    <w:rPr>
                      <w:rFonts w:hint="eastAsia"/>
                      <w:color w:val="000000" w:themeColor="text1"/>
                      <w:kern w:val="0"/>
                      <w:szCs w:val="21"/>
                      <w:highlight w:val="none"/>
                      <w:lang w:val="en-US" w:eastAsia="zh-CN"/>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69" w:type="pct"/>
                  <w:noWrap/>
                  <w:vAlign w:val="center"/>
                </w:tcPr>
                <w:p>
                  <w:pPr>
                    <w:widowControl/>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4</w:t>
                  </w:r>
                </w:p>
              </w:tc>
              <w:tc>
                <w:tcPr>
                  <w:tcW w:w="2294" w:type="pct"/>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72大卡热油炉</w:t>
                  </w:r>
                </w:p>
              </w:tc>
              <w:tc>
                <w:tcPr>
                  <w:tcW w:w="978" w:type="pct"/>
                  <w:noWrap/>
                  <w:vAlign w:val="center"/>
                </w:tcPr>
                <w:p>
                  <w:pPr>
                    <w:jc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72kw</w:t>
                  </w:r>
                </w:p>
              </w:tc>
              <w:tc>
                <w:tcPr>
                  <w:tcW w:w="1057" w:type="pct"/>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69" w:type="pct"/>
                  <w:noWrap/>
                  <w:vAlign w:val="center"/>
                </w:tcPr>
                <w:p>
                  <w:pPr>
                    <w:widowControl/>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5</w:t>
                  </w:r>
                </w:p>
              </w:tc>
              <w:tc>
                <w:tcPr>
                  <w:tcW w:w="2294" w:type="pct"/>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塘瓷反应釜</w:t>
                  </w:r>
                </w:p>
              </w:tc>
              <w:tc>
                <w:tcPr>
                  <w:tcW w:w="978" w:type="pct"/>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2吨</w:t>
                  </w:r>
                </w:p>
              </w:tc>
              <w:tc>
                <w:tcPr>
                  <w:tcW w:w="1057" w:type="pct"/>
                  <w:noWrap/>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2个</w:t>
                  </w:r>
                </w:p>
              </w:tc>
            </w:tr>
          </w:tbl>
          <w:p>
            <w:pPr>
              <w:adjustRightInd w:val="0"/>
              <w:snapToGrid w:val="0"/>
              <w:spacing w:line="360" w:lineRule="auto"/>
              <w:jc w:val="left"/>
              <w:rPr>
                <w:bCs/>
                <w:color w:val="000000" w:themeColor="text1"/>
                <w:sz w:val="24"/>
                <w:szCs w:val="21"/>
                <w:highlight w:val="none"/>
                <w14:textFill>
                  <w14:solidFill>
                    <w14:schemeClr w14:val="tx1"/>
                  </w14:solidFill>
                </w14:textFill>
              </w:rPr>
            </w:pPr>
          </w:p>
          <w:p>
            <w:pPr>
              <w:adjustRightInd w:val="0"/>
              <w:snapToGrid w:val="0"/>
              <w:spacing w:line="360" w:lineRule="auto"/>
              <w:ind w:firstLine="482" w:firstLineChars="200"/>
              <w:jc w:val="left"/>
              <w:rPr>
                <w:b/>
                <w:bCs/>
                <w:color w:val="000000" w:themeColor="text1"/>
                <w:sz w:val="24"/>
                <w:szCs w:val="21"/>
                <w:highlight w:val="none"/>
                <w14:textFill>
                  <w14:solidFill>
                    <w14:schemeClr w14:val="tx1"/>
                  </w14:solidFill>
                </w14:textFill>
              </w:rPr>
            </w:pPr>
            <w:r>
              <w:rPr>
                <w:rFonts w:hint="eastAsia"/>
                <w:b/>
                <w:bCs/>
                <w:color w:val="000000" w:themeColor="text1"/>
                <w:sz w:val="24"/>
                <w:szCs w:val="21"/>
                <w:highlight w:val="none"/>
                <w14:textFill>
                  <w14:solidFill>
                    <w14:schemeClr w14:val="tx1"/>
                  </w14:solidFill>
                </w14:textFill>
              </w:rPr>
              <w:t>4.主要原辅材料</w:t>
            </w:r>
          </w:p>
          <w:p>
            <w:pPr>
              <w:adjustRightInd w:val="0"/>
              <w:snapToGrid w:val="0"/>
              <w:spacing w:line="360" w:lineRule="auto"/>
              <w:ind w:firstLine="360" w:firstLineChars="150"/>
              <w:jc w:val="left"/>
              <w:rPr>
                <w:rFonts w:hAnsi="宋体"/>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本项目</w:t>
            </w:r>
            <w:r>
              <w:rPr>
                <w:color w:val="000000" w:themeColor="text1"/>
                <w:sz w:val="24"/>
                <w:highlight w:val="none"/>
                <w14:textFill>
                  <w14:solidFill>
                    <w14:schemeClr w14:val="tx1"/>
                  </w14:solidFill>
                </w14:textFill>
              </w:rPr>
              <w:t>原辅材料用量情况详见下表</w:t>
            </w:r>
            <w:r>
              <w:rPr>
                <w:rFonts w:hint="eastAsia" w:hAnsi="宋体"/>
                <w:color w:val="000000" w:themeColor="text1"/>
                <w:sz w:val="24"/>
                <w:highlight w:val="none"/>
                <w14:textFill>
                  <w14:solidFill>
                    <w14:schemeClr w14:val="tx1"/>
                  </w14:solidFill>
                </w14:textFill>
              </w:rPr>
              <w:t>。</w:t>
            </w:r>
          </w:p>
          <w:p>
            <w:pPr>
              <w:adjustRightInd w:val="0"/>
              <w:snapToGrid w:val="0"/>
              <w:spacing w:line="360" w:lineRule="auto"/>
              <w:jc w:val="center"/>
              <w:rPr>
                <w:rFonts w:hAnsi="宋体"/>
                <w:b/>
                <w:color w:val="000000" w:themeColor="text1"/>
                <w:sz w:val="24"/>
                <w:highlight w:val="none"/>
                <w14:textFill>
                  <w14:solidFill>
                    <w14:schemeClr w14:val="tx1"/>
                  </w14:solidFill>
                </w14:textFill>
              </w:rPr>
            </w:pPr>
            <w:r>
              <w:rPr>
                <w:rFonts w:hint="eastAsia" w:hAnsi="宋体"/>
                <w:b/>
                <w:color w:val="000000" w:themeColor="text1"/>
                <w:sz w:val="24"/>
                <w:highlight w:val="none"/>
                <w14:textFill>
                  <w14:solidFill>
                    <w14:schemeClr w14:val="tx1"/>
                  </w14:solidFill>
                </w14:textFill>
              </w:rPr>
              <w:t>表</w:t>
            </w:r>
            <w:r>
              <w:rPr>
                <w:rFonts w:hint="eastAsia" w:hAnsi="宋体"/>
                <w:b/>
                <w:color w:val="000000" w:themeColor="text1"/>
                <w:sz w:val="24"/>
                <w:highlight w:val="none"/>
                <w:lang w:val="en-US" w:eastAsia="zh-CN"/>
                <w14:textFill>
                  <w14:solidFill>
                    <w14:schemeClr w14:val="tx1"/>
                  </w14:solidFill>
                </w14:textFill>
              </w:rPr>
              <w:t>2-</w:t>
            </w:r>
            <w:r>
              <w:rPr>
                <w:rFonts w:hint="eastAsia" w:hAnsi="宋体"/>
                <w:b/>
                <w:color w:val="000000" w:themeColor="text1"/>
                <w:sz w:val="24"/>
                <w:highlight w:val="none"/>
                <w14:textFill>
                  <w14:solidFill>
                    <w14:schemeClr w14:val="tx1"/>
                  </w14:solidFill>
                </w14:textFill>
              </w:rPr>
              <w:t xml:space="preserve">5 </w:t>
            </w:r>
            <w:r>
              <w:rPr>
                <w:rFonts w:hint="eastAsia" w:hAnsi="宋体"/>
                <w:b/>
                <w:color w:val="000000" w:themeColor="text1"/>
                <w:sz w:val="24"/>
                <w:highlight w:val="none"/>
                <w:lang w:val="en-US" w:eastAsia="zh-CN"/>
                <w14:textFill>
                  <w14:solidFill>
                    <w14:schemeClr w14:val="tx1"/>
                  </w14:solidFill>
                </w14:textFill>
              </w:rPr>
              <w:t xml:space="preserve"> </w:t>
            </w:r>
            <w:r>
              <w:rPr>
                <w:rFonts w:hint="eastAsia" w:hAnsi="宋体"/>
                <w:b/>
                <w:color w:val="000000" w:themeColor="text1"/>
                <w:sz w:val="24"/>
                <w:highlight w:val="none"/>
                <w14:textFill>
                  <w14:solidFill>
                    <w14:schemeClr w14:val="tx1"/>
                  </w14:solidFill>
                </w14:textFill>
              </w:rPr>
              <w:t>主要原辅料消耗一览表</w:t>
            </w:r>
          </w:p>
          <w:tbl>
            <w:tblPr>
              <w:tblStyle w:val="39"/>
              <w:tblW w:w="79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0"/>
              <w:gridCol w:w="1689"/>
              <w:gridCol w:w="1746"/>
              <w:gridCol w:w="1228"/>
              <w:gridCol w:w="1271"/>
              <w:gridCol w:w="10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000" w:type="dxa"/>
                  <w:noWrap/>
                  <w:vAlign w:val="center"/>
                </w:tcPr>
                <w:p>
                  <w:pPr>
                    <w:widowControl/>
                    <w:jc w:val="center"/>
                    <w:rPr>
                      <w:b/>
                      <w:bCs/>
                      <w:color w:val="000000" w:themeColor="text1"/>
                      <w:kern w:val="0"/>
                      <w:szCs w:val="21"/>
                      <w:highlight w:val="none"/>
                      <w14:textFill>
                        <w14:solidFill>
                          <w14:schemeClr w14:val="tx1"/>
                        </w14:solidFill>
                      </w14:textFill>
                    </w:rPr>
                  </w:pPr>
                  <w:r>
                    <w:rPr>
                      <w:rFonts w:hint="eastAsia"/>
                      <w:b/>
                      <w:bCs/>
                      <w:color w:val="000000" w:themeColor="text1"/>
                      <w:kern w:val="0"/>
                      <w:szCs w:val="21"/>
                      <w:highlight w:val="none"/>
                      <w14:textFill>
                        <w14:solidFill>
                          <w14:schemeClr w14:val="tx1"/>
                        </w14:solidFill>
                      </w14:textFill>
                    </w:rPr>
                    <w:t>序号</w:t>
                  </w:r>
                </w:p>
              </w:tc>
              <w:tc>
                <w:tcPr>
                  <w:tcW w:w="1689" w:type="dxa"/>
                  <w:noWrap/>
                  <w:vAlign w:val="center"/>
                </w:tcPr>
                <w:p>
                  <w:pPr>
                    <w:widowControl/>
                    <w:jc w:val="center"/>
                    <w:rPr>
                      <w:b/>
                      <w:bCs/>
                      <w:color w:val="000000" w:themeColor="text1"/>
                      <w:kern w:val="0"/>
                      <w:szCs w:val="21"/>
                      <w:highlight w:val="none"/>
                      <w14:textFill>
                        <w14:solidFill>
                          <w14:schemeClr w14:val="tx1"/>
                        </w14:solidFill>
                      </w14:textFill>
                    </w:rPr>
                  </w:pPr>
                  <w:r>
                    <w:rPr>
                      <w:rFonts w:hint="eastAsia"/>
                      <w:b/>
                      <w:bCs/>
                      <w:color w:val="000000" w:themeColor="text1"/>
                      <w:kern w:val="0"/>
                      <w:szCs w:val="21"/>
                      <w:highlight w:val="none"/>
                      <w14:textFill>
                        <w14:solidFill>
                          <w14:schemeClr w14:val="tx1"/>
                        </w14:solidFill>
                      </w14:textFill>
                    </w:rPr>
                    <w:t>原辅料或材料名称</w:t>
                  </w:r>
                </w:p>
              </w:tc>
              <w:tc>
                <w:tcPr>
                  <w:tcW w:w="1746" w:type="dxa"/>
                  <w:noWrap/>
                  <w:vAlign w:val="center"/>
                </w:tcPr>
                <w:p>
                  <w:pPr>
                    <w:widowControl/>
                    <w:jc w:val="center"/>
                    <w:rPr>
                      <w:b/>
                      <w:bCs/>
                      <w:color w:val="000000" w:themeColor="text1"/>
                      <w:kern w:val="0"/>
                      <w:szCs w:val="21"/>
                      <w:highlight w:val="none"/>
                      <w14:textFill>
                        <w14:solidFill>
                          <w14:schemeClr w14:val="tx1"/>
                        </w14:solidFill>
                      </w14:textFill>
                    </w:rPr>
                  </w:pPr>
                  <w:r>
                    <w:rPr>
                      <w:rFonts w:hint="eastAsia"/>
                      <w:b/>
                      <w:bCs/>
                      <w:color w:val="000000" w:themeColor="text1"/>
                      <w:kern w:val="0"/>
                      <w:szCs w:val="21"/>
                      <w:highlight w:val="none"/>
                      <w14:textFill>
                        <w14:solidFill>
                          <w14:schemeClr w14:val="tx1"/>
                        </w14:solidFill>
                      </w14:textFill>
                    </w:rPr>
                    <w:t>单位</w:t>
                  </w:r>
                </w:p>
              </w:tc>
              <w:tc>
                <w:tcPr>
                  <w:tcW w:w="1228" w:type="dxa"/>
                  <w:noWrap/>
                  <w:vAlign w:val="center"/>
                </w:tcPr>
                <w:p>
                  <w:pPr>
                    <w:widowControl/>
                    <w:jc w:val="center"/>
                    <w:rPr>
                      <w:b/>
                      <w:bCs/>
                      <w:color w:val="000000" w:themeColor="text1"/>
                      <w:kern w:val="0"/>
                      <w:szCs w:val="21"/>
                      <w:highlight w:val="none"/>
                      <w14:textFill>
                        <w14:solidFill>
                          <w14:schemeClr w14:val="tx1"/>
                        </w14:solidFill>
                      </w14:textFill>
                    </w:rPr>
                  </w:pPr>
                  <w:r>
                    <w:rPr>
                      <w:rFonts w:hint="eastAsia"/>
                      <w:b/>
                      <w:bCs/>
                      <w:color w:val="000000" w:themeColor="text1"/>
                      <w:kern w:val="0"/>
                      <w:szCs w:val="21"/>
                      <w:highlight w:val="none"/>
                      <w14:textFill>
                        <w14:solidFill>
                          <w14:schemeClr w14:val="tx1"/>
                        </w14:solidFill>
                      </w14:textFill>
                    </w:rPr>
                    <w:t>年用量</w:t>
                  </w:r>
                </w:p>
              </w:tc>
              <w:tc>
                <w:tcPr>
                  <w:tcW w:w="1271" w:type="dxa"/>
                  <w:noWrap/>
                  <w:vAlign w:val="center"/>
                </w:tcPr>
                <w:p>
                  <w:pPr>
                    <w:widowControl/>
                    <w:jc w:val="center"/>
                    <w:rPr>
                      <w:b/>
                      <w:bCs/>
                      <w:color w:val="000000" w:themeColor="text1"/>
                      <w:kern w:val="0"/>
                      <w:szCs w:val="21"/>
                      <w:highlight w:val="none"/>
                      <w14:textFill>
                        <w14:solidFill>
                          <w14:schemeClr w14:val="tx1"/>
                        </w14:solidFill>
                      </w14:textFill>
                    </w:rPr>
                  </w:pPr>
                  <w:r>
                    <w:rPr>
                      <w:rFonts w:hint="eastAsia"/>
                      <w:b/>
                      <w:bCs/>
                      <w:color w:val="000000" w:themeColor="text1"/>
                      <w:kern w:val="0"/>
                      <w:szCs w:val="21"/>
                      <w:highlight w:val="none"/>
                      <w14:textFill>
                        <w14:solidFill>
                          <w14:schemeClr w14:val="tx1"/>
                        </w14:solidFill>
                      </w14:textFill>
                    </w:rPr>
                    <w:t>来源</w:t>
                  </w:r>
                </w:p>
              </w:tc>
              <w:tc>
                <w:tcPr>
                  <w:tcW w:w="1001" w:type="dxa"/>
                  <w:noWrap/>
                  <w:vAlign w:val="center"/>
                </w:tcPr>
                <w:p>
                  <w:pPr>
                    <w:widowControl/>
                    <w:jc w:val="center"/>
                    <w:rPr>
                      <w:b/>
                      <w:bCs/>
                      <w:color w:val="000000" w:themeColor="text1"/>
                      <w:kern w:val="0"/>
                      <w:szCs w:val="21"/>
                      <w:highlight w:val="none"/>
                      <w14:textFill>
                        <w14:solidFill>
                          <w14:schemeClr w14:val="tx1"/>
                        </w14:solidFill>
                      </w14:textFill>
                    </w:rPr>
                  </w:pPr>
                  <w:r>
                    <w:rPr>
                      <w:rFonts w:hint="eastAsia"/>
                      <w:b/>
                      <w:bCs/>
                      <w:color w:val="000000" w:themeColor="text1"/>
                      <w:kern w:val="0"/>
                      <w:szCs w:val="21"/>
                      <w:highlight w:val="none"/>
                      <w14:textFill>
                        <w14:solidFill>
                          <w14:schemeClr w14:val="tx1"/>
                        </w14:solidFill>
                      </w14:textFill>
                    </w:rPr>
                    <w:t>存储位置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935" w:type="dxa"/>
                  <w:gridSpan w:val="6"/>
                  <w:noWrap/>
                  <w:vAlign w:val="center"/>
                </w:tcPr>
                <w:p>
                  <w:pPr>
                    <w:widowControl/>
                    <w:jc w:val="center"/>
                    <w:rPr>
                      <w:color w:val="000000" w:themeColor="text1"/>
                      <w:kern w:val="0"/>
                      <w:szCs w:val="21"/>
                      <w:highlight w:val="none"/>
                      <w14:textFill>
                        <w14:solidFill>
                          <w14:schemeClr w14:val="tx1"/>
                        </w14:solidFill>
                      </w14:textFill>
                    </w:rPr>
                  </w:pPr>
                  <w:r>
                    <w:rPr>
                      <w:rFonts w:hint="eastAsia"/>
                      <w:b/>
                      <w:bCs/>
                      <w:color w:val="000000" w:themeColor="text1"/>
                      <w:kern w:val="0"/>
                      <w:szCs w:val="21"/>
                      <w:highlight w:val="none"/>
                      <w14:textFill>
                        <w14:solidFill>
                          <w14:schemeClr w14:val="tx1"/>
                        </w14:solidFill>
                      </w14:textFill>
                    </w:rPr>
                    <w:t>一、</w:t>
                  </w:r>
                  <w:r>
                    <w:rPr>
                      <w:rFonts w:hint="eastAsia"/>
                      <w:b/>
                      <w:bCs/>
                      <w:color w:val="000000" w:themeColor="text1"/>
                      <w:kern w:val="0"/>
                      <w:szCs w:val="21"/>
                      <w:highlight w:val="none"/>
                      <w:lang w:eastAsia="zh-CN"/>
                      <w14:textFill>
                        <w14:solidFill>
                          <w14:schemeClr w14:val="tx1"/>
                        </w14:solidFill>
                      </w14:textFill>
                    </w:rPr>
                    <w:t>液体</w:t>
                  </w:r>
                  <w:r>
                    <w:rPr>
                      <w:rFonts w:hint="eastAsia"/>
                      <w:b/>
                      <w:bCs/>
                      <w:color w:val="000000" w:themeColor="text1"/>
                      <w:kern w:val="0"/>
                      <w:szCs w:val="21"/>
                      <w:highlight w:val="none"/>
                      <w14:textFill>
                        <w14:solidFill>
                          <w14:schemeClr w14:val="tx1"/>
                        </w14:solidFill>
                      </w14:textFill>
                    </w:rPr>
                    <w:t>硅胶生产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00" w:type="dxa"/>
                  <w:noWrap/>
                  <w:vAlign w:val="center"/>
                </w:tcPr>
                <w:p>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1</w:t>
                  </w:r>
                </w:p>
              </w:tc>
              <w:tc>
                <w:tcPr>
                  <w:tcW w:w="1689" w:type="dxa"/>
                  <w:noWrap/>
                  <w:vAlign w:val="center"/>
                </w:tcPr>
                <w:p>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乙烯基硅油</w:t>
                  </w:r>
                </w:p>
              </w:tc>
              <w:tc>
                <w:tcPr>
                  <w:tcW w:w="1746" w:type="dxa"/>
                  <w:noWrap/>
                  <w:vAlign w:val="center"/>
                </w:tcPr>
                <w:p>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吨</w:t>
                  </w:r>
                </w:p>
              </w:tc>
              <w:tc>
                <w:tcPr>
                  <w:tcW w:w="1228" w:type="dxa"/>
                  <w:noWrap/>
                  <w:vAlign w:val="center"/>
                </w:tcPr>
                <w:p>
                  <w:pPr>
                    <w:widowControl/>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94.5</w:t>
                  </w:r>
                </w:p>
              </w:tc>
              <w:tc>
                <w:tcPr>
                  <w:tcW w:w="1271" w:type="dxa"/>
                  <w:noWrap/>
                  <w:vAlign w:val="center"/>
                </w:tcPr>
                <w:p>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市场购进</w:t>
                  </w:r>
                </w:p>
              </w:tc>
              <w:tc>
                <w:tcPr>
                  <w:tcW w:w="1001" w:type="dxa"/>
                  <w:noWrap/>
                  <w:vAlign w:val="center"/>
                </w:tcPr>
                <w:p>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原料库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000" w:type="dxa"/>
                  <w:noWrap/>
                  <w:vAlign w:val="center"/>
                </w:tcPr>
                <w:p>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2</w:t>
                  </w:r>
                </w:p>
              </w:tc>
              <w:tc>
                <w:tcPr>
                  <w:tcW w:w="1689" w:type="dxa"/>
                  <w:noWrap/>
                  <w:vAlign w:val="center"/>
                </w:tcPr>
                <w:p>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白炭黑（二氧化硅）</w:t>
                  </w:r>
                </w:p>
              </w:tc>
              <w:tc>
                <w:tcPr>
                  <w:tcW w:w="1746" w:type="dxa"/>
                  <w:noWrap/>
                  <w:vAlign w:val="center"/>
                </w:tcPr>
                <w:p>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吨</w:t>
                  </w:r>
                </w:p>
              </w:tc>
              <w:tc>
                <w:tcPr>
                  <w:tcW w:w="1228" w:type="dxa"/>
                  <w:noWrap/>
                  <w:vAlign w:val="center"/>
                </w:tcPr>
                <w:p>
                  <w:pPr>
                    <w:widowControl/>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40.5</w:t>
                  </w:r>
                </w:p>
              </w:tc>
              <w:tc>
                <w:tcPr>
                  <w:tcW w:w="1271" w:type="dxa"/>
                  <w:noWrap/>
                  <w:vAlign w:val="center"/>
                </w:tcPr>
                <w:p>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市场购进</w:t>
                  </w:r>
                </w:p>
              </w:tc>
              <w:tc>
                <w:tcPr>
                  <w:tcW w:w="1001" w:type="dxa"/>
                  <w:noWrap/>
                  <w:vAlign w:val="center"/>
                </w:tcPr>
                <w:p>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原料库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00" w:type="dxa"/>
                  <w:noWrap/>
                  <w:vAlign w:val="center"/>
                </w:tcPr>
                <w:p>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3</w:t>
                  </w:r>
                </w:p>
              </w:tc>
              <w:tc>
                <w:tcPr>
                  <w:tcW w:w="1689" w:type="dxa"/>
                  <w:noWrap/>
                  <w:vAlign w:val="center"/>
                </w:tcPr>
                <w:p>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羟基硅油</w:t>
                  </w:r>
                </w:p>
              </w:tc>
              <w:tc>
                <w:tcPr>
                  <w:tcW w:w="1746" w:type="dxa"/>
                  <w:noWrap/>
                  <w:vAlign w:val="center"/>
                </w:tcPr>
                <w:p>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吨</w:t>
                  </w:r>
                </w:p>
              </w:tc>
              <w:tc>
                <w:tcPr>
                  <w:tcW w:w="1228" w:type="dxa"/>
                  <w:noWrap/>
                  <w:vAlign w:val="center"/>
                </w:tcPr>
                <w:p>
                  <w:pPr>
                    <w:widowControl/>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4</w:t>
                  </w:r>
                </w:p>
              </w:tc>
              <w:tc>
                <w:tcPr>
                  <w:tcW w:w="1271" w:type="dxa"/>
                  <w:noWrap/>
                  <w:vAlign w:val="center"/>
                </w:tcPr>
                <w:p>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市场购进</w:t>
                  </w:r>
                </w:p>
              </w:tc>
              <w:tc>
                <w:tcPr>
                  <w:tcW w:w="1001" w:type="dxa"/>
                  <w:noWrap/>
                  <w:vAlign w:val="center"/>
                </w:tcPr>
                <w:p>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原料库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00" w:type="dxa"/>
                  <w:noWrap/>
                  <w:vAlign w:val="center"/>
                </w:tcPr>
                <w:p>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4</w:t>
                  </w:r>
                </w:p>
              </w:tc>
              <w:tc>
                <w:tcPr>
                  <w:tcW w:w="1689" w:type="dxa"/>
                  <w:noWrap/>
                  <w:vAlign w:val="center"/>
                </w:tcPr>
                <w:p>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铂金硫化剂</w:t>
                  </w:r>
                </w:p>
              </w:tc>
              <w:tc>
                <w:tcPr>
                  <w:tcW w:w="1746" w:type="dxa"/>
                  <w:noWrap/>
                  <w:vAlign w:val="center"/>
                </w:tcPr>
                <w:p>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吨</w:t>
                  </w:r>
                </w:p>
              </w:tc>
              <w:tc>
                <w:tcPr>
                  <w:tcW w:w="1228" w:type="dxa"/>
                  <w:noWrap/>
                  <w:vAlign w:val="center"/>
                </w:tcPr>
                <w:p>
                  <w:pPr>
                    <w:widowControl/>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w:t>
                  </w:r>
                </w:p>
              </w:tc>
              <w:tc>
                <w:tcPr>
                  <w:tcW w:w="1271" w:type="dxa"/>
                  <w:noWrap/>
                  <w:vAlign w:val="center"/>
                </w:tcPr>
                <w:p>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市场购进</w:t>
                  </w:r>
                </w:p>
              </w:tc>
              <w:tc>
                <w:tcPr>
                  <w:tcW w:w="1001" w:type="dxa"/>
                  <w:noWrap/>
                  <w:vAlign w:val="center"/>
                </w:tcPr>
                <w:p>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原料库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00" w:type="dxa"/>
                  <w:noWrap/>
                  <w:vAlign w:val="center"/>
                </w:tcPr>
                <w:p>
                  <w:pPr>
                    <w:widowControl/>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5</w:t>
                  </w:r>
                </w:p>
              </w:tc>
              <w:tc>
                <w:tcPr>
                  <w:tcW w:w="1689" w:type="dxa"/>
                  <w:noWrap/>
                  <w:vAlign w:val="center"/>
                </w:tcPr>
                <w:p>
                  <w:pPr>
                    <w:widowControl/>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机油</w:t>
                  </w:r>
                </w:p>
              </w:tc>
              <w:tc>
                <w:tcPr>
                  <w:tcW w:w="1746" w:type="dxa"/>
                  <w:noWrap/>
                  <w:vAlign w:val="center"/>
                </w:tcPr>
                <w:p>
                  <w:pPr>
                    <w:widowControl/>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吨</w:t>
                  </w:r>
                </w:p>
              </w:tc>
              <w:tc>
                <w:tcPr>
                  <w:tcW w:w="1228" w:type="dxa"/>
                  <w:noWrap/>
                  <w:vAlign w:val="center"/>
                </w:tcPr>
                <w:p>
                  <w:pPr>
                    <w:widowControl/>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0.1</w:t>
                  </w:r>
                </w:p>
              </w:tc>
              <w:tc>
                <w:tcPr>
                  <w:tcW w:w="1271"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14:textFill>
                        <w14:solidFill>
                          <w14:schemeClr w14:val="tx1"/>
                        </w14:solidFill>
                      </w14:textFill>
                    </w:rPr>
                    <w:t>市场购进</w:t>
                  </w:r>
                </w:p>
              </w:tc>
              <w:tc>
                <w:tcPr>
                  <w:tcW w:w="1001"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14:textFill>
                        <w14:solidFill>
                          <w14:schemeClr w14:val="tx1"/>
                        </w14:solidFill>
                      </w14:textFill>
                    </w:rPr>
                    <w:t>原料库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935" w:type="dxa"/>
                  <w:gridSpan w:val="6"/>
                  <w:noWrap/>
                  <w:vAlign w:val="center"/>
                </w:tcPr>
                <w:p>
                  <w:pPr>
                    <w:widowControl/>
                    <w:jc w:val="center"/>
                    <w:rPr>
                      <w:rFonts w:hint="eastAsia" w:eastAsia="宋体"/>
                      <w:color w:val="000000" w:themeColor="text1"/>
                      <w:kern w:val="0"/>
                      <w:szCs w:val="21"/>
                      <w:highlight w:val="none"/>
                      <w:lang w:eastAsia="zh-CN"/>
                      <w14:textFill>
                        <w14:solidFill>
                          <w14:schemeClr w14:val="tx1"/>
                        </w14:solidFill>
                      </w14:textFill>
                    </w:rPr>
                  </w:pPr>
                  <w:r>
                    <w:rPr>
                      <w:rFonts w:hint="eastAsia"/>
                      <w:b/>
                      <w:bCs/>
                      <w:color w:val="000000" w:themeColor="text1"/>
                      <w:kern w:val="0"/>
                      <w:szCs w:val="21"/>
                      <w:highlight w:val="none"/>
                      <w:lang w:eastAsia="zh-CN"/>
                      <w14:textFill>
                        <w14:solidFill>
                          <w14:schemeClr w14:val="tx1"/>
                        </w14:solidFill>
                      </w14:textFill>
                    </w:rPr>
                    <w:t>二、固体硅胶生产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00" w:type="dxa"/>
                  <w:noWrap/>
                  <w:vAlign w:val="center"/>
                </w:tcPr>
                <w:p>
                  <w:pPr>
                    <w:widowControl/>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w:t>
                  </w:r>
                </w:p>
              </w:tc>
              <w:tc>
                <w:tcPr>
                  <w:tcW w:w="1689" w:type="dxa"/>
                  <w:noWrap/>
                  <w:vAlign w:val="center"/>
                </w:tcPr>
                <w:p>
                  <w:pPr>
                    <w:widowControl/>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硅氧烷</w:t>
                  </w:r>
                </w:p>
              </w:tc>
              <w:tc>
                <w:tcPr>
                  <w:tcW w:w="1746"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14:textFill>
                        <w14:solidFill>
                          <w14:schemeClr w14:val="tx1"/>
                        </w14:solidFill>
                      </w14:textFill>
                    </w:rPr>
                    <w:t>吨</w:t>
                  </w:r>
                </w:p>
              </w:tc>
              <w:tc>
                <w:tcPr>
                  <w:tcW w:w="1228" w:type="dxa"/>
                  <w:noWrap/>
                  <w:vAlign w:val="center"/>
                </w:tcPr>
                <w:p>
                  <w:pPr>
                    <w:widowControl/>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210</w:t>
                  </w:r>
                </w:p>
              </w:tc>
              <w:tc>
                <w:tcPr>
                  <w:tcW w:w="1271"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14:textFill>
                        <w14:solidFill>
                          <w14:schemeClr w14:val="tx1"/>
                        </w14:solidFill>
                      </w14:textFill>
                    </w:rPr>
                    <w:t>市场购进</w:t>
                  </w:r>
                </w:p>
              </w:tc>
              <w:tc>
                <w:tcPr>
                  <w:tcW w:w="1001"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14:textFill>
                        <w14:solidFill>
                          <w14:schemeClr w14:val="tx1"/>
                        </w14:solidFill>
                      </w14:textFill>
                    </w:rPr>
                    <w:t>原料库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00" w:type="dxa"/>
                  <w:noWrap/>
                  <w:vAlign w:val="center"/>
                </w:tcPr>
                <w:p>
                  <w:pPr>
                    <w:widowControl/>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2</w:t>
                  </w:r>
                </w:p>
              </w:tc>
              <w:tc>
                <w:tcPr>
                  <w:tcW w:w="1689" w:type="dxa"/>
                  <w:noWrap/>
                  <w:vAlign w:val="center"/>
                </w:tcPr>
                <w:p>
                  <w:pPr>
                    <w:widowControl/>
                    <w:jc w:val="center"/>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白炭黑（二氧化硅）</w:t>
                  </w:r>
                </w:p>
              </w:tc>
              <w:tc>
                <w:tcPr>
                  <w:tcW w:w="1746"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14:textFill>
                        <w14:solidFill>
                          <w14:schemeClr w14:val="tx1"/>
                        </w14:solidFill>
                      </w14:textFill>
                    </w:rPr>
                    <w:t>吨</w:t>
                  </w:r>
                </w:p>
              </w:tc>
              <w:tc>
                <w:tcPr>
                  <w:tcW w:w="1228" w:type="dxa"/>
                  <w:noWrap/>
                  <w:vAlign w:val="center"/>
                </w:tcPr>
                <w:p>
                  <w:pPr>
                    <w:widowControl/>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90</w:t>
                  </w:r>
                </w:p>
              </w:tc>
              <w:tc>
                <w:tcPr>
                  <w:tcW w:w="1271"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14:textFill>
                        <w14:solidFill>
                          <w14:schemeClr w14:val="tx1"/>
                        </w14:solidFill>
                      </w14:textFill>
                    </w:rPr>
                    <w:t>市场购进</w:t>
                  </w:r>
                </w:p>
              </w:tc>
              <w:tc>
                <w:tcPr>
                  <w:tcW w:w="1001"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14:textFill>
                        <w14:solidFill>
                          <w14:schemeClr w14:val="tx1"/>
                        </w14:solidFill>
                      </w14:textFill>
                    </w:rPr>
                    <w:t>原料库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0" w:type="dxa"/>
                  <w:noWrap/>
                  <w:vAlign w:val="center"/>
                </w:tcPr>
                <w:p>
                  <w:pPr>
                    <w:widowControl/>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3</w:t>
                  </w:r>
                </w:p>
              </w:tc>
              <w:tc>
                <w:tcPr>
                  <w:tcW w:w="1689"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机油</w:t>
                  </w:r>
                </w:p>
              </w:tc>
              <w:tc>
                <w:tcPr>
                  <w:tcW w:w="1746"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吨</w:t>
                  </w:r>
                </w:p>
              </w:tc>
              <w:tc>
                <w:tcPr>
                  <w:tcW w:w="1228"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0.1</w:t>
                  </w:r>
                </w:p>
              </w:tc>
              <w:tc>
                <w:tcPr>
                  <w:tcW w:w="1271"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14:textFill>
                        <w14:solidFill>
                          <w14:schemeClr w14:val="tx1"/>
                        </w14:solidFill>
                      </w14:textFill>
                    </w:rPr>
                    <w:t>市场购进</w:t>
                  </w:r>
                </w:p>
              </w:tc>
              <w:tc>
                <w:tcPr>
                  <w:tcW w:w="1001"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14:textFill>
                        <w14:solidFill>
                          <w14:schemeClr w14:val="tx1"/>
                        </w14:solidFill>
                      </w14:textFill>
                    </w:rPr>
                    <w:t>原料库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935" w:type="dxa"/>
                  <w:gridSpan w:val="6"/>
                  <w:noWrap/>
                  <w:vAlign w:val="center"/>
                </w:tcPr>
                <w:p>
                  <w:pPr>
                    <w:widowControl/>
                    <w:jc w:val="center"/>
                    <w:rPr>
                      <w:color w:val="000000" w:themeColor="text1"/>
                      <w:kern w:val="0"/>
                      <w:szCs w:val="21"/>
                      <w:highlight w:val="none"/>
                      <w14:textFill>
                        <w14:solidFill>
                          <w14:schemeClr w14:val="tx1"/>
                        </w14:solidFill>
                      </w14:textFill>
                    </w:rPr>
                  </w:pPr>
                  <w:r>
                    <w:rPr>
                      <w:rFonts w:hint="eastAsia"/>
                      <w:b/>
                      <w:bCs/>
                      <w:color w:val="000000" w:themeColor="text1"/>
                      <w:kern w:val="0"/>
                      <w:szCs w:val="21"/>
                      <w:highlight w:val="none"/>
                      <w14:textFill>
                        <w14:solidFill>
                          <w14:schemeClr w14:val="tx1"/>
                        </w14:solidFill>
                      </w14:textFill>
                    </w:rPr>
                    <w:t>　</w:t>
                  </w:r>
                  <w:r>
                    <w:rPr>
                      <w:rFonts w:hint="eastAsia"/>
                      <w:b/>
                      <w:bCs/>
                      <w:color w:val="000000" w:themeColor="text1"/>
                      <w:kern w:val="0"/>
                      <w:szCs w:val="21"/>
                      <w:highlight w:val="none"/>
                      <w:lang w:eastAsia="zh-CN"/>
                      <w14:textFill>
                        <w14:solidFill>
                          <w14:schemeClr w14:val="tx1"/>
                        </w14:solidFill>
                      </w14:textFill>
                    </w:rPr>
                    <w:t>三</w:t>
                  </w:r>
                  <w:r>
                    <w:rPr>
                      <w:rFonts w:hint="eastAsia"/>
                      <w:b/>
                      <w:bCs/>
                      <w:color w:val="000000" w:themeColor="text1"/>
                      <w:kern w:val="0"/>
                      <w:szCs w:val="21"/>
                      <w:highlight w:val="none"/>
                      <w14:textFill>
                        <w14:solidFill>
                          <w14:schemeClr w14:val="tx1"/>
                        </w14:solidFill>
                      </w14:textFill>
                    </w:rPr>
                    <w:t>、</w:t>
                  </w:r>
                  <w:r>
                    <w:rPr>
                      <w:rFonts w:hint="eastAsia"/>
                      <w:b/>
                      <w:bCs/>
                      <w:color w:val="000000" w:themeColor="text1"/>
                      <w:kern w:val="0"/>
                      <w:szCs w:val="21"/>
                      <w:highlight w:val="none"/>
                      <w:lang w:eastAsia="zh-CN"/>
                      <w14:textFill>
                        <w14:solidFill>
                          <w14:schemeClr w14:val="tx1"/>
                        </w14:solidFill>
                      </w14:textFill>
                    </w:rPr>
                    <w:t>硅胶件（奶嘴）</w:t>
                  </w:r>
                  <w:r>
                    <w:rPr>
                      <w:rFonts w:hint="eastAsia"/>
                      <w:b/>
                      <w:bCs/>
                      <w:color w:val="000000" w:themeColor="text1"/>
                      <w:kern w:val="0"/>
                      <w:szCs w:val="21"/>
                      <w:highlight w:val="none"/>
                      <w14:textFill>
                        <w14:solidFill>
                          <w14:schemeClr w14:val="tx1"/>
                        </w14:solidFill>
                      </w14:textFill>
                    </w:rPr>
                    <w:t>生产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00" w:type="dxa"/>
                  <w:noWrap/>
                  <w:vAlign w:val="center"/>
                </w:tcPr>
                <w:p>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1</w:t>
                  </w:r>
                </w:p>
              </w:tc>
              <w:tc>
                <w:tcPr>
                  <w:tcW w:w="1689" w:type="dxa"/>
                  <w:noWrap/>
                  <w:vAlign w:val="center"/>
                </w:tcPr>
                <w:p>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液体</w:t>
                  </w:r>
                  <w:r>
                    <w:rPr>
                      <w:rFonts w:hint="eastAsia"/>
                      <w:color w:val="000000" w:themeColor="text1"/>
                      <w:kern w:val="0"/>
                      <w:szCs w:val="21"/>
                      <w:highlight w:val="none"/>
                      <w14:textFill>
                        <w14:solidFill>
                          <w14:schemeClr w14:val="tx1"/>
                        </w14:solidFill>
                      </w14:textFill>
                    </w:rPr>
                    <w:t>硅胶</w:t>
                  </w:r>
                </w:p>
              </w:tc>
              <w:tc>
                <w:tcPr>
                  <w:tcW w:w="1746" w:type="dxa"/>
                  <w:noWrap/>
                  <w:vAlign w:val="center"/>
                </w:tcPr>
                <w:p>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吨</w:t>
                  </w:r>
                </w:p>
              </w:tc>
              <w:tc>
                <w:tcPr>
                  <w:tcW w:w="1228" w:type="dxa"/>
                  <w:noWrap/>
                  <w:vAlign w:val="center"/>
                </w:tcPr>
                <w:p>
                  <w:pPr>
                    <w:widowControl/>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120</w:t>
                  </w:r>
                </w:p>
              </w:tc>
              <w:tc>
                <w:tcPr>
                  <w:tcW w:w="1271" w:type="dxa"/>
                  <w:noWrap/>
                  <w:vAlign w:val="center"/>
                </w:tcPr>
                <w:p>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自主生产</w:t>
                  </w:r>
                </w:p>
              </w:tc>
              <w:tc>
                <w:tcPr>
                  <w:tcW w:w="1001" w:type="dxa"/>
                  <w:noWrap/>
                  <w:vAlign w:val="center"/>
                </w:tcPr>
                <w:p>
                  <w:pPr>
                    <w:widowControl/>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14:textFill>
                        <w14:solidFill>
                          <w14:schemeClr w14:val="tx1"/>
                        </w14:solidFill>
                      </w14:textFill>
                    </w:rPr>
                    <w:t>原料</w:t>
                  </w:r>
                  <w:r>
                    <w:rPr>
                      <w:rFonts w:hint="eastAsia"/>
                      <w:color w:val="000000" w:themeColor="text1"/>
                      <w:kern w:val="0"/>
                      <w:szCs w:val="21"/>
                      <w:highlight w:val="none"/>
                      <w:lang w:eastAsia="zh-CN"/>
                      <w14:textFill>
                        <w14:solidFill>
                          <w14:schemeClr w14:val="tx1"/>
                        </w14:solidFill>
                      </w14:textFill>
                    </w:rPr>
                    <w:t>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000" w:type="dxa"/>
                  <w:noWrap/>
                  <w:vAlign w:val="center"/>
                </w:tcPr>
                <w:p>
                  <w:pPr>
                    <w:widowControl/>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2</w:t>
                  </w:r>
                </w:p>
              </w:tc>
              <w:tc>
                <w:tcPr>
                  <w:tcW w:w="1689"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机油</w:t>
                  </w:r>
                </w:p>
              </w:tc>
              <w:tc>
                <w:tcPr>
                  <w:tcW w:w="1746"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吨</w:t>
                  </w:r>
                </w:p>
              </w:tc>
              <w:tc>
                <w:tcPr>
                  <w:tcW w:w="1228"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0.1</w:t>
                  </w:r>
                </w:p>
              </w:tc>
              <w:tc>
                <w:tcPr>
                  <w:tcW w:w="1271"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14:textFill>
                        <w14:solidFill>
                          <w14:schemeClr w14:val="tx1"/>
                        </w14:solidFill>
                      </w14:textFill>
                    </w:rPr>
                    <w:t>市场购进</w:t>
                  </w:r>
                </w:p>
              </w:tc>
              <w:tc>
                <w:tcPr>
                  <w:tcW w:w="1001"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14:textFill>
                        <w14:solidFill>
                          <w14:schemeClr w14:val="tx1"/>
                        </w14:solidFill>
                      </w14:textFill>
                    </w:rPr>
                    <w:t>原料库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7935" w:type="dxa"/>
                  <w:gridSpan w:val="6"/>
                  <w:noWrap/>
                  <w:vAlign w:val="center"/>
                </w:tcPr>
                <w:p>
                  <w:pPr>
                    <w:widowControl/>
                    <w:jc w:val="center"/>
                    <w:rPr>
                      <w:rFonts w:hint="eastAsia" w:eastAsia="宋体"/>
                      <w:color w:val="000000" w:themeColor="text1"/>
                      <w:kern w:val="0"/>
                      <w:szCs w:val="21"/>
                      <w:highlight w:val="none"/>
                      <w:lang w:eastAsia="zh-CN"/>
                      <w14:textFill>
                        <w14:solidFill>
                          <w14:schemeClr w14:val="tx1"/>
                        </w14:solidFill>
                      </w14:textFill>
                    </w:rPr>
                  </w:pPr>
                  <w:r>
                    <w:rPr>
                      <w:rFonts w:hint="eastAsia"/>
                      <w:b/>
                      <w:bCs/>
                      <w:color w:val="000000" w:themeColor="text1"/>
                      <w:kern w:val="0"/>
                      <w:szCs w:val="21"/>
                      <w:highlight w:val="none"/>
                      <w:lang w:eastAsia="zh-CN"/>
                      <w14:textFill>
                        <w14:solidFill>
                          <w14:schemeClr w14:val="tx1"/>
                        </w14:solidFill>
                      </w14:textFill>
                    </w:rPr>
                    <w:t>四、玻璃奶瓶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0" w:type="dxa"/>
                  <w:noWrap/>
                  <w:vAlign w:val="center"/>
                </w:tcPr>
                <w:p>
                  <w:pPr>
                    <w:widowControl/>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w:t>
                  </w:r>
                </w:p>
              </w:tc>
              <w:tc>
                <w:tcPr>
                  <w:tcW w:w="1689" w:type="dxa"/>
                  <w:noWrap/>
                  <w:vAlign w:val="center"/>
                </w:tcPr>
                <w:p>
                  <w:pPr>
                    <w:widowControl/>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玻璃管</w:t>
                  </w:r>
                </w:p>
              </w:tc>
              <w:tc>
                <w:tcPr>
                  <w:tcW w:w="1746" w:type="dxa"/>
                  <w:noWrap/>
                  <w:vAlign w:val="center"/>
                </w:tcPr>
                <w:p>
                  <w:pPr>
                    <w:widowControl/>
                    <w:jc w:val="center"/>
                    <w:rPr>
                      <w:rFonts w:hint="eastAsia"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吨</w:t>
                  </w:r>
                </w:p>
              </w:tc>
              <w:tc>
                <w:tcPr>
                  <w:tcW w:w="1228" w:type="dxa"/>
                  <w:noWrap/>
                  <w:vAlign w:val="center"/>
                </w:tcPr>
                <w:p>
                  <w:pPr>
                    <w:widowControl/>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20</w:t>
                  </w:r>
                </w:p>
              </w:tc>
              <w:tc>
                <w:tcPr>
                  <w:tcW w:w="1271" w:type="dxa"/>
                  <w:noWrap/>
                  <w:vAlign w:val="center"/>
                </w:tcPr>
                <w:p>
                  <w:pPr>
                    <w:widowControl/>
                    <w:jc w:val="center"/>
                    <w:rPr>
                      <w:rFonts w:hint="default"/>
                      <w:color w:val="000000" w:themeColor="text1"/>
                      <w:kern w:val="0"/>
                      <w:szCs w:val="21"/>
                      <w:highlight w:val="none"/>
                      <w:lang w:val="en-US"/>
                      <w14:textFill>
                        <w14:solidFill>
                          <w14:schemeClr w14:val="tx1"/>
                        </w14:solidFill>
                      </w14:textFill>
                    </w:rPr>
                  </w:pPr>
                  <w:r>
                    <w:rPr>
                      <w:rFonts w:hint="eastAsia"/>
                      <w:color w:val="000000" w:themeColor="text1"/>
                      <w:kern w:val="0"/>
                      <w:szCs w:val="21"/>
                      <w:highlight w:val="none"/>
                      <w14:textFill>
                        <w14:solidFill>
                          <w14:schemeClr w14:val="tx1"/>
                        </w14:solidFill>
                      </w14:textFill>
                    </w:rPr>
                    <w:t>市场购进</w:t>
                  </w:r>
                </w:p>
              </w:tc>
              <w:tc>
                <w:tcPr>
                  <w:tcW w:w="1001" w:type="dxa"/>
                  <w:noWrap/>
                  <w:vAlign w:val="center"/>
                </w:tcPr>
                <w:p>
                  <w:pPr>
                    <w:widowControl/>
                    <w:jc w:val="center"/>
                    <w:rPr>
                      <w:rFonts w:hint="default"/>
                      <w:color w:val="000000" w:themeColor="text1"/>
                      <w:kern w:val="0"/>
                      <w:szCs w:val="21"/>
                      <w:highlight w:val="none"/>
                      <w:lang w:val="en-US"/>
                      <w14:textFill>
                        <w14:solidFill>
                          <w14:schemeClr w14:val="tx1"/>
                        </w14:solidFill>
                      </w14:textFill>
                    </w:rPr>
                  </w:pPr>
                  <w:r>
                    <w:rPr>
                      <w:rFonts w:hint="eastAsia"/>
                      <w:color w:val="000000" w:themeColor="text1"/>
                      <w:kern w:val="0"/>
                      <w:szCs w:val="21"/>
                      <w:highlight w:val="none"/>
                      <w14:textFill>
                        <w14:solidFill>
                          <w14:schemeClr w14:val="tx1"/>
                        </w14:solidFill>
                      </w14:textFill>
                    </w:rPr>
                    <w:t>原料库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000" w:type="dxa"/>
                  <w:noWrap/>
                  <w:vAlign w:val="center"/>
                </w:tcPr>
                <w:p>
                  <w:pPr>
                    <w:widowControl/>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2</w:t>
                  </w:r>
                </w:p>
              </w:tc>
              <w:tc>
                <w:tcPr>
                  <w:tcW w:w="1689" w:type="dxa"/>
                  <w:noWrap/>
                  <w:vAlign w:val="center"/>
                </w:tcPr>
                <w:p>
                  <w:pPr>
                    <w:widowControl/>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油墨</w:t>
                  </w:r>
                </w:p>
              </w:tc>
              <w:tc>
                <w:tcPr>
                  <w:tcW w:w="1746" w:type="dxa"/>
                  <w:noWrap/>
                  <w:vAlign w:val="center"/>
                </w:tcPr>
                <w:p>
                  <w:pPr>
                    <w:widowControl/>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吨</w:t>
                  </w:r>
                </w:p>
              </w:tc>
              <w:tc>
                <w:tcPr>
                  <w:tcW w:w="1228" w:type="dxa"/>
                  <w:noWrap/>
                  <w:vAlign w:val="center"/>
                </w:tcPr>
                <w:p>
                  <w:pPr>
                    <w:widowControl/>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0.18</w:t>
                  </w:r>
                </w:p>
              </w:tc>
              <w:tc>
                <w:tcPr>
                  <w:tcW w:w="1271" w:type="dxa"/>
                  <w:noWrap/>
                  <w:vAlign w:val="center"/>
                </w:tcPr>
                <w:p>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市场购进</w:t>
                  </w:r>
                </w:p>
              </w:tc>
              <w:tc>
                <w:tcPr>
                  <w:tcW w:w="1001" w:type="dxa"/>
                  <w:noWrap/>
                  <w:vAlign w:val="center"/>
                </w:tcPr>
                <w:p>
                  <w:pPr>
                    <w:widowControl/>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原料库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000" w:type="dxa"/>
                  <w:noWrap/>
                  <w:vAlign w:val="center"/>
                </w:tcPr>
                <w:p>
                  <w:pPr>
                    <w:widowControl/>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3</w:t>
                  </w:r>
                </w:p>
              </w:tc>
              <w:tc>
                <w:tcPr>
                  <w:tcW w:w="1689"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机油</w:t>
                  </w:r>
                </w:p>
              </w:tc>
              <w:tc>
                <w:tcPr>
                  <w:tcW w:w="1746"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吨</w:t>
                  </w:r>
                </w:p>
              </w:tc>
              <w:tc>
                <w:tcPr>
                  <w:tcW w:w="1228"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0.1</w:t>
                  </w:r>
                </w:p>
              </w:tc>
              <w:tc>
                <w:tcPr>
                  <w:tcW w:w="1271"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14:textFill>
                        <w14:solidFill>
                          <w14:schemeClr w14:val="tx1"/>
                        </w14:solidFill>
                      </w14:textFill>
                    </w:rPr>
                    <w:t>市场购进</w:t>
                  </w:r>
                </w:p>
              </w:tc>
              <w:tc>
                <w:tcPr>
                  <w:tcW w:w="1001"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14:textFill>
                        <w14:solidFill>
                          <w14:schemeClr w14:val="tx1"/>
                        </w14:solidFill>
                      </w14:textFill>
                    </w:rPr>
                    <w:t>原料库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7935" w:type="dxa"/>
                  <w:gridSpan w:val="6"/>
                  <w:noWrap/>
                  <w:vAlign w:val="center"/>
                </w:tcPr>
                <w:p>
                  <w:pPr>
                    <w:widowControl/>
                    <w:jc w:val="center"/>
                    <w:rPr>
                      <w:rFonts w:hint="eastAsia" w:eastAsia="宋体"/>
                      <w:color w:val="000000" w:themeColor="text1"/>
                      <w:kern w:val="0"/>
                      <w:szCs w:val="21"/>
                      <w:highlight w:val="none"/>
                      <w:lang w:eastAsia="zh-CN"/>
                      <w14:textFill>
                        <w14:solidFill>
                          <w14:schemeClr w14:val="tx1"/>
                        </w14:solidFill>
                      </w14:textFill>
                    </w:rPr>
                  </w:pPr>
                  <w:r>
                    <w:rPr>
                      <w:rFonts w:hint="eastAsia"/>
                      <w:b/>
                      <w:bCs/>
                      <w:color w:val="000000" w:themeColor="text1"/>
                      <w:kern w:val="0"/>
                      <w:szCs w:val="21"/>
                      <w:highlight w:val="none"/>
                      <w:lang w:eastAsia="zh-CN"/>
                      <w14:textFill>
                        <w14:solidFill>
                          <w14:schemeClr w14:val="tx1"/>
                        </w14:solidFill>
                      </w14:textFill>
                    </w:rPr>
                    <w:t>五、塑料件生产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000" w:type="dxa"/>
                  <w:noWrap/>
                  <w:vAlign w:val="center"/>
                </w:tcPr>
                <w:p>
                  <w:pPr>
                    <w:widowControl/>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w:t>
                  </w:r>
                </w:p>
              </w:tc>
              <w:tc>
                <w:tcPr>
                  <w:tcW w:w="1689" w:type="dxa"/>
                  <w:noWrap/>
                  <w:vAlign w:val="center"/>
                </w:tcPr>
                <w:p>
                  <w:pPr>
                    <w:widowControl/>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14:textFill>
                        <w14:solidFill>
                          <w14:schemeClr w14:val="tx1"/>
                        </w14:solidFill>
                      </w14:textFill>
                    </w:rPr>
                    <w:t>聚丙烯（PP）</w:t>
                  </w:r>
                </w:p>
              </w:tc>
              <w:tc>
                <w:tcPr>
                  <w:tcW w:w="1746" w:type="dxa"/>
                  <w:noWrap/>
                  <w:vAlign w:val="center"/>
                </w:tcPr>
                <w:p>
                  <w:pPr>
                    <w:widowControl/>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14:textFill>
                        <w14:solidFill>
                          <w14:schemeClr w14:val="tx1"/>
                        </w14:solidFill>
                      </w14:textFill>
                    </w:rPr>
                    <w:t>吨</w:t>
                  </w:r>
                </w:p>
              </w:tc>
              <w:tc>
                <w:tcPr>
                  <w:tcW w:w="1228" w:type="dxa"/>
                  <w:noWrap/>
                  <w:vAlign w:val="center"/>
                </w:tcPr>
                <w:p>
                  <w:pPr>
                    <w:widowControl/>
                    <w:jc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250</w:t>
                  </w:r>
                </w:p>
              </w:tc>
              <w:tc>
                <w:tcPr>
                  <w:tcW w:w="1271" w:type="dxa"/>
                  <w:noWrap/>
                  <w:vAlign w:val="center"/>
                </w:tcPr>
                <w:p>
                  <w:pPr>
                    <w:widowControl/>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14:textFill>
                        <w14:solidFill>
                          <w14:schemeClr w14:val="tx1"/>
                        </w14:solidFill>
                      </w14:textFill>
                    </w:rPr>
                    <w:t>市场采购</w:t>
                  </w:r>
                </w:p>
              </w:tc>
              <w:tc>
                <w:tcPr>
                  <w:tcW w:w="1001"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14:textFill>
                        <w14:solidFill>
                          <w14:schemeClr w14:val="tx1"/>
                        </w14:solidFill>
                      </w14:textFill>
                    </w:rPr>
                    <w:t>原料</w:t>
                  </w:r>
                  <w:r>
                    <w:rPr>
                      <w:rFonts w:hint="eastAsia"/>
                      <w:color w:val="000000" w:themeColor="text1"/>
                      <w:kern w:val="0"/>
                      <w:szCs w:val="21"/>
                      <w:highlight w:val="none"/>
                      <w:lang w:eastAsia="zh-CN"/>
                      <w14:textFill>
                        <w14:solidFill>
                          <w14:schemeClr w14:val="tx1"/>
                        </w14:solidFill>
                      </w14:textFill>
                    </w:rPr>
                    <w:t>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000" w:type="dxa"/>
                  <w:noWrap/>
                  <w:vAlign w:val="center"/>
                </w:tcPr>
                <w:p>
                  <w:pPr>
                    <w:widowControl/>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2</w:t>
                  </w:r>
                </w:p>
              </w:tc>
              <w:tc>
                <w:tcPr>
                  <w:tcW w:w="1689" w:type="dxa"/>
                  <w:noWrap/>
                  <w:vAlign w:val="center"/>
                </w:tcPr>
                <w:p>
                  <w:pPr>
                    <w:widowControl/>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模具</w:t>
                  </w:r>
                </w:p>
              </w:tc>
              <w:tc>
                <w:tcPr>
                  <w:tcW w:w="1746" w:type="dxa"/>
                  <w:noWrap/>
                  <w:vAlign w:val="center"/>
                </w:tcPr>
                <w:p>
                  <w:pPr>
                    <w:widowControl/>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套</w:t>
                  </w:r>
                </w:p>
              </w:tc>
              <w:tc>
                <w:tcPr>
                  <w:tcW w:w="1228" w:type="dxa"/>
                  <w:noWrap/>
                  <w:vAlign w:val="center"/>
                </w:tcPr>
                <w:p>
                  <w:pPr>
                    <w:widowControl/>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20</w:t>
                  </w:r>
                </w:p>
              </w:tc>
              <w:tc>
                <w:tcPr>
                  <w:tcW w:w="1271" w:type="dxa"/>
                  <w:noWrap/>
                  <w:vAlign w:val="center"/>
                </w:tcPr>
                <w:p>
                  <w:pPr>
                    <w:widowControl/>
                    <w:jc w:val="center"/>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市场采购</w:t>
                  </w:r>
                </w:p>
              </w:tc>
              <w:tc>
                <w:tcPr>
                  <w:tcW w:w="1001" w:type="dxa"/>
                  <w:noWrap/>
                  <w:vAlign w:val="center"/>
                </w:tcPr>
                <w:p>
                  <w:pPr>
                    <w:widowControl/>
                    <w:jc w:val="center"/>
                    <w:rPr>
                      <w:rFonts w:hint="eastAsia"/>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原料</w:t>
                  </w:r>
                  <w:r>
                    <w:rPr>
                      <w:rFonts w:hint="eastAsia"/>
                      <w:color w:val="000000" w:themeColor="text1"/>
                      <w:kern w:val="0"/>
                      <w:szCs w:val="21"/>
                      <w:highlight w:val="none"/>
                      <w:lang w:eastAsia="zh-CN"/>
                      <w14:textFill>
                        <w14:solidFill>
                          <w14:schemeClr w14:val="tx1"/>
                        </w14:solidFill>
                      </w14:textFill>
                    </w:rPr>
                    <w:t>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000"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3</w:t>
                  </w:r>
                </w:p>
              </w:tc>
              <w:tc>
                <w:tcPr>
                  <w:tcW w:w="1689"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机油</w:t>
                  </w:r>
                </w:p>
              </w:tc>
              <w:tc>
                <w:tcPr>
                  <w:tcW w:w="1746"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吨</w:t>
                  </w:r>
                </w:p>
              </w:tc>
              <w:tc>
                <w:tcPr>
                  <w:tcW w:w="1228"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0.1</w:t>
                  </w:r>
                </w:p>
              </w:tc>
              <w:tc>
                <w:tcPr>
                  <w:tcW w:w="1271"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14:textFill>
                        <w14:solidFill>
                          <w14:schemeClr w14:val="tx1"/>
                        </w14:solidFill>
                      </w14:textFill>
                    </w:rPr>
                    <w:t>市场购进</w:t>
                  </w:r>
                </w:p>
              </w:tc>
              <w:tc>
                <w:tcPr>
                  <w:tcW w:w="1001"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14:textFill>
                        <w14:solidFill>
                          <w14:schemeClr w14:val="tx1"/>
                        </w14:solidFill>
                      </w14:textFill>
                    </w:rPr>
                    <w:t>原料库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7935" w:type="dxa"/>
                  <w:gridSpan w:val="6"/>
                  <w:noWrap/>
                  <w:vAlign w:val="center"/>
                </w:tcPr>
                <w:p>
                  <w:pPr>
                    <w:widowControl/>
                    <w:jc w:val="center"/>
                    <w:rPr>
                      <w:rFonts w:hint="eastAsia" w:eastAsia="宋体"/>
                      <w:color w:val="000000" w:themeColor="text1"/>
                      <w:kern w:val="0"/>
                      <w:szCs w:val="21"/>
                      <w:highlight w:val="none"/>
                      <w:lang w:eastAsia="zh-CN"/>
                      <w14:textFill>
                        <w14:solidFill>
                          <w14:schemeClr w14:val="tx1"/>
                        </w14:solidFill>
                      </w14:textFill>
                    </w:rPr>
                  </w:pPr>
                  <w:r>
                    <w:rPr>
                      <w:rFonts w:hint="eastAsia"/>
                      <w:b/>
                      <w:bCs/>
                      <w:color w:val="000000" w:themeColor="text1"/>
                      <w:kern w:val="0"/>
                      <w:szCs w:val="21"/>
                      <w:highlight w:val="none"/>
                      <w:lang w:eastAsia="zh-CN"/>
                      <w14:textFill>
                        <w14:solidFill>
                          <w14:schemeClr w14:val="tx1"/>
                        </w14:solidFill>
                      </w14:textFill>
                    </w:rPr>
                    <w:t>六、硅胶护层产品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000" w:type="dxa"/>
                  <w:noWrap/>
                  <w:vAlign w:val="center"/>
                </w:tcPr>
                <w:p>
                  <w:pPr>
                    <w:widowControl/>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1</w:t>
                  </w:r>
                </w:p>
              </w:tc>
              <w:tc>
                <w:tcPr>
                  <w:tcW w:w="1689" w:type="dxa"/>
                  <w:noWrap/>
                  <w:vAlign w:val="center"/>
                </w:tcPr>
                <w:p>
                  <w:pPr>
                    <w:widowControl/>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液体硅胶</w:t>
                  </w:r>
                </w:p>
              </w:tc>
              <w:tc>
                <w:tcPr>
                  <w:tcW w:w="1746" w:type="dxa"/>
                  <w:noWrap/>
                  <w:vAlign w:val="center"/>
                </w:tcPr>
                <w:p>
                  <w:pPr>
                    <w:widowControl/>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吨</w:t>
                  </w:r>
                </w:p>
              </w:tc>
              <w:tc>
                <w:tcPr>
                  <w:tcW w:w="1228" w:type="dxa"/>
                  <w:noWrap/>
                  <w:vAlign w:val="center"/>
                </w:tcPr>
                <w:p>
                  <w:pPr>
                    <w:widowControl/>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20</w:t>
                  </w:r>
                </w:p>
              </w:tc>
              <w:tc>
                <w:tcPr>
                  <w:tcW w:w="1271" w:type="dxa"/>
                  <w:noWrap/>
                  <w:vAlign w:val="center"/>
                </w:tcPr>
                <w:p>
                  <w:pPr>
                    <w:widowControl/>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自主生产</w:t>
                  </w:r>
                </w:p>
              </w:tc>
              <w:tc>
                <w:tcPr>
                  <w:tcW w:w="1001"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14:textFill>
                        <w14:solidFill>
                          <w14:schemeClr w14:val="tx1"/>
                        </w14:solidFill>
                      </w14:textFill>
                    </w:rPr>
                    <w:t>原料库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000" w:type="dxa"/>
                  <w:noWrap/>
                  <w:vAlign w:val="center"/>
                </w:tcPr>
                <w:p>
                  <w:pPr>
                    <w:widowControl/>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2</w:t>
                  </w:r>
                </w:p>
              </w:tc>
              <w:tc>
                <w:tcPr>
                  <w:tcW w:w="1689" w:type="dxa"/>
                  <w:noWrap/>
                  <w:vAlign w:val="center"/>
                </w:tcPr>
                <w:p>
                  <w:pPr>
                    <w:widowControl/>
                    <w:jc w:val="center"/>
                    <w:rPr>
                      <w:rFonts w:hint="default" w:eastAsia="宋体"/>
                      <w:color w:val="FF0000"/>
                      <w:kern w:val="0"/>
                      <w:szCs w:val="21"/>
                      <w:highlight w:val="none"/>
                      <w:lang w:val="en-US" w:eastAsia="zh-CN"/>
                    </w:rPr>
                  </w:pPr>
                  <w:r>
                    <w:rPr>
                      <w:rFonts w:hint="eastAsia"/>
                      <w:color w:val="FF0000"/>
                      <w:kern w:val="0"/>
                      <w:szCs w:val="21"/>
                      <w:highlight w:val="none"/>
                      <w:lang w:val="en-US" w:eastAsia="zh-CN"/>
                    </w:rPr>
                    <w:t>D30溶剂</w:t>
                  </w:r>
                </w:p>
              </w:tc>
              <w:tc>
                <w:tcPr>
                  <w:tcW w:w="1746" w:type="dxa"/>
                  <w:noWrap/>
                  <w:vAlign w:val="center"/>
                </w:tcPr>
                <w:p>
                  <w:pPr>
                    <w:widowControl/>
                    <w:jc w:val="center"/>
                    <w:rPr>
                      <w:rFonts w:hint="eastAsia" w:eastAsia="宋体"/>
                      <w:color w:val="FF0000"/>
                      <w:kern w:val="0"/>
                      <w:szCs w:val="21"/>
                      <w:highlight w:val="none"/>
                      <w:lang w:eastAsia="zh-CN"/>
                    </w:rPr>
                  </w:pPr>
                  <w:r>
                    <w:rPr>
                      <w:rFonts w:hint="eastAsia"/>
                      <w:color w:val="FF0000"/>
                      <w:kern w:val="0"/>
                      <w:szCs w:val="21"/>
                      <w:highlight w:val="none"/>
                      <w:lang w:eastAsia="zh-CN"/>
                    </w:rPr>
                    <w:t>吨</w:t>
                  </w:r>
                </w:p>
              </w:tc>
              <w:tc>
                <w:tcPr>
                  <w:tcW w:w="1228" w:type="dxa"/>
                  <w:noWrap/>
                  <w:vAlign w:val="center"/>
                </w:tcPr>
                <w:p>
                  <w:pPr>
                    <w:widowControl/>
                    <w:jc w:val="center"/>
                    <w:rPr>
                      <w:rFonts w:hint="default"/>
                      <w:color w:val="FF0000"/>
                      <w:kern w:val="0"/>
                      <w:szCs w:val="21"/>
                      <w:highlight w:val="none"/>
                      <w:lang w:val="en-US" w:eastAsia="zh-CN"/>
                    </w:rPr>
                  </w:pPr>
                  <w:r>
                    <w:rPr>
                      <w:rFonts w:hint="eastAsia"/>
                      <w:color w:val="FF0000"/>
                      <w:kern w:val="0"/>
                      <w:szCs w:val="21"/>
                      <w:highlight w:val="none"/>
                      <w:lang w:val="en-US" w:eastAsia="zh-CN"/>
                    </w:rPr>
                    <w:t>0.55</w:t>
                  </w:r>
                </w:p>
              </w:tc>
              <w:tc>
                <w:tcPr>
                  <w:tcW w:w="1271"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14:textFill>
                        <w14:solidFill>
                          <w14:schemeClr w14:val="tx1"/>
                        </w14:solidFill>
                      </w14:textFill>
                    </w:rPr>
                    <w:t>市场购进</w:t>
                  </w:r>
                </w:p>
              </w:tc>
              <w:tc>
                <w:tcPr>
                  <w:tcW w:w="1001"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14:textFill>
                        <w14:solidFill>
                          <w14:schemeClr w14:val="tx1"/>
                        </w14:solidFill>
                      </w14:textFill>
                    </w:rPr>
                    <w:t>原料库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000" w:type="dxa"/>
                  <w:noWrap/>
                  <w:vAlign w:val="center"/>
                </w:tcPr>
                <w:p>
                  <w:pPr>
                    <w:widowControl/>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3</w:t>
                  </w:r>
                </w:p>
              </w:tc>
              <w:tc>
                <w:tcPr>
                  <w:tcW w:w="1689" w:type="dxa"/>
                  <w:noWrap/>
                  <w:vAlign w:val="center"/>
                </w:tcPr>
                <w:p>
                  <w:pPr>
                    <w:widowControl/>
                    <w:jc w:val="center"/>
                    <w:rPr>
                      <w:rFonts w:hint="eastAsia"/>
                      <w:color w:val="FF0000"/>
                      <w:kern w:val="0"/>
                      <w:szCs w:val="21"/>
                      <w:highlight w:val="none"/>
                      <w:lang w:val="en-US" w:eastAsia="zh-CN"/>
                    </w:rPr>
                  </w:pPr>
                  <w:r>
                    <w:rPr>
                      <w:rFonts w:hint="eastAsia"/>
                      <w:color w:val="FF0000"/>
                      <w:kern w:val="0"/>
                      <w:szCs w:val="21"/>
                      <w:highlight w:val="none"/>
                      <w:lang w:val="en-US" w:eastAsia="zh-CN"/>
                    </w:rPr>
                    <w:t>手感油</w:t>
                  </w:r>
                </w:p>
              </w:tc>
              <w:tc>
                <w:tcPr>
                  <w:tcW w:w="1746" w:type="dxa"/>
                  <w:noWrap/>
                  <w:vAlign w:val="center"/>
                </w:tcPr>
                <w:p>
                  <w:pPr>
                    <w:widowControl/>
                    <w:jc w:val="center"/>
                    <w:rPr>
                      <w:rFonts w:hint="eastAsia" w:eastAsia="宋体"/>
                      <w:color w:val="FF0000"/>
                      <w:kern w:val="0"/>
                      <w:szCs w:val="21"/>
                      <w:highlight w:val="none"/>
                      <w:lang w:eastAsia="zh-CN"/>
                    </w:rPr>
                  </w:pPr>
                  <w:r>
                    <w:rPr>
                      <w:rFonts w:hint="eastAsia"/>
                      <w:color w:val="FF0000"/>
                      <w:kern w:val="0"/>
                      <w:szCs w:val="21"/>
                      <w:highlight w:val="none"/>
                      <w:lang w:eastAsia="zh-CN"/>
                    </w:rPr>
                    <w:t>吨</w:t>
                  </w:r>
                </w:p>
              </w:tc>
              <w:tc>
                <w:tcPr>
                  <w:tcW w:w="1228" w:type="dxa"/>
                  <w:noWrap/>
                  <w:vAlign w:val="center"/>
                </w:tcPr>
                <w:p>
                  <w:pPr>
                    <w:widowControl/>
                    <w:jc w:val="center"/>
                    <w:rPr>
                      <w:rFonts w:hint="default"/>
                      <w:color w:val="FF0000"/>
                      <w:kern w:val="0"/>
                      <w:szCs w:val="21"/>
                      <w:highlight w:val="none"/>
                      <w:lang w:val="en-US" w:eastAsia="zh-CN"/>
                    </w:rPr>
                  </w:pPr>
                  <w:r>
                    <w:rPr>
                      <w:rFonts w:hint="eastAsia"/>
                      <w:color w:val="FF0000"/>
                      <w:kern w:val="0"/>
                      <w:szCs w:val="21"/>
                      <w:highlight w:val="none"/>
                      <w:lang w:val="en-US" w:eastAsia="zh-CN"/>
                    </w:rPr>
                    <w:t>1</w:t>
                  </w:r>
                </w:p>
              </w:tc>
              <w:tc>
                <w:tcPr>
                  <w:tcW w:w="1271"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14:textFill>
                        <w14:solidFill>
                          <w14:schemeClr w14:val="tx1"/>
                        </w14:solidFill>
                      </w14:textFill>
                    </w:rPr>
                    <w:t>市场购进</w:t>
                  </w:r>
                </w:p>
              </w:tc>
              <w:tc>
                <w:tcPr>
                  <w:tcW w:w="1001"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14:textFill>
                        <w14:solidFill>
                          <w14:schemeClr w14:val="tx1"/>
                        </w14:solidFill>
                      </w14:textFill>
                    </w:rPr>
                    <w:t>原料库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000" w:type="dxa"/>
                  <w:noWrap/>
                  <w:vAlign w:val="center"/>
                </w:tcPr>
                <w:p>
                  <w:pPr>
                    <w:widowControl/>
                    <w:jc w:val="center"/>
                    <w:rPr>
                      <w:rFonts w:hint="default"/>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4</w:t>
                  </w:r>
                </w:p>
              </w:tc>
              <w:tc>
                <w:tcPr>
                  <w:tcW w:w="1689"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机油</w:t>
                  </w:r>
                </w:p>
              </w:tc>
              <w:tc>
                <w:tcPr>
                  <w:tcW w:w="1746"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lang w:eastAsia="zh-CN"/>
                      <w14:textFill>
                        <w14:solidFill>
                          <w14:schemeClr w14:val="tx1"/>
                        </w14:solidFill>
                      </w14:textFill>
                    </w:rPr>
                    <w:t>吨</w:t>
                  </w:r>
                </w:p>
              </w:tc>
              <w:tc>
                <w:tcPr>
                  <w:tcW w:w="1228"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0.1</w:t>
                  </w:r>
                </w:p>
              </w:tc>
              <w:tc>
                <w:tcPr>
                  <w:tcW w:w="1271"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14:textFill>
                        <w14:solidFill>
                          <w14:schemeClr w14:val="tx1"/>
                        </w14:solidFill>
                      </w14:textFill>
                    </w:rPr>
                    <w:t>市场购进</w:t>
                  </w:r>
                </w:p>
              </w:tc>
              <w:tc>
                <w:tcPr>
                  <w:tcW w:w="1001" w:type="dxa"/>
                  <w:noWrap/>
                  <w:vAlign w:val="center"/>
                </w:tcPr>
                <w:p>
                  <w:pPr>
                    <w:widowControl/>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Cs w:val="21"/>
                      <w:highlight w:val="none"/>
                      <w14:textFill>
                        <w14:solidFill>
                          <w14:schemeClr w14:val="tx1"/>
                        </w14:solidFill>
                      </w14:textFill>
                    </w:rPr>
                    <w:t>原料库</w:t>
                  </w:r>
                </w:p>
              </w:tc>
            </w:tr>
          </w:tbl>
          <w:p>
            <w:pPr>
              <w:pStyle w:val="26"/>
              <w:adjustRightInd w:val="0"/>
              <w:snapToGrid w:val="0"/>
              <w:spacing w:line="360" w:lineRule="auto"/>
              <w:ind w:firstLine="480" w:firstLineChars="200"/>
              <w:rPr>
                <w:rFonts w:ascii="Times New Roman" w:hAnsi="Times New Roman" w:cs="Times New Roman"/>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乙烯基硅油：无色透明液体，主要有端乙烯基聚二甲基硅氧烷（Vi-PDMS)和端乙烯基聚甲基乙烯基硅氧烷(Vi-PMVS)</w:t>
            </w:r>
            <w:r>
              <w:rPr>
                <w:rFonts w:ascii="Times New Roman" w:hAnsi="Times New Roman" w:cs="Times New Roman"/>
                <w:color w:val="000000" w:themeColor="text1"/>
                <w:sz w:val="24"/>
                <w:szCs w:val="24"/>
                <w:highlight w:val="none"/>
                <w14:textFill>
                  <w14:solidFill>
                    <w14:schemeClr w14:val="tx1"/>
                  </w14:solidFill>
                </w14:textFill>
              </w:rPr>
              <w:t>。是加成型液体硅橡胶、有机硅凝胶等的主要原料；混炼胶的改性剂/塑料添加剂/补强材料等</w:t>
            </w:r>
            <w:r>
              <w:rPr>
                <w:rFonts w:hint="eastAsia" w:ascii="Times New Roman" w:hAnsi="Times New Roman" w:cs="Times New Roman"/>
                <w:color w:val="000000" w:themeColor="text1"/>
                <w:sz w:val="24"/>
                <w:szCs w:val="24"/>
                <w:highlight w:val="none"/>
                <w14:textFill>
                  <w14:solidFill>
                    <w14:schemeClr w14:val="tx1"/>
                  </w14:solidFill>
                </w14:textFill>
              </w:rPr>
              <w:t>。</w:t>
            </w:r>
          </w:p>
          <w:p>
            <w:pPr>
              <w:pStyle w:val="26"/>
              <w:adjustRightInd w:val="0"/>
              <w:snapToGrid w:val="0"/>
              <w:spacing w:line="360" w:lineRule="auto"/>
              <w:ind w:firstLine="480" w:firstLineChars="200"/>
              <w:rPr>
                <w:rFonts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14:textFill>
                  <w14:solidFill>
                    <w14:schemeClr w14:val="tx1"/>
                  </w14:solidFill>
                </w14:textFill>
              </w:rPr>
              <w:t>二氧化硅：二氧化硅是一种无机物，化学式为SiO</w:t>
            </w:r>
            <w:r>
              <w:rPr>
                <w:rFonts w:hint="eastAsia" w:ascii="Times New Roman" w:hAnsi="Times New Roman" w:cs="Times New Roman"/>
                <w:color w:val="000000" w:themeColor="text1"/>
                <w:sz w:val="24"/>
                <w:szCs w:val="24"/>
                <w:highlight w:val="none"/>
                <w:vertAlign w:val="subscript"/>
                <w14:textFill>
                  <w14:solidFill>
                    <w14:schemeClr w14:val="tx1"/>
                  </w14:solidFill>
                </w14:textFill>
              </w:rPr>
              <w:t>2</w:t>
            </w:r>
            <w:r>
              <w:rPr>
                <w:rFonts w:hint="eastAsia" w:ascii="Times New Roman" w:hAnsi="Times New Roman" w:cs="Times New Roman"/>
                <w:color w:val="000000" w:themeColor="text1"/>
                <w:sz w:val="24"/>
                <w:szCs w:val="24"/>
                <w:highlight w:val="none"/>
                <w14:textFill>
                  <w14:solidFill>
                    <w14:schemeClr w14:val="tx1"/>
                  </w14:solidFill>
                </w14:textFill>
              </w:rPr>
              <w:t>，硅原子和氧原子长程有序排列形成晶态二氧化硅，短程有序或长程无序排列形成非晶态二氧化硅。二氧化硅晶体中，硅原子位于正四面体的中心，四个氧原子位于正四面体的四个顶角上，许多个这样的四面体又通过顶角的氧原子相连，每个氧原子为两个四面体共有，即每个氧原子与两个硅原子相结合。二氧化硅的最简式是SiO</w:t>
            </w:r>
            <w:r>
              <w:rPr>
                <w:rFonts w:hint="eastAsia" w:ascii="Times New Roman" w:hAnsi="Times New Roman" w:cs="Times New Roman"/>
                <w:color w:val="000000" w:themeColor="text1"/>
                <w:sz w:val="24"/>
                <w:szCs w:val="24"/>
                <w:highlight w:val="none"/>
                <w:vertAlign w:val="subscript"/>
                <w14:textFill>
                  <w14:solidFill>
                    <w14:schemeClr w14:val="tx1"/>
                  </w14:solidFill>
                </w14:textFill>
              </w:rPr>
              <w:t>2</w:t>
            </w:r>
            <w:r>
              <w:rPr>
                <w:rFonts w:hint="eastAsia" w:ascii="Times New Roman" w:hAnsi="Times New Roman" w:cs="Times New Roman"/>
                <w:color w:val="000000" w:themeColor="text1"/>
                <w:sz w:val="24"/>
                <w:szCs w:val="24"/>
                <w:highlight w:val="none"/>
                <w14:textFill>
                  <w14:solidFill>
                    <w14:schemeClr w14:val="tx1"/>
                  </w14:solidFill>
                </w14:textFill>
              </w:rPr>
              <w:t>，但SiO</w:t>
            </w:r>
            <w:r>
              <w:rPr>
                <w:rFonts w:hint="eastAsia" w:ascii="Times New Roman" w:hAnsi="Times New Roman" w:cs="Times New Roman"/>
                <w:color w:val="000000" w:themeColor="text1"/>
                <w:sz w:val="24"/>
                <w:szCs w:val="24"/>
                <w:highlight w:val="none"/>
                <w:vertAlign w:val="subscript"/>
                <w14:textFill>
                  <w14:solidFill>
                    <w14:schemeClr w14:val="tx1"/>
                  </w14:solidFill>
                </w14:textFill>
              </w:rPr>
              <w:t>2</w:t>
            </w:r>
            <w:r>
              <w:rPr>
                <w:rFonts w:hint="eastAsia" w:ascii="Times New Roman" w:hAnsi="Times New Roman" w:cs="Times New Roman"/>
                <w:color w:val="000000" w:themeColor="text1"/>
                <w:sz w:val="24"/>
                <w:szCs w:val="24"/>
                <w:highlight w:val="none"/>
                <w14:textFill>
                  <w14:solidFill>
                    <w14:schemeClr w14:val="tx1"/>
                  </w14:solidFill>
                </w14:textFill>
              </w:rPr>
              <w:t>不代表一个简单分子(仅表示二氧化硅晶体中硅和氧的原子个数之比)。纯净的天然二氧化硅晶体，是一种坚硬、脆性、难溶的无色透明的固体，常用于制造光学仪器等。</w:t>
            </w:r>
          </w:p>
          <w:p>
            <w:pPr>
              <w:pStyle w:val="26"/>
              <w:adjustRightInd w:val="0"/>
              <w:snapToGrid w:val="0"/>
              <w:spacing w:line="360" w:lineRule="auto"/>
              <w:ind w:firstLine="480" w:firstLineChars="20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羟基硅油：羟基硅油又称二甲基羟基硅油，结构式</w:t>
            </w:r>
            <w:r>
              <w:rPr>
                <w:rFonts w:ascii="Times New Roman" w:hAnsi="Times New Roman" w:cs="Times New Roman"/>
                <w:color w:val="000000" w:themeColor="text1"/>
                <w:sz w:val="24"/>
                <w:szCs w:val="24"/>
                <w:highlight w:val="none"/>
                <w14:textFill>
                  <w14:solidFill>
                    <w14:schemeClr w14:val="tx1"/>
                  </w14:solidFill>
                </w14:textFill>
              </w:rPr>
              <w:t>为HO[(CH</w:t>
            </w:r>
            <w:r>
              <w:rPr>
                <w:rFonts w:ascii="Times New Roman" w:hAnsi="Times New Roman" w:cs="Times New Roman"/>
                <w:color w:val="000000" w:themeColor="text1"/>
                <w:sz w:val="24"/>
                <w:szCs w:val="24"/>
                <w:highlight w:val="none"/>
                <w:vertAlign w:val="subscript"/>
                <w14:textFill>
                  <w14:solidFill>
                    <w14:schemeClr w14:val="tx1"/>
                  </w14:solidFill>
                </w14:textFill>
              </w:rPr>
              <w:t>3</w:t>
            </w:r>
            <w:r>
              <w:rPr>
                <w:rFonts w:ascii="Times New Roman" w:hAnsi="Times New Roman" w:cs="Times New Roman"/>
                <w:color w:val="000000" w:themeColor="text1"/>
                <w:sz w:val="24"/>
                <w:szCs w:val="24"/>
                <w:highlight w:val="none"/>
                <w14:textFill>
                  <w14:solidFill>
                    <w14:schemeClr w14:val="tx1"/>
                  </w14:solidFill>
                </w14:textFill>
              </w:rPr>
              <w:t>)</w:t>
            </w:r>
            <w:r>
              <w:rPr>
                <w:rFonts w:ascii="Times New Roman" w:hAnsi="Times New Roman" w:cs="Times New Roman"/>
                <w:color w:val="000000" w:themeColor="text1"/>
                <w:sz w:val="24"/>
                <w:szCs w:val="24"/>
                <w:highlight w:val="none"/>
                <w:vertAlign w:val="subscript"/>
                <w14:textFill>
                  <w14:solidFill>
                    <w14:schemeClr w14:val="tx1"/>
                  </w14:solidFill>
                </w14:textFill>
              </w:rPr>
              <w:t>2</w:t>
            </w:r>
            <w:r>
              <w:rPr>
                <w:rFonts w:ascii="Times New Roman" w:hAnsi="Times New Roman" w:cs="Times New Roman"/>
                <w:color w:val="000000" w:themeColor="text1"/>
                <w:sz w:val="24"/>
                <w:szCs w:val="24"/>
                <w:highlight w:val="none"/>
                <w14:textFill>
                  <w14:solidFill>
                    <w14:schemeClr w14:val="tx1"/>
                  </w14:solidFill>
                </w14:textFill>
              </w:rPr>
              <w:t>SiO]</w:t>
            </w:r>
            <w:r>
              <w:rPr>
                <w:rFonts w:ascii="Times New Roman" w:hAnsi="Times New Roman" w:cs="Times New Roman"/>
                <w:color w:val="000000" w:themeColor="text1"/>
                <w:sz w:val="24"/>
                <w:szCs w:val="24"/>
                <w:highlight w:val="none"/>
                <w:vertAlign w:val="subscript"/>
                <w14:textFill>
                  <w14:solidFill>
                    <w14:schemeClr w14:val="tx1"/>
                  </w14:solidFill>
                </w14:textFill>
              </w:rPr>
              <w:t>n</w:t>
            </w:r>
            <w:r>
              <w:rPr>
                <w:rFonts w:ascii="Times New Roman" w:hAnsi="Times New Roman" w:cs="Times New Roman"/>
                <w:color w:val="000000" w:themeColor="text1"/>
                <w:sz w:val="24"/>
                <w:szCs w:val="24"/>
                <w:highlight w:val="none"/>
                <w14:textFill>
                  <w14:solidFill>
                    <w14:schemeClr w14:val="tx1"/>
                  </w14:solidFill>
                </w14:textFill>
              </w:rPr>
              <w:t>H，是以重复的硅氧键为主链，甲基为侧基并以羟基封端的线型聚合物。这种硅油无色透明，无味、无臭。溶于四氯化碳、苯、氯仿、乙醚、甲苯等有机溶剂，不溶于水和乙醇，低黏度的羟基硅油在水中有一定的溶解度。可用于制造有机硅羟乳，作织物、纸张、皮革处理剂。二甲基羟基硅油广泛用作硅橡胶加工时的结构控</w:t>
            </w:r>
            <w:r>
              <w:rPr>
                <w:rFonts w:hint="eastAsia"/>
                <w:color w:val="000000" w:themeColor="text1"/>
                <w:sz w:val="24"/>
                <w:szCs w:val="24"/>
                <w:highlight w:val="none"/>
                <w14:textFill>
                  <w14:solidFill>
                    <w14:schemeClr w14:val="tx1"/>
                  </w14:solidFill>
                </w14:textFill>
              </w:rPr>
              <w:t>制剂，它能有效地控制混炼胶与白碳黑之间的结构化作用，改善硅橡胶加工性能，延长胶料的存放期。二甲基羟基硅油还可用于合成各类聚硅氧烷的中间体。</w:t>
            </w:r>
          </w:p>
          <w:p>
            <w:pPr>
              <w:pStyle w:val="26"/>
              <w:adjustRightInd w:val="0"/>
              <w:snapToGrid w:val="0"/>
              <w:spacing w:line="360" w:lineRule="auto"/>
              <w:ind w:firstLine="480" w:firstLineChars="20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铂金硫化剂</w:t>
            </w:r>
            <w:r>
              <w:rPr>
                <w:rFonts w:hint="eastAsia" w:ascii="Times New Roman" w:hAnsi="Times New Roman" w:cs="Times New Roman"/>
                <w:color w:val="000000" w:themeColor="text1"/>
                <w:sz w:val="24"/>
                <w:szCs w:val="24"/>
                <w:highlight w:val="none"/>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铂金硫化剂也称为铂金水，A/B双组份，它就是在催化剂存在的情况下，含氢硅油与乙烯基双键发生硅氢加成反应，从而达到交联硫化的目的，它因硫化温度低、硫化速度快等特性备受硅胶硅胶行业的喜爱</w:t>
            </w:r>
            <w:r>
              <w:rPr>
                <w:rFonts w:hint="eastAsia" w:ascii="Times New Roman" w:hAnsi="Times New Roman" w:cs="Times New Roman"/>
                <w:color w:val="000000" w:themeColor="text1"/>
                <w:sz w:val="24"/>
                <w:szCs w:val="24"/>
                <w:highlight w:val="none"/>
                <w14:textFill>
                  <w14:solidFill>
                    <w14:schemeClr w14:val="tx1"/>
                  </w14:solidFill>
                </w14:textFill>
              </w:rPr>
              <w:t>。</w:t>
            </w:r>
          </w:p>
          <w:p>
            <w:pPr>
              <w:pStyle w:val="26"/>
              <w:adjustRightInd w:val="0"/>
              <w:snapToGrid w:val="0"/>
              <w:spacing w:line="360" w:lineRule="auto"/>
              <w:ind w:firstLine="480" w:firstLineChars="2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D30溶剂：溶解力强，挥发性好。其馏份窄低硫、低芳、无毒、无异味，属环保型产品，适用于作卷烟用胶粘剂、塑料聚合反应助剂及纺织印染、印花、溶剂、油墨涂料稀释剂、金属清洗剂等行业。</w:t>
            </w:r>
          </w:p>
          <w:p>
            <w:pPr>
              <w:pStyle w:val="26"/>
              <w:adjustRightInd w:val="0"/>
              <w:snapToGrid w:val="0"/>
              <w:spacing w:line="360" w:lineRule="auto"/>
              <w:ind w:firstLine="480" w:firstLineChars="200"/>
              <w:rPr>
                <w:color w:val="000000" w:themeColor="text1"/>
                <w:highlight w:val="none"/>
                <w14:textFill>
                  <w14:solidFill>
                    <w14:schemeClr w14:val="tx1"/>
                  </w14:solidFill>
                </w14:textFill>
              </w:rPr>
            </w:pPr>
            <w:r>
              <w:rPr>
                <w:rFonts w:hint="eastAsia" w:ascii="Times New Roman" w:hAnsi="Times New Roman" w:cs="Times New Roman"/>
                <w:color w:val="000000" w:themeColor="text1"/>
                <w:sz w:val="24"/>
                <w:szCs w:val="24"/>
                <w:highlight w:val="none"/>
                <w14:textFill>
                  <w14:solidFill>
                    <w14:schemeClr w14:val="tx1"/>
                  </w14:solidFill>
                </w14:textFill>
              </w:rPr>
              <w:t>手感油：手感油采用高温（低温）硫化技术，是一种适用于硅胶表面装饰保护的双组分油墨，主要成分为生胶35%-37%，</w:t>
            </w:r>
            <w:r>
              <w:rPr>
                <w:rFonts w:ascii="Times New Roman" w:hAnsi="Times New Roman" w:cs="Times New Roman"/>
                <w:color w:val="000000" w:themeColor="text1"/>
                <w:sz w:val="24"/>
                <w:szCs w:val="24"/>
                <w:highlight w:val="none"/>
                <w14:textFill>
                  <w14:solidFill>
                    <w14:schemeClr w14:val="tx1"/>
                  </w14:solidFill>
                </w14:textFill>
              </w:rPr>
              <w:t>铂金</w:t>
            </w:r>
            <w:r>
              <w:rPr>
                <w:rFonts w:hint="eastAsia" w:ascii="Times New Roman" w:hAnsi="Times New Roman" w:cs="Times New Roman"/>
                <w:color w:val="000000" w:themeColor="text1"/>
                <w:sz w:val="24"/>
                <w:szCs w:val="24"/>
                <w:highlight w:val="none"/>
                <w14:textFill>
                  <w14:solidFill>
                    <w14:schemeClr w14:val="tx1"/>
                  </w14:solidFill>
                </w14:textFill>
              </w:rPr>
              <w:t>水5%-8%，有机溶剂40%-42%，消光粉10%-12%，含氢硅油3%-5%，乙炔醇0.5%-0.8%，分散剂0.5%-0.8%。</w:t>
            </w:r>
          </w:p>
          <w:p>
            <w:pPr>
              <w:pStyle w:val="26"/>
              <w:adjustRightInd w:val="0"/>
              <w:snapToGrid w:val="0"/>
              <w:spacing w:line="360" w:lineRule="auto"/>
              <w:ind w:firstLine="480" w:firstLineChars="200"/>
              <w:rPr>
                <w:rFonts w:ascii="Times New Roman" w:hAnsi="Times New Roman" w:cs="Times New Roman"/>
                <w:color w:val="000000" w:themeColor="text1"/>
                <w:kern w:val="0"/>
                <w:sz w:val="24"/>
                <w:szCs w:val="24"/>
                <w:highlight w:val="none"/>
                <w14:textFill>
                  <w14:solidFill>
                    <w14:schemeClr w14:val="tx1"/>
                  </w14:solidFill>
                </w14:textFill>
              </w:rPr>
            </w:pPr>
            <w:r>
              <w:rPr>
                <w:rFonts w:hint="eastAsia" w:ascii="Times New Roman" w:hAnsi="Times New Roman" w:cs="Times New Roman"/>
                <w:color w:val="000000" w:themeColor="text1"/>
                <w:kern w:val="0"/>
                <w:sz w:val="24"/>
                <w:szCs w:val="24"/>
                <w:highlight w:val="none"/>
                <w14:textFill>
                  <w14:solidFill>
                    <w14:schemeClr w14:val="tx1"/>
                  </w14:solidFill>
                </w14:textFill>
              </w:rPr>
              <w:t>聚丙烯：是丙烯通过</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"https://baike.baidu.com/item/%E5%8A%A0%E8%81%9A%E5%8F%8D%E5%BA%94/9609649" \t "https://baike.baidu.com/item/%E8%81%9A%E4%B8%99%E7%83%AF/_blank" </w:instrText>
            </w:r>
            <w:r>
              <w:rPr>
                <w:color w:val="000000" w:themeColor="text1"/>
                <w:highlight w:val="none"/>
                <w14:textFill>
                  <w14:solidFill>
                    <w14:schemeClr w14:val="tx1"/>
                  </w14:solidFill>
                </w14:textFill>
              </w:rPr>
              <w:fldChar w:fldCharType="separate"/>
            </w:r>
            <w:r>
              <w:rPr>
                <w:rFonts w:ascii="Times New Roman" w:hAnsi="Times New Roman" w:cs="Times New Roman"/>
                <w:color w:val="000000" w:themeColor="text1"/>
                <w:kern w:val="0"/>
                <w:sz w:val="24"/>
                <w:szCs w:val="24"/>
                <w:highlight w:val="none"/>
                <w14:textFill>
                  <w14:solidFill>
                    <w14:schemeClr w14:val="tx1"/>
                  </w14:solidFill>
                </w14:textFill>
              </w:rPr>
              <w:t>加聚反应</w:t>
            </w:r>
            <w:r>
              <w:rPr>
                <w:rFonts w:ascii="Times New Roman" w:hAnsi="Times New Roman" w:cs="Times New Roman"/>
                <w:color w:val="000000" w:themeColor="text1"/>
                <w:kern w:val="0"/>
                <w:sz w:val="24"/>
                <w:szCs w:val="24"/>
                <w:highlight w:val="none"/>
                <w14:textFill>
                  <w14:solidFill>
                    <w14:schemeClr w14:val="tx1"/>
                  </w14:solidFill>
                </w14:textFill>
              </w:rPr>
              <w:fldChar w:fldCharType="end"/>
            </w:r>
            <w:r>
              <w:rPr>
                <w:rFonts w:ascii="Times New Roman" w:hAnsi="Times New Roman" w:cs="Times New Roman"/>
                <w:color w:val="000000" w:themeColor="text1"/>
                <w:kern w:val="0"/>
                <w:sz w:val="24"/>
                <w:szCs w:val="24"/>
                <w:highlight w:val="none"/>
                <w14:textFill>
                  <w14:solidFill>
                    <w14:schemeClr w14:val="tx1"/>
                  </w14:solidFill>
                </w14:textFill>
              </w:rPr>
              <w:t>而成的</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"https://baike.baidu.com/item/%E8%81%9A%E5%90%88%E7%89%A9/6252844" \t "https://baike.baidu.com/item/%E8%81%9A%E4%B8%99%E7%83%AF/_blank" </w:instrText>
            </w:r>
            <w:r>
              <w:rPr>
                <w:color w:val="000000" w:themeColor="text1"/>
                <w:highlight w:val="none"/>
                <w14:textFill>
                  <w14:solidFill>
                    <w14:schemeClr w14:val="tx1"/>
                  </w14:solidFill>
                </w14:textFill>
              </w:rPr>
              <w:fldChar w:fldCharType="separate"/>
            </w:r>
            <w:r>
              <w:rPr>
                <w:rFonts w:ascii="Times New Roman" w:hAnsi="Times New Roman" w:cs="Times New Roman"/>
                <w:color w:val="000000" w:themeColor="text1"/>
                <w:kern w:val="0"/>
                <w:sz w:val="24"/>
                <w:szCs w:val="24"/>
                <w:highlight w:val="none"/>
                <w14:textFill>
                  <w14:solidFill>
                    <w14:schemeClr w14:val="tx1"/>
                  </w14:solidFill>
                </w14:textFill>
              </w:rPr>
              <w:t>聚合物</w:t>
            </w:r>
            <w:r>
              <w:rPr>
                <w:rFonts w:ascii="Times New Roman" w:hAnsi="Times New Roman" w:cs="Times New Roman"/>
                <w:color w:val="000000" w:themeColor="text1"/>
                <w:kern w:val="0"/>
                <w:sz w:val="24"/>
                <w:szCs w:val="24"/>
                <w:highlight w:val="none"/>
                <w14:textFill>
                  <w14:solidFill>
                    <w14:schemeClr w14:val="tx1"/>
                  </w14:solidFill>
                </w14:textFill>
              </w:rPr>
              <w:fldChar w:fldCharType="end"/>
            </w:r>
            <w:r>
              <w:rPr>
                <w:rFonts w:ascii="Times New Roman" w:hAnsi="Times New Roman" w:cs="Times New Roman"/>
                <w:color w:val="000000" w:themeColor="text1"/>
                <w:kern w:val="0"/>
                <w:sz w:val="24"/>
                <w:szCs w:val="24"/>
                <w:highlight w:val="none"/>
                <w14:textFill>
                  <w14:solidFill>
                    <w14:schemeClr w14:val="tx1"/>
                  </w14:solidFill>
                </w14:textFill>
              </w:rPr>
              <w:t>。系白色蜡状材料，外观透明而轻。化学式为(C</w:t>
            </w:r>
            <w:r>
              <w:rPr>
                <w:rFonts w:ascii="Times New Roman" w:hAnsi="Times New Roman" w:cs="Times New Roman"/>
                <w:color w:val="000000" w:themeColor="text1"/>
                <w:kern w:val="0"/>
                <w:sz w:val="24"/>
                <w:szCs w:val="24"/>
                <w:highlight w:val="none"/>
                <w:vertAlign w:val="subscript"/>
                <w14:textFill>
                  <w14:solidFill>
                    <w14:schemeClr w14:val="tx1"/>
                  </w14:solidFill>
                </w14:textFill>
              </w:rPr>
              <w:t>3</w:t>
            </w:r>
            <w:r>
              <w:rPr>
                <w:rFonts w:ascii="Times New Roman" w:hAnsi="Times New Roman" w:cs="Times New Roman"/>
                <w:color w:val="000000" w:themeColor="text1"/>
                <w:kern w:val="0"/>
                <w:sz w:val="24"/>
                <w:szCs w:val="24"/>
                <w:highlight w:val="none"/>
                <w14:textFill>
                  <w14:solidFill>
                    <w14:schemeClr w14:val="tx1"/>
                  </w14:solidFill>
                </w14:textFill>
              </w:rPr>
              <w:t>H</w:t>
            </w:r>
            <w:r>
              <w:rPr>
                <w:rFonts w:ascii="Times New Roman" w:hAnsi="Times New Roman" w:cs="Times New Roman"/>
                <w:color w:val="000000" w:themeColor="text1"/>
                <w:kern w:val="0"/>
                <w:sz w:val="24"/>
                <w:szCs w:val="24"/>
                <w:highlight w:val="none"/>
                <w:vertAlign w:val="subscript"/>
                <w14:textFill>
                  <w14:solidFill>
                    <w14:schemeClr w14:val="tx1"/>
                  </w14:solidFill>
                </w14:textFill>
              </w:rPr>
              <w:t>6</w:t>
            </w:r>
            <w:r>
              <w:rPr>
                <w:rFonts w:ascii="Times New Roman" w:hAnsi="Times New Roman" w:cs="Times New Roman"/>
                <w:color w:val="000000" w:themeColor="text1"/>
                <w:kern w:val="0"/>
                <w:sz w:val="24"/>
                <w:szCs w:val="24"/>
                <w:highlight w:val="none"/>
                <w14:textFill>
                  <w14:solidFill>
                    <w14:schemeClr w14:val="tx1"/>
                  </w14:solidFill>
                </w14:textFill>
              </w:rPr>
              <w:t>)n，密度为0.89～0.91g/cm</w:t>
            </w:r>
            <w:r>
              <w:rPr>
                <w:rFonts w:ascii="Times New Roman" w:hAnsi="Times New Roman" w:cs="Times New Roman"/>
                <w:color w:val="000000" w:themeColor="text1"/>
                <w:kern w:val="0"/>
                <w:sz w:val="24"/>
                <w:szCs w:val="24"/>
                <w:highlight w:val="none"/>
                <w:vertAlign w:val="superscript"/>
                <w14:textFill>
                  <w14:solidFill>
                    <w14:schemeClr w14:val="tx1"/>
                  </w14:solidFill>
                </w14:textFill>
              </w:rPr>
              <w:t>3</w:t>
            </w:r>
            <w:r>
              <w:rPr>
                <w:rFonts w:ascii="Times New Roman" w:hAnsi="Times New Roman" w:cs="Times New Roman"/>
                <w:color w:val="000000" w:themeColor="text1"/>
                <w:kern w:val="0"/>
                <w:sz w:val="24"/>
                <w:szCs w:val="24"/>
                <w:highlight w:val="none"/>
                <w14:textFill>
                  <w14:solidFill>
                    <w14:schemeClr w14:val="tx1"/>
                  </w14:solidFill>
                </w14:textFill>
              </w:rPr>
              <w:t>， [1]</w:t>
            </w:r>
            <w:bookmarkStart w:id="2" w:name="ref_[1]_49047"/>
            <w:r>
              <w:rPr>
                <w:rFonts w:ascii="Times New Roman" w:hAnsi="Times New Roman" w:cs="Times New Roman"/>
                <w:color w:val="000000" w:themeColor="text1"/>
                <w:kern w:val="0"/>
                <w:sz w:val="24"/>
                <w:szCs w:val="24"/>
                <w:highlight w:val="none"/>
                <w14:textFill>
                  <w14:solidFill>
                    <w14:schemeClr w14:val="tx1"/>
                  </w14:solidFill>
                </w14:textFill>
              </w:rPr>
              <w:t> </w:t>
            </w:r>
            <w:bookmarkEnd w:id="2"/>
            <w:r>
              <w:rPr>
                <w:rFonts w:ascii="Times New Roman" w:hAnsi="Times New Roman" w:cs="Times New Roman"/>
                <w:color w:val="000000" w:themeColor="text1"/>
                <w:kern w:val="0"/>
                <w:sz w:val="24"/>
                <w:szCs w:val="24"/>
                <w:highlight w:val="none"/>
                <w14:textFill>
                  <w14:solidFill>
                    <w14:schemeClr w14:val="tx1"/>
                  </w14:solidFill>
                </w14:textFill>
              </w:rPr>
              <w:t> 易燃，</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"https://baike.baidu.com/item/%E7%86%94%E7%82%B9/2144633" \t "https://baike.baidu.com/item/%E8%81%9A%E4%B8%99%E7%83%AF/_blank" </w:instrText>
            </w:r>
            <w:r>
              <w:rPr>
                <w:color w:val="000000" w:themeColor="text1"/>
                <w:highlight w:val="none"/>
                <w14:textFill>
                  <w14:solidFill>
                    <w14:schemeClr w14:val="tx1"/>
                  </w14:solidFill>
                </w14:textFill>
              </w:rPr>
              <w:fldChar w:fldCharType="separate"/>
            </w:r>
            <w:r>
              <w:rPr>
                <w:rFonts w:ascii="Times New Roman" w:hAnsi="Times New Roman" w:cs="Times New Roman"/>
                <w:color w:val="000000" w:themeColor="text1"/>
                <w:kern w:val="0"/>
                <w:sz w:val="24"/>
                <w:szCs w:val="24"/>
                <w:highlight w:val="none"/>
                <w14:textFill>
                  <w14:solidFill>
                    <w14:schemeClr w14:val="tx1"/>
                  </w14:solidFill>
                </w14:textFill>
              </w:rPr>
              <w:t>熔点</w:t>
            </w:r>
            <w:r>
              <w:rPr>
                <w:rFonts w:ascii="Times New Roman" w:hAnsi="Times New Roman" w:cs="Times New Roman"/>
                <w:color w:val="000000" w:themeColor="text1"/>
                <w:kern w:val="0"/>
                <w:sz w:val="24"/>
                <w:szCs w:val="24"/>
                <w:highlight w:val="none"/>
                <w14:textFill>
                  <w14:solidFill>
                    <w14:schemeClr w14:val="tx1"/>
                  </w14:solidFill>
                </w14:textFill>
              </w:rPr>
              <w:fldChar w:fldCharType="end"/>
            </w:r>
            <w:r>
              <w:rPr>
                <w:rFonts w:ascii="Times New Roman" w:hAnsi="Times New Roman" w:cs="Times New Roman"/>
                <w:color w:val="000000" w:themeColor="text1"/>
                <w:kern w:val="0"/>
                <w:sz w:val="24"/>
                <w:szCs w:val="24"/>
                <w:highlight w:val="none"/>
                <w14:textFill>
                  <w14:solidFill>
                    <w14:schemeClr w14:val="tx1"/>
                  </w14:solidFill>
                </w14:textFill>
              </w:rPr>
              <w:t>165℃，在155℃左右软化，使用温度范围为-30～140℃ [2]</w:t>
            </w:r>
            <w:bookmarkStart w:id="3" w:name="ref_[2]_49047"/>
            <w:r>
              <w:rPr>
                <w:rFonts w:ascii="Times New Roman" w:hAnsi="Times New Roman" w:cs="Times New Roman"/>
                <w:color w:val="000000" w:themeColor="text1"/>
                <w:kern w:val="0"/>
                <w:sz w:val="24"/>
                <w:szCs w:val="24"/>
                <w:highlight w:val="none"/>
                <w14:textFill>
                  <w14:solidFill>
                    <w14:schemeClr w14:val="tx1"/>
                  </w14:solidFill>
                </w14:textFill>
              </w:rPr>
              <w:t> </w:t>
            </w:r>
            <w:bookmarkEnd w:id="3"/>
            <w:r>
              <w:rPr>
                <w:rFonts w:ascii="Times New Roman" w:hAnsi="Times New Roman" w:cs="Times New Roman"/>
                <w:color w:val="000000" w:themeColor="text1"/>
                <w:kern w:val="0"/>
                <w:sz w:val="24"/>
                <w:szCs w:val="24"/>
                <w:highlight w:val="none"/>
                <w14:textFill>
                  <w14:solidFill>
                    <w14:schemeClr w14:val="tx1"/>
                  </w14:solidFill>
                </w14:textFill>
              </w:rPr>
              <w:t> 。在80℃以下能耐酸、碱、盐液及多种有机溶剂的腐蚀，能在高温和氧化作用下分解。聚丙烯广泛应用于服装、毛毯等纤维制品、医疗器械、汽车、自行车、零件、输送管道、化工容器等生产，也用于食品、药品包装</w:t>
            </w:r>
            <w:r>
              <w:rPr>
                <w:rFonts w:hint="eastAsia" w:ascii="Times New Roman" w:hAnsi="Times New Roman" w:cs="Times New Roman"/>
                <w:color w:val="000000" w:themeColor="text1"/>
                <w:kern w:val="0"/>
                <w:sz w:val="24"/>
                <w:szCs w:val="24"/>
                <w:highlight w:val="none"/>
                <w14:textFill>
                  <w14:solidFill>
                    <w14:schemeClr w14:val="tx1"/>
                  </w14:solidFill>
                </w14:textFill>
              </w:rPr>
              <w:t>。</w:t>
            </w:r>
          </w:p>
          <w:p>
            <w:pPr>
              <w:tabs>
                <w:tab w:val="center" w:pos="4217"/>
              </w:tabs>
              <w:adjustRightInd w:val="0"/>
              <w:snapToGrid w:val="0"/>
              <w:spacing w:line="360" w:lineRule="auto"/>
              <w:ind w:firstLine="482" w:firstLineChars="200"/>
              <w:jc w:val="left"/>
              <w:rPr>
                <w:rFonts w:hint="eastAsia" w:eastAsia="宋体"/>
                <w:b/>
                <w:bCs/>
                <w:color w:val="000000" w:themeColor="text1"/>
                <w:sz w:val="24"/>
                <w:szCs w:val="21"/>
                <w:highlight w:val="none"/>
                <w:lang w:eastAsia="zh-CN"/>
                <w14:textFill>
                  <w14:solidFill>
                    <w14:schemeClr w14:val="tx1"/>
                  </w14:solidFill>
                </w14:textFill>
              </w:rPr>
            </w:pPr>
            <w:r>
              <w:rPr>
                <w:rFonts w:hint="eastAsia"/>
                <w:b/>
                <w:bCs/>
                <w:color w:val="000000" w:themeColor="text1"/>
                <w:sz w:val="24"/>
                <w:szCs w:val="21"/>
                <w:highlight w:val="none"/>
                <w14:textFill>
                  <w14:solidFill>
                    <w14:schemeClr w14:val="tx1"/>
                  </w14:solidFill>
                </w14:textFill>
              </w:rPr>
              <w:t>6.能耗、水耗及燃料</w:t>
            </w:r>
            <w:r>
              <w:rPr>
                <w:rFonts w:hint="eastAsia"/>
                <w:b/>
                <w:bCs/>
                <w:color w:val="000000" w:themeColor="text1"/>
                <w:sz w:val="24"/>
                <w:szCs w:val="21"/>
                <w:highlight w:val="none"/>
                <w:lang w:eastAsia="zh-CN"/>
                <w14:textFill>
                  <w14:solidFill>
                    <w14:schemeClr w14:val="tx1"/>
                  </w14:solidFill>
                </w14:textFill>
              </w:rPr>
              <w:tab/>
            </w:r>
          </w:p>
          <w:p>
            <w:pPr>
              <w:spacing w:line="360" w:lineRule="auto"/>
              <w:ind w:firstLine="480" w:firstLineChars="200"/>
              <w:rPr>
                <w:color w:val="000000" w:themeColor="text1"/>
                <w:sz w:val="24"/>
                <w:highlight w:val="none"/>
                <w14:textFill>
                  <w14:solidFill>
                    <w14:schemeClr w14:val="tx1"/>
                  </w14:solidFill>
                </w14:textFill>
              </w:rPr>
            </w:pPr>
            <w:r>
              <w:rPr>
                <w:rFonts w:hint="eastAsia" w:hAnsi="宋体"/>
                <w:color w:val="000000" w:themeColor="text1"/>
                <w:sz w:val="24"/>
                <w:highlight w:val="none"/>
                <w14:textFill>
                  <w14:solidFill>
                    <w14:schemeClr w14:val="tx1"/>
                  </w14:solidFill>
                </w14:textFill>
              </w:rPr>
              <w:t>本项目加热全部采用</w:t>
            </w:r>
            <w:r>
              <w:rPr>
                <w:rFonts w:hint="eastAsia" w:hAnsi="宋体"/>
                <w:color w:val="000000" w:themeColor="text1"/>
                <w:sz w:val="24"/>
                <w:highlight w:val="none"/>
                <w:lang w:eastAsia="zh-CN"/>
                <w14:textFill>
                  <w14:solidFill>
                    <w14:schemeClr w14:val="tx1"/>
                  </w14:solidFill>
                </w14:textFill>
              </w:rPr>
              <w:t>电</w:t>
            </w:r>
            <w:r>
              <w:rPr>
                <w:rFonts w:hint="eastAsia" w:hAnsi="宋体"/>
                <w:color w:val="000000" w:themeColor="text1"/>
                <w:sz w:val="24"/>
                <w:highlight w:val="none"/>
                <w14:textFill>
                  <w14:solidFill>
                    <w14:schemeClr w14:val="tx1"/>
                  </w14:solidFill>
                </w14:textFill>
              </w:rPr>
              <w:t>加热，预计用电量约为</w:t>
            </w:r>
            <w:r>
              <w:rPr>
                <w:rFonts w:hint="eastAsia" w:hAnsi="宋体"/>
                <w:color w:val="000000" w:themeColor="text1"/>
                <w:sz w:val="24"/>
                <w:highlight w:val="none"/>
                <w:lang w:val="en-US" w:eastAsia="zh-CN"/>
                <w14:textFill>
                  <w14:solidFill>
                    <w14:schemeClr w14:val="tx1"/>
                  </w14:solidFill>
                </w14:textFill>
              </w:rPr>
              <w:t>200</w:t>
            </w:r>
            <w:r>
              <w:rPr>
                <w:rFonts w:hint="eastAsia" w:hAnsi="宋体"/>
                <w:color w:val="000000" w:themeColor="text1"/>
                <w:sz w:val="24"/>
                <w:highlight w:val="none"/>
                <w14:textFill>
                  <w14:solidFill>
                    <w14:schemeClr w14:val="tx1"/>
                  </w14:solidFill>
                </w14:textFill>
              </w:rPr>
              <w:t>万kW·h/a ，用水量约</w:t>
            </w:r>
            <w:r>
              <w:rPr>
                <w:rFonts w:hint="eastAsia" w:hAnsi="宋体"/>
                <w:color w:val="000000" w:themeColor="text1"/>
                <w:sz w:val="24"/>
                <w:highlight w:val="none"/>
                <w:lang w:val="en-US" w:eastAsia="zh-CN"/>
                <w14:textFill>
                  <w14:solidFill>
                    <w14:schemeClr w14:val="tx1"/>
                  </w14:solidFill>
                </w14:textFill>
              </w:rPr>
              <w:t>3288</w:t>
            </w:r>
            <w:r>
              <w:rPr>
                <w:rFonts w:hint="eastAsia" w:hAnsi="宋体"/>
                <w:color w:val="000000" w:themeColor="text1"/>
                <w:sz w:val="24"/>
                <w:highlight w:val="none"/>
                <w14:textFill>
                  <w14:solidFill>
                    <w14:schemeClr w14:val="tx1"/>
                  </w14:solidFill>
                </w14:textFill>
              </w:rPr>
              <w:t>m</w:t>
            </w:r>
            <w:r>
              <w:rPr>
                <w:rFonts w:hint="eastAsia" w:hAnsi="宋体"/>
                <w:color w:val="000000" w:themeColor="text1"/>
                <w:sz w:val="24"/>
                <w:highlight w:val="none"/>
                <w:vertAlign w:val="superscript"/>
                <w14:textFill>
                  <w14:solidFill>
                    <w14:schemeClr w14:val="tx1"/>
                  </w14:solidFill>
                </w14:textFill>
              </w:rPr>
              <w:t>3</w:t>
            </w:r>
            <w:r>
              <w:rPr>
                <w:rFonts w:hint="eastAsia" w:hAnsi="宋体"/>
                <w:color w:val="000000" w:themeColor="text1"/>
                <w:sz w:val="24"/>
                <w:highlight w:val="none"/>
                <w14:textFill>
                  <w14:solidFill>
                    <w14:schemeClr w14:val="tx1"/>
                  </w14:solidFill>
                </w14:textFill>
              </w:rPr>
              <w:t>/a（折合</w:t>
            </w:r>
            <w:r>
              <w:rPr>
                <w:rFonts w:hint="eastAsia" w:hAnsi="宋体"/>
                <w:color w:val="000000" w:themeColor="text1"/>
                <w:sz w:val="24"/>
                <w:highlight w:val="none"/>
                <w:lang w:val="en-US" w:eastAsia="zh-CN"/>
                <w14:textFill>
                  <w14:solidFill>
                    <w14:schemeClr w14:val="tx1"/>
                  </w14:solidFill>
                </w14:textFill>
              </w:rPr>
              <w:t>10.96</w:t>
            </w:r>
            <w:r>
              <w:rPr>
                <w:rFonts w:hint="eastAsia" w:hAnsi="宋体"/>
                <w:color w:val="000000" w:themeColor="text1"/>
                <w:sz w:val="24"/>
                <w:highlight w:val="none"/>
                <w14:textFill>
                  <w14:solidFill>
                    <w14:schemeClr w14:val="tx1"/>
                  </w14:solidFill>
                </w14:textFill>
              </w:rPr>
              <w:t>m</w:t>
            </w:r>
            <w:r>
              <w:rPr>
                <w:rFonts w:hint="eastAsia" w:hAnsi="宋体"/>
                <w:color w:val="000000" w:themeColor="text1"/>
                <w:sz w:val="24"/>
                <w:highlight w:val="none"/>
                <w:vertAlign w:val="superscript"/>
                <w14:textFill>
                  <w14:solidFill>
                    <w14:schemeClr w14:val="tx1"/>
                  </w14:solidFill>
                </w14:textFill>
              </w:rPr>
              <w:t>3</w:t>
            </w:r>
            <w:r>
              <w:rPr>
                <w:rFonts w:hint="eastAsia" w:hAnsi="宋体"/>
                <w:color w:val="000000" w:themeColor="text1"/>
                <w:sz w:val="24"/>
                <w:highlight w:val="none"/>
                <w14:textFill>
                  <w14:solidFill>
                    <w14:schemeClr w14:val="tx1"/>
                  </w14:solidFill>
                </w14:textFill>
              </w:rPr>
              <w:t>/d）。</w:t>
            </w:r>
            <w:r>
              <w:rPr>
                <w:rFonts w:hint="eastAsia"/>
                <w:color w:val="000000" w:themeColor="text1"/>
                <w:sz w:val="24"/>
                <w:highlight w:val="none"/>
                <w14:textFill>
                  <w14:solidFill>
                    <w14:schemeClr w14:val="tx1"/>
                  </w14:solidFill>
                </w14:textFill>
              </w:rPr>
              <w:t>水平衡图如图2</w:t>
            </w:r>
            <w:r>
              <w:rPr>
                <w:rFonts w:hint="eastAsia"/>
                <w:color w:val="000000" w:themeColor="text1"/>
                <w:sz w:val="24"/>
                <w:highlight w:val="none"/>
                <w:lang w:val="en-US" w:eastAsia="zh-CN"/>
                <w14:textFill>
                  <w14:solidFill>
                    <w14:schemeClr w14:val="tx1"/>
                  </w14:solidFill>
                </w14:textFill>
              </w:rPr>
              <w:t>-1</w:t>
            </w:r>
            <w:r>
              <w:rPr>
                <w:rFonts w:hint="eastAsia"/>
                <w:color w:val="000000" w:themeColor="text1"/>
                <w:sz w:val="24"/>
                <w:highlight w:val="none"/>
                <w14:textFill>
                  <w14:solidFill>
                    <w14:schemeClr w14:val="tx1"/>
                  </w14:solidFill>
                </w14:textFill>
              </w:rPr>
              <w:t>所示。</w:t>
            </w:r>
          </w:p>
          <w:p>
            <w:pPr>
              <w:spacing w:line="360" w:lineRule="auto"/>
              <w:rPr>
                <w:b/>
                <w:color w:val="000000" w:themeColor="text1"/>
                <w:sz w:val="24"/>
                <w:szCs w:val="20"/>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5041900" cy="1475105"/>
                  <wp:effectExtent l="0" t="0" r="6350" b="10795"/>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17"/>
                          <a:stretch>
                            <a:fillRect/>
                          </a:stretch>
                        </pic:blipFill>
                        <pic:spPr>
                          <a:xfrm>
                            <a:off x="0" y="0"/>
                            <a:ext cx="5041900" cy="1475105"/>
                          </a:xfrm>
                          <a:prstGeom prst="rect">
                            <a:avLst/>
                          </a:prstGeom>
                          <a:noFill/>
                          <a:ln>
                            <a:noFill/>
                          </a:ln>
                        </pic:spPr>
                      </pic:pic>
                    </a:graphicData>
                  </a:graphic>
                </wp:inline>
              </w:drawing>
            </w:r>
          </w:p>
          <w:p>
            <w:pPr>
              <w:adjustRightInd w:val="0"/>
              <w:snapToGrid w:val="0"/>
              <w:spacing w:line="360" w:lineRule="auto"/>
              <w:jc w:val="center"/>
              <w:rPr>
                <w:bCs/>
                <w:color w:val="000000" w:themeColor="text1"/>
                <w:sz w:val="24"/>
                <w:szCs w:val="21"/>
                <w:highlight w:val="none"/>
                <w14:textFill>
                  <w14:solidFill>
                    <w14:schemeClr w14:val="tx1"/>
                  </w14:solidFill>
                </w14:textFill>
              </w:rPr>
            </w:pPr>
            <w:r>
              <w:rPr>
                <w:rFonts w:hint="eastAsia"/>
                <w:b/>
                <w:color w:val="000000" w:themeColor="text1"/>
                <w:sz w:val="24"/>
                <w:szCs w:val="20"/>
                <w:highlight w:val="none"/>
                <w14:textFill>
                  <w14:solidFill>
                    <w14:schemeClr w14:val="tx1"/>
                  </w14:solidFill>
                </w14:textFill>
              </w:rPr>
              <w:t>图2</w:t>
            </w:r>
            <w:r>
              <w:rPr>
                <w:rFonts w:hint="eastAsia"/>
                <w:b/>
                <w:color w:val="000000" w:themeColor="text1"/>
                <w:sz w:val="24"/>
                <w:szCs w:val="20"/>
                <w:highlight w:val="none"/>
                <w:lang w:val="en-US" w:eastAsia="zh-CN"/>
                <w14:textFill>
                  <w14:solidFill>
                    <w14:schemeClr w14:val="tx1"/>
                  </w14:solidFill>
                </w14:textFill>
              </w:rPr>
              <w:t xml:space="preserve">-1 </w:t>
            </w:r>
            <w:r>
              <w:rPr>
                <w:rFonts w:hint="eastAsia"/>
                <w:b/>
                <w:color w:val="000000" w:themeColor="text1"/>
                <w:sz w:val="24"/>
                <w:szCs w:val="20"/>
                <w:highlight w:val="none"/>
                <w14:textFill>
                  <w14:solidFill>
                    <w14:schemeClr w14:val="tx1"/>
                  </w14:solidFill>
                </w14:textFill>
              </w:rPr>
              <w:t xml:space="preserve"> 本项目水平衡图</w:t>
            </w:r>
          </w:p>
          <w:p>
            <w:pPr>
              <w:adjustRightInd w:val="0"/>
              <w:snapToGrid w:val="0"/>
              <w:spacing w:line="360" w:lineRule="auto"/>
              <w:jc w:val="left"/>
              <w:rPr>
                <w:bCs/>
                <w:color w:val="000000" w:themeColor="text1"/>
                <w:sz w:val="24"/>
                <w:szCs w:val="21"/>
                <w:highlight w:val="none"/>
                <w14:textFill>
                  <w14:solidFill>
                    <w14:schemeClr w14:val="tx1"/>
                  </w14:solidFill>
                </w14:textFill>
              </w:rPr>
            </w:pPr>
          </w:p>
          <w:p>
            <w:pPr>
              <w:adjustRightInd w:val="0"/>
              <w:snapToGrid w:val="0"/>
              <w:spacing w:line="360" w:lineRule="auto"/>
              <w:ind w:firstLine="482" w:firstLineChars="200"/>
              <w:jc w:val="left"/>
              <w:rPr>
                <w:b/>
                <w:color w:val="000000" w:themeColor="text1"/>
                <w:sz w:val="24"/>
                <w:szCs w:val="21"/>
                <w:highlight w:val="none"/>
                <w14:textFill>
                  <w14:solidFill>
                    <w14:schemeClr w14:val="tx1"/>
                  </w14:solidFill>
                </w14:textFill>
              </w:rPr>
            </w:pPr>
            <w:r>
              <w:rPr>
                <w:rFonts w:hint="eastAsia" w:hAnsi="宋体"/>
                <w:b/>
                <w:color w:val="000000" w:themeColor="text1"/>
                <w:sz w:val="24"/>
                <w:highlight w:val="none"/>
                <w14:textFill>
                  <w14:solidFill>
                    <w14:schemeClr w14:val="tx1"/>
                  </w14:solidFill>
                </w14:textFill>
              </w:rPr>
              <w:t>7.</w:t>
            </w:r>
            <w:r>
              <w:rPr>
                <w:rFonts w:hint="eastAsia"/>
                <w:b/>
                <w:color w:val="000000" w:themeColor="text1"/>
                <w:sz w:val="24"/>
                <w:szCs w:val="21"/>
                <w:highlight w:val="none"/>
                <w14:textFill>
                  <w14:solidFill>
                    <w14:schemeClr w14:val="tx1"/>
                  </w14:solidFill>
                </w14:textFill>
              </w:rPr>
              <w:t>劳动定员与工作制度</w:t>
            </w:r>
          </w:p>
          <w:p>
            <w:pPr>
              <w:adjustRightInd w:val="0"/>
              <w:snapToGrid w:val="0"/>
              <w:spacing w:line="360" w:lineRule="auto"/>
              <w:ind w:firstLine="480" w:firstLineChars="200"/>
              <w:jc w:val="left"/>
              <w:rPr>
                <w:color w:val="000000" w:themeColor="text1"/>
                <w:sz w:val="24"/>
                <w:szCs w:val="21"/>
                <w:highlight w:val="none"/>
                <w14:textFill>
                  <w14:solidFill>
                    <w14:schemeClr w14:val="tx1"/>
                  </w14:solidFill>
                </w14:textFill>
              </w:rPr>
            </w:pPr>
            <w:r>
              <w:rPr>
                <w:color w:val="000000" w:themeColor="text1"/>
                <w:sz w:val="24"/>
                <w:highlight w:val="none"/>
                <w14:textFill>
                  <w14:solidFill>
                    <w14:schemeClr w14:val="tx1"/>
                  </w14:solidFill>
                </w14:textFill>
              </w:rPr>
              <w:t>项目劳动定员</w:t>
            </w:r>
            <w:r>
              <w:rPr>
                <w:rFonts w:hint="eastAsia"/>
                <w:color w:val="000000" w:themeColor="text1"/>
                <w:sz w:val="24"/>
                <w:highlight w:val="none"/>
                <w:lang w:eastAsia="zh-CN"/>
                <w14:textFill>
                  <w14:solidFill>
                    <w14:schemeClr w14:val="tx1"/>
                  </w14:solidFill>
                </w14:textFill>
              </w:rPr>
              <w:t>200人</w:t>
            </w:r>
            <w:r>
              <w:rPr>
                <w:color w:val="000000" w:themeColor="text1"/>
                <w:sz w:val="24"/>
                <w:highlight w:val="none"/>
                <w14:textFill>
                  <w14:solidFill>
                    <w14:schemeClr w14:val="tx1"/>
                  </w14:solidFill>
                </w14:textFill>
              </w:rPr>
              <w:t>，全年工作300天，每天</w:t>
            </w:r>
            <w:r>
              <w:rPr>
                <w:rFonts w:hint="eastAsia"/>
                <w:color w:val="000000" w:themeColor="text1"/>
                <w:sz w:val="24"/>
                <w:highlight w:val="none"/>
                <w:lang w:eastAsia="zh-CN"/>
                <w14:textFill>
                  <w14:solidFill>
                    <w14:schemeClr w14:val="tx1"/>
                  </w14:solidFill>
                </w14:textFill>
              </w:rPr>
              <w:t>两班</w:t>
            </w:r>
            <w:r>
              <w:rPr>
                <w:rFonts w:hint="eastAsia"/>
                <w:color w:val="000000" w:themeColor="text1"/>
                <w:sz w:val="24"/>
                <w:highlight w:val="none"/>
                <w:lang w:val="en-US" w:eastAsia="zh-CN"/>
                <w14:textFill>
                  <w14:solidFill>
                    <w14:schemeClr w14:val="tx1"/>
                  </w14:solidFill>
                </w14:textFill>
              </w:rPr>
              <w:t>6</w:t>
            </w:r>
            <w:r>
              <w:rPr>
                <w:color w:val="000000" w:themeColor="text1"/>
                <w:sz w:val="24"/>
                <w:highlight w:val="none"/>
                <w14:textFill>
                  <w14:solidFill>
                    <w14:schemeClr w14:val="tx1"/>
                  </w14:solidFill>
                </w14:textFill>
              </w:rPr>
              <w:t>小时工作制，</w:t>
            </w:r>
            <w:r>
              <w:rPr>
                <w:rFonts w:hint="eastAsia"/>
                <w:color w:val="000000" w:themeColor="text1"/>
                <w:sz w:val="24"/>
                <w:highlight w:val="none"/>
                <w:lang w:eastAsia="zh-CN"/>
                <w14:textFill>
                  <w14:solidFill>
                    <w14:schemeClr w14:val="tx1"/>
                  </w14:solidFill>
                </w14:textFill>
              </w:rPr>
              <w:t>均</w:t>
            </w:r>
            <w:r>
              <w:rPr>
                <w:color w:val="000000" w:themeColor="text1"/>
                <w:sz w:val="24"/>
                <w:highlight w:val="none"/>
                <w14:textFill>
                  <w14:solidFill>
                    <w14:schemeClr w14:val="tx1"/>
                  </w14:solidFill>
                </w14:textFill>
              </w:rPr>
              <w:t>在厂内食宿</w:t>
            </w:r>
            <w:r>
              <w:rPr>
                <w:rFonts w:hint="eastAsia"/>
                <w:color w:val="000000" w:themeColor="text1"/>
                <w:sz w:val="24"/>
                <w:highlight w:val="none"/>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823" w:type="dxa"/>
            <w:vAlign w:val="center"/>
          </w:tcPr>
          <w:p>
            <w:pPr>
              <w:pStyle w:val="34"/>
              <w:adjustRightInd w:val="0"/>
              <w:snapToGrid w:val="0"/>
              <w:spacing w:before="0" w:beforeAutospacing="0" w:after="0" w:afterAutospacing="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工艺流程和产排污环节</w:t>
            </w:r>
          </w:p>
        </w:tc>
        <w:tc>
          <w:tcPr>
            <w:tcW w:w="8161" w:type="dxa"/>
          </w:tcPr>
          <w:p>
            <w:pPr>
              <w:pStyle w:val="126"/>
              <w:spacing w:before="60"/>
              <w:ind w:firstLine="482"/>
              <w:rPr>
                <w:color w:val="000000" w:themeColor="text1"/>
                <w:highlight w:val="none"/>
                <w14:textFill>
                  <w14:solidFill>
                    <w14:schemeClr w14:val="tx1"/>
                  </w14:solidFill>
                </w14:textFill>
              </w:rPr>
            </w:pPr>
            <w:r>
              <w:rPr>
                <w:rFonts w:hint="eastAsia"/>
                <w:b/>
                <w:bCs/>
                <w:color w:val="000000" w:themeColor="text1"/>
                <w:highlight w:val="none"/>
                <w:lang w:eastAsia="zh-CN"/>
                <w14:textFill>
                  <w14:solidFill>
                    <w14:schemeClr w14:val="tx1"/>
                  </w14:solidFill>
                </w14:textFill>
              </w:rPr>
              <w:t>一、液态硅胶</w:t>
            </w:r>
          </w:p>
          <w:p>
            <w:pPr>
              <w:pStyle w:val="26"/>
              <w:adjustRightInd w:val="0"/>
              <w:snapToGrid w:val="0"/>
              <w:spacing w:line="360" w:lineRule="auto"/>
              <w:jc w:val="center"/>
              <w:rPr>
                <w:rFonts w:ascii="Times New Roman" w:hAnsi="宋体" w:cs="Times New Roman"/>
                <w:b/>
                <w:color w:val="000000" w:themeColor="text1"/>
                <w:sz w:val="24"/>
                <w:szCs w:val="24"/>
                <w:highlight w:val="none"/>
                <w14:textFill>
                  <w14:solidFill>
                    <w14:schemeClr w14:val="tx1"/>
                  </w14:solidFill>
                </w14:textFill>
              </w:rPr>
            </w:pPr>
            <w:bookmarkStart w:id="4" w:name="_Ref523240951"/>
            <w:r>
              <w:rPr>
                <w:color w:val="000000" w:themeColor="text1"/>
                <w:highlight w:val="none"/>
                <w14:textFill>
                  <w14:solidFill>
                    <w14:schemeClr w14:val="tx1"/>
                  </w14:solidFill>
                </w14:textFill>
              </w:rPr>
              <w:drawing>
                <wp:inline distT="0" distB="0" distL="114300" distR="114300">
                  <wp:extent cx="5038725" cy="1441450"/>
                  <wp:effectExtent l="0" t="0" r="9525" b="6350"/>
                  <wp:docPr id="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pic:cNvPicPr>
                            <a:picLocks noChangeAspect="1"/>
                          </pic:cNvPicPr>
                        </pic:nvPicPr>
                        <pic:blipFill>
                          <a:blip r:embed="rId18"/>
                          <a:stretch>
                            <a:fillRect/>
                          </a:stretch>
                        </pic:blipFill>
                        <pic:spPr>
                          <a:xfrm>
                            <a:off x="0" y="0"/>
                            <a:ext cx="5038725" cy="1441450"/>
                          </a:xfrm>
                          <a:prstGeom prst="rect">
                            <a:avLst/>
                          </a:prstGeom>
                          <a:noFill/>
                          <a:ln>
                            <a:noFill/>
                          </a:ln>
                        </pic:spPr>
                      </pic:pic>
                    </a:graphicData>
                  </a:graphic>
                </wp:inline>
              </w:drawing>
            </w:r>
          </w:p>
          <w:p>
            <w:pPr>
              <w:pStyle w:val="26"/>
              <w:adjustRightInd w:val="0"/>
              <w:snapToGrid w:val="0"/>
              <w:spacing w:line="360" w:lineRule="auto"/>
              <w:jc w:val="center"/>
              <w:rPr>
                <w:rFonts w:ascii="Times New Roman" w:hAnsi="宋体" w:cs="Times New Roman"/>
                <w:b/>
                <w:color w:val="000000" w:themeColor="text1"/>
                <w:sz w:val="24"/>
                <w:szCs w:val="24"/>
                <w:highlight w:val="none"/>
                <w14:textFill>
                  <w14:solidFill>
                    <w14:schemeClr w14:val="tx1"/>
                  </w14:solidFill>
                </w14:textFill>
              </w:rPr>
            </w:pPr>
            <w:r>
              <w:rPr>
                <w:rFonts w:hint="eastAsia" w:ascii="Times New Roman" w:hAnsi="宋体" w:cs="Times New Roman"/>
                <w:b/>
                <w:color w:val="000000" w:themeColor="text1"/>
                <w:sz w:val="24"/>
                <w:szCs w:val="24"/>
                <w:highlight w:val="none"/>
                <w14:textFill>
                  <w14:solidFill>
                    <w14:schemeClr w14:val="tx1"/>
                  </w14:solidFill>
                </w14:textFill>
              </w:rPr>
              <w:t>图</w:t>
            </w:r>
            <w:bookmarkEnd w:id="4"/>
            <w:r>
              <w:rPr>
                <w:rFonts w:hint="eastAsia" w:ascii="Times New Roman" w:hAnsi="宋体" w:cs="Times New Roman"/>
                <w:b/>
                <w:color w:val="000000" w:themeColor="text1"/>
                <w:sz w:val="24"/>
                <w:szCs w:val="24"/>
                <w:highlight w:val="none"/>
                <w:lang w:val="en-US" w:eastAsia="zh-CN"/>
                <w14:textFill>
                  <w14:solidFill>
                    <w14:schemeClr w14:val="tx1"/>
                  </w14:solidFill>
                </w14:textFill>
              </w:rPr>
              <w:t xml:space="preserve">2-2  </w:t>
            </w:r>
            <w:r>
              <w:rPr>
                <w:rFonts w:hint="eastAsia" w:ascii="Times New Roman" w:hAnsi="宋体" w:cs="Times New Roman"/>
                <w:b/>
                <w:color w:val="000000" w:themeColor="text1"/>
                <w:sz w:val="24"/>
                <w:szCs w:val="24"/>
                <w:highlight w:val="none"/>
                <w14:textFill>
                  <w14:solidFill>
                    <w14:schemeClr w14:val="tx1"/>
                  </w14:solidFill>
                </w14:textFill>
              </w:rPr>
              <w:t>液态硅胶</w:t>
            </w:r>
            <w:r>
              <w:rPr>
                <w:rFonts w:hint="eastAsia" w:hAnsi="宋体"/>
                <w:b/>
                <w:color w:val="000000" w:themeColor="text1"/>
                <w:sz w:val="24"/>
                <w:szCs w:val="24"/>
                <w:highlight w:val="none"/>
                <w14:textFill>
                  <w14:solidFill>
                    <w14:schemeClr w14:val="tx1"/>
                  </w14:solidFill>
                </w14:textFill>
              </w:rPr>
              <w:t>生产工艺流程图</w:t>
            </w:r>
          </w:p>
          <w:p>
            <w:pPr>
              <w:pStyle w:val="24"/>
              <w:ind w:left="260"/>
              <w:rPr>
                <w:color w:val="000000" w:themeColor="text1"/>
                <w:kern w:val="2"/>
                <w:sz w:val="24"/>
                <w:szCs w:val="24"/>
                <w:highlight w:val="none"/>
                <w14:textFill>
                  <w14:solidFill>
                    <w14:schemeClr w14:val="tx1"/>
                  </w14:solidFill>
                </w14:textFill>
              </w:rPr>
            </w:pPr>
            <w:r>
              <w:rPr>
                <w:rFonts w:hint="eastAsia"/>
                <w:color w:val="000000" w:themeColor="text1"/>
                <w:kern w:val="2"/>
                <w:sz w:val="24"/>
                <w:szCs w:val="24"/>
                <w:highlight w:val="none"/>
                <w14:textFill>
                  <w14:solidFill>
                    <w14:schemeClr w14:val="tx1"/>
                  </w14:solidFill>
                </w14:textFill>
              </w:rPr>
              <w:t>生产工艺简介：</w:t>
            </w:r>
          </w:p>
          <w:p>
            <w:pPr>
              <w:adjustRightInd w:val="0"/>
              <w:snapToGrid w:val="0"/>
              <w:spacing w:line="360" w:lineRule="auto"/>
              <w:ind w:firstLine="480" w:firstLineChars="200"/>
              <w:jc w:val="left"/>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①投料：按生产配方将一部分乙烯基硅油、白炭黑全部，分次投入密炼机中，该工序产生的污染主要为白炭黑投加产生的投料废气。</w:t>
            </w:r>
          </w:p>
          <w:p>
            <w:pPr>
              <w:adjustRightInd w:val="0"/>
              <w:snapToGrid w:val="0"/>
              <w:spacing w:line="360" w:lineRule="auto"/>
              <w:ind w:firstLine="480" w:firstLineChars="200"/>
              <w:jc w:val="left"/>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②密炼：在常温下密炼逐步加入乙烯基硅油多次密炼，待常温密炼后，对密炼机进行升温，在真空条件下进行高温密炼（最高温度为170℃），密炼一定时间后，将 LIMS 基础胶出料。密炼工序产生的污染主要为有机废气。</w:t>
            </w:r>
          </w:p>
          <w:p>
            <w:pPr>
              <w:adjustRightInd w:val="0"/>
              <w:snapToGrid w:val="0"/>
              <w:spacing w:line="360" w:lineRule="auto"/>
              <w:ind w:firstLine="480" w:firstLineChars="200"/>
              <w:jc w:val="left"/>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③三辊研磨：将经捏合完毕的LIMS 基础胶，通过三辊研磨机进行研磨，使胶料与白炭黑充分分散。三辊研磨机的工作原理为∶三辊机的辊与辊速度不同，将胶料投入加料辊（后辊）和中辊之间的加料沟，二辊以不同的速度内向旋转，部分胶料进入加料缝并受到剪切作用。通过加料缝，胶料一部分附着在加料辊上回到加料沟，另一部分由中辊带到中辊和前辊之间的刮漆缝，受到剪切力作用。经过刮漆缝后胶料一部分由前辊带到刮刀处，落入刮盘，另一部分回到加料沟。如此经几次循环，可研磨均匀，制成液体硅橡胶半成品。</w:t>
            </w:r>
          </w:p>
          <w:p>
            <w:pPr>
              <w:adjustRightInd w:val="0"/>
              <w:snapToGrid w:val="0"/>
              <w:spacing w:line="360" w:lineRule="auto"/>
              <w:ind w:firstLine="480" w:firstLineChars="200"/>
              <w:jc w:val="left"/>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④行星搅拌：将研磨机研磨均匀的液体硅橡胶半成品、铂金催化剂或者羟基硅油加入搅拌机，在密封条件下将物料搅拌混合均匀。</w:t>
            </w:r>
          </w:p>
          <w:p>
            <w:pPr>
              <w:adjustRightInd w:val="0"/>
              <w:snapToGrid w:val="0"/>
              <w:spacing w:line="360" w:lineRule="auto"/>
              <w:ind w:firstLine="480" w:firstLineChars="200"/>
              <w:jc w:val="left"/>
              <w:rPr>
                <w:rFonts w:hint="eastAsia"/>
                <w:b/>
                <w:bCs/>
                <w:color w:val="000000" w:themeColor="text1"/>
                <w:sz w:val="24"/>
                <w:szCs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⑤过滤：经过行星机搅拌一段时间后，行星搅拌机的物料采用压料机进行压料挤出，得到液体硅胶。</w:t>
            </w:r>
          </w:p>
          <w:p>
            <w:pPr>
              <w:pStyle w:val="128"/>
              <w:tabs>
                <w:tab w:val="left" w:pos="1342"/>
              </w:tabs>
              <w:spacing w:before="3" w:line="364" w:lineRule="auto"/>
              <w:ind w:right="683" w:firstLine="482"/>
              <w:jc w:val="left"/>
              <w:rPr>
                <w:rFonts w:hint="eastAsia" w:eastAsia="宋体"/>
                <w:b/>
                <w:bCs/>
                <w:color w:val="000000" w:themeColor="text1"/>
                <w:sz w:val="24"/>
                <w:szCs w:val="24"/>
                <w:highlight w:val="none"/>
                <w:lang w:eastAsia="zh-CN"/>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二、</w:t>
            </w:r>
            <w:r>
              <w:rPr>
                <w:rFonts w:hint="eastAsia"/>
                <w:b/>
                <w:bCs/>
                <w:color w:val="000000" w:themeColor="text1"/>
                <w:sz w:val="24"/>
                <w:szCs w:val="24"/>
                <w:highlight w:val="none"/>
                <w:lang w:eastAsia="zh-CN"/>
                <w14:textFill>
                  <w14:solidFill>
                    <w14:schemeClr w14:val="tx1"/>
                  </w14:solidFill>
                </w14:textFill>
              </w:rPr>
              <w:t>固体硅胶</w:t>
            </w:r>
          </w:p>
          <w:p>
            <w:pPr>
              <w:pStyle w:val="128"/>
              <w:tabs>
                <w:tab w:val="left" w:pos="1342"/>
              </w:tabs>
              <w:spacing w:before="3" w:line="364" w:lineRule="auto"/>
              <w:ind w:left="0" w:leftChars="0" w:right="683" w:firstLine="0" w:firstLineChars="0"/>
              <w:jc w:val="left"/>
              <w:rPr>
                <w:rFonts w:hint="eastAsia"/>
                <w:b/>
                <w:bCs/>
                <w:color w:val="000000" w:themeColor="text1"/>
                <w:sz w:val="24"/>
                <w:szCs w:val="24"/>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5374005" cy="1398905"/>
                  <wp:effectExtent l="0" t="0" r="17145" b="10795"/>
                  <wp:docPr id="2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6"/>
                          <pic:cNvPicPr>
                            <a:picLocks noChangeAspect="1"/>
                          </pic:cNvPicPr>
                        </pic:nvPicPr>
                        <pic:blipFill>
                          <a:blip r:embed="rId19"/>
                          <a:stretch>
                            <a:fillRect/>
                          </a:stretch>
                        </pic:blipFill>
                        <pic:spPr>
                          <a:xfrm>
                            <a:off x="0" y="0"/>
                            <a:ext cx="5374005" cy="1398905"/>
                          </a:xfrm>
                          <a:prstGeom prst="rect">
                            <a:avLst/>
                          </a:prstGeom>
                          <a:noFill/>
                          <a:ln>
                            <a:noFill/>
                          </a:ln>
                        </pic:spPr>
                      </pic:pic>
                    </a:graphicData>
                  </a:graphic>
                </wp:inline>
              </w:drawing>
            </w:r>
          </w:p>
          <w:p>
            <w:pPr>
              <w:pStyle w:val="26"/>
              <w:adjustRightInd w:val="0"/>
              <w:snapToGrid w:val="0"/>
              <w:spacing w:line="360" w:lineRule="auto"/>
              <w:jc w:val="center"/>
              <w:rPr>
                <w:rFonts w:ascii="Times New Roman" w:hAnsi="宋体" w:cs="Times New Roman"/>
                <w:b/>
                <w:color w:val="000000" w:themeColor="text1"/>
                <w:sz w:val="24"/>
                <w:szCs w:val="24"/>
                <w:highlight w:val="none"/>
                <w14:textFill>
                  <w14:solidFill>
                    <w14:schemeClr w14:val="tx1"/>
                  </w14:solidFill>
                </w14:textFill>
              </w:rPr>
            </w:pPr>
            <w:r>
              <w:rPr>
                <w:rFonts w:hint="eastAsia" w:ascii="Times New Roman" w:hAnsi="宋体" w:cs="Times New Roman"/>
                <w:b/>
                <w:color w:val="000000" w:themeColor="text1"/>
                <w:sz w:val="24"/>
                <w:szCs w:val="24"/>
                <w:highlight w:val="none"/>
                <w14:textFill>
                  <w14:solidFill>
                    <w14:schemeClr w14:val="tx1"/>
                  </w14:solidFill>
                </w14:textFill>
              </w:rPr>
              <w:t>图</w:t>
            </w:r>
            <w:r>
              <w:rPr>
                <w:rFonts w:hint="eastAsia" w:ascii="Times New Roman" w:hAnsi="宋体" w:cs="Times New Roman"/>
                <w:b/>
                <w:color w:val="000000" w:themeColor="text1"/>
                <w:sz w:val="24"/>
                <w:szCs w:val="24"/>
                <w:highlight w:val="none"/>
                <w:lang w:val="en-US" w:eastAsia="zh-CN"/>
                <w14:textFill>
                  <w14:solidFill>
                    <w14:schemeClr w14:val="tx1"/>
                  </w14:solidFill>
                </w14:textFill>
              </w:rPr>
              <w:t xml:space="preserve">2-3  </w:t>
            </w:r>
            <w:r>
              <w:rPr>
                <w:rFonts w:hint="eastAsia" w:ascii="Times New Roman" w:hAnsi="Times New Roman" w:cs="Times New Roman"/>
                <w:b/>
                <w:bCs/>
                <w:color w:val="000000" w:themeColor="text1"/>
                <w:sz w:val="24"/>
                <w:szCs w:val="24"/>
                <w:highlight w:val="none"/>
                <w:lang w:eastAsia="zh-CN"/>
                <w14:textFill>
                  <w14:solidFill>
                    <w14:schemeClr w14:val="tx1"/>
                  </w14:solidFill>
                </w14:textFill>
              </w:rPr>
              <w:t>固体硅胶</w:t>
            </w:r>
            <w:r>
              <w:rPr>
                <w:rFonts w:hint="eastAsia" w:hAnsi="宋体"/>
                <w:b/>
                <w:color w:val="000000" w:themeColor="text1"/>
                <w:sz w:val="24"/>
                <w:szCs w:val="24"/>
                <w:highlight w:val="none"/>
                <w14:textFill>
                  <w14:solidFill>
                    <w14:schemeClr w14:val="tx1"/>
                  </w14:solidFill>
                </w14:textFill>
              </w:rPr>
              <w:t>生产工艺流程图</w:t>
            </w:r>
          </w:p>
          <w:p>
            <w:pPr>
              <w:pStyle w:val="24"/>
              <w:ind w:left="260"/>
              <w:rPr>
                <w:color w:val="000000" w:themeColor="text1"/>
                <w:kern w:val="2"/>
                <w:sz w:val="24"/>
                <w:szCs w:val="24"/>
                <w:highlight w:val="none"/>
                <w14:textFill>
                  <w14:solidFill>
                    <w14:schemeClr w14:val="tx1"/>
                  </w14:solidFill>
                </w14:textFill>
              </w:rPr>
            </w:pPr>
            <w:r>
              <w:rPr>
                <w:rFonts w:hint="eastAsia"/>
                <w:color w:val="000000" w:themeColor="text1"/>
                <w:kern w:val="2"/>
                <w:sz w:val="24"/>
                <w:szCs w:val="24"/>
                <w:highlight w:val="none"/>
                <w14:textFill>
                  <w14:solidFill>
                    <w14:schemeClr w14:val="tx1"/>
                  </w14:solidFill>
                </w14:textFill>
              </w:rPr>
              <w:t>生产工艺简介：</w:t>
            </w:r>
          </w:p>
          <w:p>
            <w:pPr>
              <w:adjustRightInd w:val="0"/>
              <w:snapToGrid w:val="0"/>
              <w:spacing w:line="360" w:lineRule="auto"/>
              <w:ind w:firstLine="480" w:firstLineChars="200"/>
              <w:jc w:val="left"/>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①投料：按生产配方将</w:t>
            </w:r>
            <w:r>
              <w:rPr>
                <w:rFonts w:hint="eastAsia"/>
                <w:color w:val="000000" w:themeColor="text1"/>
                <w:sz w:val="24"/>
                <w:highlight w:val="none"/>
                <w:lang w:eastAsia="zh-CN"/>
                <w14:textFill>
                  <w14:solidFill>
                    <w14:schemeClr w14:val="tx1"/>
                  </w14:solidFill>
                </w14:textFill>
              </w:rPr>
              <w:t>硅氧烷</w:t>
            </w:r>
            <w:r>
              <w:rPr>
                <w:rFonts w:hint="eastAsia"/>
                <w:color w:val="000000" w:themeColor="text1"/>
                <w:sz w:val="24"/>
                <w:highlight w:val="none"/>
                <w14:textFill>
                  <w14:solidFill>
                    <w14:schemeClr w14:val="tx1"/>
                  </w14:solidFill>
                </w14:textFill>
              </w:rPr>
              <w:t>、白炭黑分次投入密炼机中，该工序产生的污染主要为白炭黑投加产生的投料废气。</w:t>
            </w:r>
          </w:p>
          <w:p>
            <w:pPr>
              <w:adjustRightInd w:val="0"/>
              <w:snapToGrid w:val="0"/>
              <w:spacing w:line="360" w:lineRule="auto"/>
              <w:ind w:firstLine="480" w:firstLineChars="200"/>
              <w:jc w:val="left"/>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②密炼：在常温下多次密炼，待常温密炼后，对密炼机进行升温，在真空条件下进行高温密炼。</w:t>
            </w:r>
          </w:p>
          <w:p>
            <w:pPr>
              <w:adjustRightInd w:val="0"/>
              <w:snapToGrid w:val="0"/>
              <w:spacing w:line="360" w:lineRule="auto"/>
              <w:ind w:firstLine="480" w:firstLineChars="200"/>
              <w:jc w:val="left"/>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③开炼：冷却后的胶料通进入开炼机，再常温常压下进行压制。</w:t>
            </w:r>
          </w:p>
          <w:p>
            <w:pPr>
              <w:adjustRightInd w:val="0"/>
              <w:snapToGrid w:val="0"/>
              <w:spacing w:line="360" w:lineRule="auto"/>
              <w:ind w:firstLine="480" w:firstLineChars="200"/>
              <w:jc w:val="left"/>
              <w:rPr>
                <w:rFonts w:hint="eastAsia"/>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④</w:t>
            </w:r>
            <w:r>
              <w:rPr>
                <w:rFonts w:hint="eastAsia"/>
                <w:color w:val="000000" w:themeColor="text1"/>
                <w:sz w:val="24"/>
                <w:highlight w:val="none"/>
                <w14:textFill>
                  <w14:solidFill>
                    <w14:schemeClr w14:val="tx1"/>
                  </w14:solidFill>
                </w14:textFill>
              </w:rPr>
              <w:t>过滤</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出胶胶料通过螺杆挤出机过滤挤出并称重包装好，放入纸箱内并封好箱子，码好卡板，贴好标标记录好重量再入库。挤出产生的废胶回收利用到上一步开炼工序中。</w:t>
            </w:r>
          </w:p>
          <w:p>
            <w:pPr>
              <w:pStyle w:val="128"/>
              <w:tabs>
                <w:tab w:val="left" w:pos="1342"/>
              </w:tabs>
              <w:spacing w:before="3" w:line="364" w:lineRule="auto"/>
              <w:ind w:left="420" w:leftChars="200" w:right="683" w:firstLine="0" w:firstLineChars="0"/>
              <w:jc w:val="left"/>
              <w:rPr>
                <w:b/>
                <w:bCs/>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三、注塑件</w:t>
            </w:r>
          </w:p>
          <w:p>
            <w:pPr>
              <w:pStyle w:val="26"/>
              <w:adjustRightInd w:val="0"/>
              <w:snapToGrid w:val="0"/>
              <w:spacing w:line="360" w:lineRule="auto"/>
              <w:jc w:val="center"/>
              <w:rPr>
                <w:rFonts w:ascii="Times New Roman" w:hAnsi="宋体" w:cs="Times New Roman"/>
                <w:b/>
                <w:color w:val="000000" w:themeColor="text1"/>
                <w:sz w:val="24"/>
                <w:szCs w:val="24"/>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2819400" cy="1390650"/>
                  <wp:effectExtent l="0" t="0" r="0"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20"/>
                          <a:stretch>
                            <a:fillRect/>
                          </a:stretch>
                        </pic:blipFill>
                        <pic:spPr>
                          <a:xfrm>
                            <a:off x="0" y="0"/>
                            <a:ext cx="2819400" cy="1390650"/>
                          </a:xfrm>
                          <a:prstGeom prst="rect">
                            <a:avLst/>
                          </a:prstGeom>
                          <a:noFill/>
                          <a:ln>
                            <a:noFill/>
                          </a:ln>
                        </pic:spPr>
                      </pic:pic>
                    </a:graphicData>
                  </a:graphic>
                </wp:inline>
              </w:drawing>
            </w:r>
          </w:p>
          <w:p>
            <w:pPr>
              <w:pStyle w:val="26"/>
              <w:adjustRightInd w:val="0"/>
              <w:snapToGrid w:val="0"/>
              <w:spacing w:line="360" w:lineRule="auto"/>
              <w:jc w:val="center"/>
              <w:rPr>
                <w:rFonts w:ascii="Times New Roman" w:hAnsi="宋体" w:cs="Times New Roman"/>
                <w:b/>
                <w:color w:val="000000" w:themeColor="text1"/>
                <w:sz w:val="24"/>
                <w:szCs w:val="24"/>
                <w:highlight w:val="none"/>
                <w14:textFill>
                  <w14:solidFill>
                    <w14:schemeClr w14:val="tx1"/>
                  </w14:solidFill>
                </w14:textFill>
              </w:rPr>
            </w:pPr>
            <w:r>
              <w:rPr>
                <w:rFonts w:hint="eastAsia" w:ascii="Times New Roman" w:hAnsi="宋体" w:cs="Times New Roman"/>
                <w:b/>
                <w:color w:val="000000" w:themeColor="text1"/>
                <w:sz w:val="24"/>
                <w:szCs w:val="24"/>
                <w:highlight w:val="none"/>
                <w14:textFill>
                  <w14:solidFill>
                    <w14:schemeClr w14:val="tx1"/>
                  </w14:solidFill>
                </w14:textFill>
              </w:rPr>
              <w:t>图</w:t>
            </w:r>
            <w:r>
              <w:rPr>
                <w:rFonts w:hint="eastAsia" w:ascii="Times New Roman" w:hAnsi="宋体" w:cs="Times New Roman"/>
                <w:b/>
                <w:color w:val="000000" w:themeColor="text1"/>
                <w:sz w:val="24"/>
                <w:szCs w:val="24"/>
                <w:highlight w:val="none"/>
                <w:lang w:val="en-US" w:eastAsia="zh-CN"/>
                <w14:textFill>
                  <w14:solidFill>
                    <w14:schemeClr w14:val="tx1"/>
                  </w14:solidFill>
                </w14:textFill>
              </w:rPr>
              <w:t xml:space="preserve">2-4  </w:t>
            </w:r>
            <w:r>
              <w:rPr>
                <w:rFonts w:hint="eastAsia" w:ascii="Times New Roman" w:hAnsi="宋体" w:cs="Times New Roman"/>
                <w:b/>
                <w:color w:val="000000" w:themeColor="text1"/>
                <w:sz w:val="24"/>
                <w:szCs w:val="24"/>
                <w:highlight w:val="none"/>
                <w14:textFill>
                  <w14:solidFill>
                    <w14:schemeClr w14:val="tx1"/>
                  </w14:solidFill>
                </w14:textFill>
              </w:rPr>
              <w:t>注塑件</w:t>
            </w:r>
            <w:r>
              <w:rPr>
                <w:rFonts w:hint="eastAsia" w:hAnsi="宋体"/>
                <w:b/>
                <w:color w:val="000000" w:themeColor="text1"/>
                <w:sz w:val="24"/>
                <w:szCs w:val="24"/>
                <w:highlight w:val="none"/>
                <w14:textFill>
                  <w14:solidFill>
                    <w14:schemeClr w14:val="tx1"/>
                  </w14:solidFill>
                </w14:textFill>
              </w:rPr>
              <w:t>生产工艺流程图</w:t>
            </w:r>
          </w:p>
          <w:p>
            <w:pPr>
              <w:adjustRightInd w:val="0"/>
              <w:snapToGrid w:val="0"/>
              <w:spacing w:line="360" w:lineRule="auto"/>
              <w:ind w:firstLine="480" w:firstLineChars="200"/>
              <w:jc w:val="left"/>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生产流程简介：</w:t>
            </w:r>
          </w:p>
          <w:p>
            <w:pPr>
              <w:adjustRightInd w:val="0"/>
              <w:snapToGrid w:val="0"/>
              <w:spacing w:line="360" w:lineRule="auto"/>
              <w:ind w:firstLine="480" w:firstLineChars="200"/>
              <w:jc w:val="left"/>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①</w:t>
            </w:r>
            <w:r>
              <w:rPr>
                <w:rFonts w:hint="eastAsia"/>
                <w:color w:val="000000" w:themeColor="text1"/>
                <w:sz w:val="24"/>
                <w:highlight w:val="none"/>
                <w:lang w:eastAsia="zh-CN"/>
                <w14:textFill>
                  <w14:solidFill>
                    <w14:schemeClr w14:val="tx1"/>
                  </w14:solidFill>
                </w14:textFill>
              </w:rPr>
              <w:t>挤出</w:t>
            </w:r>
            <w:r>
              <w:rPr>
                <w:rFonts w:hint="eastAsia"/>
                <w:color w:val="000000" w:themeColor="text1"/>
                <w:sz w:val="24"/>
                <w:highlight w:val="none"/>
                <w14:textFill>
                  <w14:solidFill>
                    <w14:schemeClr w14:val="tx1"/>
                  </w14:solidFill>
                </w14:textFill>
              </w:rPr>
              <w:t>：原料进入注塑机中加热熔融，通过浇筑系统的螺杆将熔料输入模具中固化成型，模具为外购成品模具。温控箱设置加热温度至180~210℃左右，加热方式为电加热，然后在设备内熔融状态的塑料完全进入模具的封闭的模腔，充满模腔后暂停工作。注塑成型产生的污染主要为有机废气。</w:t>
            </w:r>
          </w:p>
          <w:p>
            <w:pPr>
              <w:adjustRightInd w:val="0"/>
              <w:snapToGrid w:val="0"/>
              <w:spacing w:line="360" w:lineRule="auto"/>
              <w:ind w:firstLine="480" w:firstLineChars="200"/>
              <w:jc w:val="left"/>
              <w:rPr>
                <w:rFonts w:hint="eastAsia"/>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②</w:t>
            </w:r>
            <w:r>
              <w:rPr>
                <w:rFonts w:hint="eastAsia"/>
                <w:color w:val="000000" w:themeColor="text1"/>
                <w:sz w:val="24"/>
                <w:highlight w:val="none"/>
                <w14:textFill>
                  <w14:solidFill>
                    <w14:schemeClr w14:val="tx1"/>
                  </w14:solidFill>
                </w14:textFill>
              </w:rPr>
              <w:t>冷却：熔料注入模具后采用循环冷却水对其进行间接冷却，使模具温度降70~120℃，塑料定型成固定形状，冷却水循环使用，不外排。</w:t>
            </w:r>
          </w:p>
          <w:p>
            <w:pPr>
              <w:adjustRightInd w:val="0"/>
              <w:snapToGrid w:val="0"/>
              <w:spacing w:line="360" w:lineRule="auto"/>
              <w:ind w:firstLine="480" w:firstLineChars="200"/>
              <w:jc w:val="left"/>
              <w:rPr>
                <w:rFonts w:hint="eastAsia" w:eastAsia="宋体"/>
                <w:b/>
                <w:bCs/>
                <w:color w:val="000000" w:themeColor="text1"/>
                <w:sz w:val="24"/>
                <w:szCs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③</w:t>
            </w:r>
            <w:r>
              <w:rPr>
                <w:rFonts w:hint="eastAsia"/>
                <w:color w:val="000000" w:themeColor="text1"/>
                <w:sz w:val="24"/>
                <w:highlight w:val="none"/>
                <w14:textFill>
                  <w14:solidFill>
                    <w14:schemeClr w14:val="tx1"/>
                  </w14:solidFill>
                </w14:textFill>
              </w:rPr>
              <w:t>成品检验：人工检验注塑件的尺寸、外观等是否符合要求，经检验合格的产品进入下一道工序，不合格产品经破碎机破碎后回用作为原料</w:t>
            </w:r>
            <w:r>
              <w:rPr>
                <w:rFonts w:hint="eastAsia"/>
                <w:color w:val="000000" w:themeColor="text1"/>
                <w:sz w:val="24"/>
                <w:highlight w:val="none"/>
                <w:lang w:eastAsia="zh-CN"/>
                <w14:textFill>
                  <w14:solidFill>
                    <w14:schemeClr w14:val="tx1"/>
                  </w14:solidFill>
                </w14:textFill>
              </w:rPr>
              <w:t>。</w:t>
            </w:r>
          </w:p>
          <w:p>
            <w:pPr>
              <w:pStyle w:val="128"/>
              <w:tabs>
                <w:tab w:val="left" w:pos="1342"/>
              </w:tabs>
              <w:spacing w:before="3" w:line="364" w:lineRule="auto"/>
              <w:ind w:left="420" w:leftChars="200" w:right="683" w:firstLine="0" w:firstLineChars="0"/>
              <w:jc w:val="left"/>
              <w:rPr>
                <w:rFonts w:hint="eastAsia" w:eastAsia="宋体"/>
                <w:b/>
                <w:bCs/>
                <w:color w:val="000000" w:themeColor="text1"/>
                <w:sz w:val="24"/>
                <w:szCs w:val="24"/>
                <w:highlight w:val="none"/>
                <w:lang w:eastAsia="zh-CN"/>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四、</w:t>
            </w:r>
            <w:r>
              <w:rPr>
                <w:rFonts w:hint="eastAsia"/>
                <w:b/>
                <w:bCs/>
                <w:color w:val="000000" w:themeColor="text1"/>
                <w:sz w:val="24"/>
                <w:szCs w:val="24"/>
                <w:highlight w:val="none"/>
                <w:lang w:eastAsia="zh-CN"/>
                <w14:textFill>
                  <w14:solidFill>
                    <w14:schemeClr w14:val="tx1"/>
                  </w14:solidFill>
                </w14:textFill>
              </w:rPr>
              <w:t>玻璃奶瓶</w:t>
            </w:r>
          </w:p>
          <w:p>
            <w:pPr>
              <w:pStyle w:val="26"/>
              <w:adjustRightInd w:val="0"/>
              <w:snapToGrid w:val="0"/>
              <w:spacing w:line="360" w:lineRule="auto"/>
              <w:jc w:val="center"/>
              <w:rPr>
                <w:rFonts w:ascii="Times New Roman" w:hAnsi="宋体" w:cs="Times New Roman"/>
                <w:b/>
                <w:color w:val="000000" w:themeColor="text1"/>
                <w:sz w:val="24"/>
                <w:szCs w:val="24"/>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5043805" cy="1201420"/>
                  <wp:effectExtent l="0" t="0" r="4445" b="17780"/>
                  <wp:docPr id="1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pic:cNvPicPr>
                            <a:picLocks noChangeAspect="1"/>
                          </pic:cNvPicPr>
                        </pic:nvPicPr>
                        <pic:blipFill>
                          <a:blip r:embed="rId21"/>
                          <a:stretch>
                            <a:fillRect/>
                          </a:stretch>
                        </pic:blipFill>
                        <pic:spPr>
                          <a:xfrm>
                            <a:off x="0" y="0"/>
                            <a:ext cx="5043805" cy="1201420"/>
                          </a:xfrm>
                          <a:prstGeom prst="rect">
                            <a:avLst/>
                          </a:prstGeom>
                          <a:noFill/>
                          <a:ln>
                            <a:noFill/>
                          </a:ln>
                        </pic:spPr>
                      </pic:pic>
                    </a:graphicData>
                  </a:graphic>
                </wp:inline>
              </w:drawing>
            </w:r>
          </w:p>
          <w:p>
            <w:pPr>
              <w:pStyle w:val="26"/>
              <w:adjustRightInd w:val="0"/>
              <w:snapToGrid w:val="0"/>
              <w:spacing w:line="360" w:lineRule="auto"/>
              <w:jc w:val="center"/>
              <w:rPr>
                <w:rFonts w:ascii="Times New Roman" w:hAnsi="宋体" w:cs="Times New Roman"/>
                <w:b/>
                <w:color w:val="000000" w:themeColor="text1"/>
                <w:sz w:val="24"/>
                <w:szCs w:val="24"/>
                <w:highlight w:val="none"/>
                <w14:textFill>
                  <w14:solidFill>
                    <w14:schemeClr w14:val="tx1"/>
                  </w14:solidFill>
                </w14:textFill>
              </w:rPr>
            </w:pPr>
            <w:r>
              <w:rPr>
                <w:rFonts w:hint="eastAsia" w:ascii="Times New Roman" w:hAnsi="宋体" w:cs="Times New Roman"/>
                <w:b/>
                <w:color w:val="000000" w:themeColor="text1"/>
                <w:sz w:val="24"/>
                <w:szCs w:val="24"/>
                <w:highlight w:val="none"/>
                <w14:textFill>
                  <w14:solidFill>
                    <w14:schemeClr w14:val="tx1"/>
                  </w14:solidFill>
                </w14:textFill>
              </w:rPr>
              <w:t>图</w:t>
            </w:r>
            <w:r>
              <w:rPr>
                <w:rFonts w:hint="eastAsia" w:ascii="Times New Roman" w:hAnsi="宋体" w:cs="Times New Roman"/>
                <w:b/>
                <w:color w:val="000000" w:themeColor="text1"/>
                <w:sz w:val="24"/>
                <w:szCs w:val="24"/>
                <w:highlight w:val="none"/>
                <w:lang w:val="en-US" w:eastAsia="zh-CN"/>
                <w14:textFill>
                  <w14:solidFill>
                    <w14:schemeClr w14:val="tx1"/>
                  </w14:solidFill>
                </w14:textFill>
              </w:rPr>
              <w:t xml:space="preserve">2-5  </w:t>
            </w:r>
            <w:r>
              <w:rPr>
                <w:rFonts w:hint="eastAsia" w:ascii="Times New Roman" w:hAnsi="宋体" w:cs="Times New Roman"/>
                <w:b/>
                <w:color w:val="000000" w:themeColor="text1"/>
                <w:sz w:val="24"/>
                <w:szCs w:val="24"/>
                <w:highlight w:val="none"/>
                <w:lang w:eastAsia="zh-CN"/>
                <w14:textFill>
                  <w14:solidFill>
                    <w14:schemeClr w14:val="tx1"/>
                  </w14:solidFill>
                </w14:textFill>
              </w:rPr>
              <w:t>玻璃奶瓶</w:t>
            </w:r>
            <w:r>
              <w:rPr>
                <w:rFonts w:hint="eastAsia" w:hAnsi="宋体"/>
                <w:b/>
                <w:color w:val="000000" w:themeColor="text1"/>
                <w:sz w:val="24"/>
                <w:szCs w:val="24"/>
                <w:highlight w:val="none"/>
                <w14:textFill>
                  <w14:solidFill>
                    <w14:schemeClr w14:val="tx1"/>
                  </w14:solidFill>
                </w14:textFill>
              </w:rPr>
              <w:t>生产工艺流程图</w:t>
            </w:r>
          </w:p>
          <w:p>
            <w:pPr>
              <w:adjustRightInd w:val="0"/>
              <w:snapToGrid w:val="0"/>
              <w:spacing w:line="360" w:lineRule="auto"/>
              <w:ind w:firstLine="480" w:firstLineChars="200"/>
              <w:jc w:val="left"/>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生产流程：</w:t>
            </w:r>
          </w:p>
          <w:p>
            <w:pPr>
              <w:adjustRightInd w:val="0"/>
              <w:snapToGrid w:val="0"/>
              <w:spacing w:line="360" w:lineRule="auto"/>
              <w:ind w:firstLine="480" w:firstLineChars="200"/>
              <w:jc w:val="left"/>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①</w:t>
            </w:r>
            <w:r>
              <w:rPr>
                <w:rFonts w:hint="eastAsia"/>
                <w:color w:val="000000" w:themeColor="text1"/>
                <w:sz w:val="24"/>
                <w:highlight w:val="none"/>
                <w:lang w:eastAsia="zh-CN"/>
                <w14:textFill>
                  <w14:solidFill>
                    <w14:schemeClr w14:val="tx1"/>
                  </w14:solidFill>
                </w14:textFill>
              </w:rPr>
              <w:t>切割成型</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eastAsia="zh-CN"/>
                <w14:textFill>
                  <w14:solidFill>
                    <w14:schemeClr w14:val="tx1"/>
                  </w14:solidFill>
                </w14:textFill>
              </w:rPr>
              <w:t>玻璃进入</w:t>
            </w:r>
            <w:r>
              <w:rPr>
                <w:rFonts w:hint="eastAsia"/>
                <w:color w:val="000000" w:themeColor="text1"/>
                <w:sz w:val="24"/>
                <w:highlight w:val="none"/>
                <w14:textFill>
                  <w14:solidFill>
                    <w14:schemeClr w14:val="tx1"/>
                  </w14:solidFill>
                </w14:textFill>
              </w:rPr>
              <w:t>奶瓶成型生产线</w:t>
            </w:r>
            <w:r>
              <w:rPr>
                <w:rFonts w:hint="eastAsia"/>
                <w:color w:val="000000" w:themeColor="text1"/>
                <w:sz w:val="24"/>
                <w:highlight w:val="none"/>
                <w:lang w:eastAsia="zh-CN"/>
                <w14:textFill>
                  <w14:solidFill>
                    <w14:schemeClr w14:val="tx1"/>
                  </w14:solidFill>
                </w14:textFill>
              </w:rPr>
              <w:t>进行切割得到奶瓶。</w:t>
            </w:r>
          </w:p>
          <w:p>
            <w:pPr>
              <w:adjustRightInd w:val="0"/>
              <w:snapToGrid w:val="0"/>
              <w:spacing w:line="360" w:lineRule="auto"/>
              <w:ind w:firstLine="480" w:firstLineChars="200"/>
              <w:jc w:val="left"/>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②</w:t>
            </w:r>
            <w:r>
              <w:rPr>
                <w:rFonts w:hint="eastAsia"/>
                <w:color w:val="000000" w:themeColor="text1"/>
                <w:sz w:val="24"/>
                <w:highlight w:val="none"/>
                <w:lang w:eastAsia="zh-CN"/>
                <w14:textFill>
                  <w14:solidFill>
                    <w14:schemeClr w14:val="tx1"/>
                  </w14:solidFill>
                </w14:textFill>
              </w:rPr>
              <w:t>印刷烘干</w:t>
            </w:r>
            <w:r>
              <w:rPr>
                <w:rFonts w:hint="eastAsia"/>
                <w:color w:val="000000" w:themeColor="text1"/>
                <w:sz w:val="24"/>
                <w:highlight w:val="none"/>
                <w14:textFill>
                  <w14:solidFill>
                    <w14:schemeClr w14:val="tx1"/>
                  </w14:solidFill>
                </w14:textFill>
              </w:rPr>
              <w:t>：通过刮板对丝网印版的挤压，使油墨通过图文部分的网孔转移到瓶身上。产生的污染主要为有机废气。</w:t>
            </w:r>
          </w:p>
          <w:p>
            <w:pPr>
              <w:adjustRightInd w:val="0"/>
              <w:snapToGrid w:val="0"/>
              <w:spacing w:line="360" w:lineRule="auto"/>
              <w:ind w:firstLine="480" w:firstLineChars="200"/>
              <w:jc w:val="left"/>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③</w:t>
            </w:r>
            <w:r>
              <w:rPr>
                <w:rFonts w:hint="eastAsia"/>
                <w:color w:val="000000" w:themeColor="text1"/>
                <w:sz w:val="24"/>
                <w:highlight w:val="none"/>
                <w:lang w:eastAsia="zh-CN"/>
                <w14:textFill>
                  <w14:solidFill>
                    <w14:schemeClr w14:val="tx1"/>
                  </w14:solidFill>
                </w14:textFill>
              </w:rPr>
              <w:t>包装</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eastAsia="zh-CN"/>
                <w14:textFill>
                  <w14:solidFill>
                    <w14:schemeClr w14:val="tx1"/>
                  </w14:solidFill>
                </w14:textFill>
              </w:rPr>
              <w:t>进行人工包装。</w:t>
            </w:r>
          </w:p>
          <w:p>
            <w:pPr>
              <w:adjustRightInd w:val="0"/>
              <w:snapToGrid w:val="0"/>
              <w:spacing w:line="360" w:lineRule="auto"/>
              <w:ind w:firstLine="482" w:firstLineChars="200"/>
              <w:jc w:val="left"/>
              <w:rPr>
                <w:rFonts w:hint="eastAsia" w:eastAsia="宋体"/>
                <w:b/>
                <w:bCs/>
                <w:color w:val="000000" w:themeColor="text1"/>
                <w:sz w:val="24"/>
                <w:highlight w:val="none"/>
                <w:lang w:eastAsia="zh-CN"/>
                <w14:textFill>
                  <w14:solidFill>
                    <w14:schemeClr w14:val="tx1"/>
                  </w14:solidFill>
                </w14:textFill>
              </w:rPr>
            </w:pPr>
            <w:r>
              <w:rPr>
                <w:rFonts w:hint="eastAsia"/>
                <w:b/>
                <w:bCs/>
                <w:color w:val="000000" w:themeColor="text1"/>
                <w:sz w:val="24"/>
                <w:highlight w:val="none"/>
                <w:lang w:eastAsia="zh-CN"/>
                <w14:textFill>
                  <w14:solidFill>
                    <w14:schemeClr w14:val="tx1"/>
                  </w14:solidFill>
                </w14:textFill>
              </w:rPr>
              <w:t>五、奶嘴</w:t>
            </w:r>
          </w:p>
          <w:p>
            <w:pPr>
              <w:adjustRightInd w:val="0"/>
              <w:snapToGrid w:val="0"/>
              <w:spacing w:line="360" w:lineRule="auto"/>
              <w:ind w:firstLine="420" w:firstLineChars="20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2819400" cy="1362075"/>
                  <wp:effectExtent l="0" t="0" r="0" b="9525"/>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22"/>
                          <a:stretch>
                            <a:fillRect/>
                          </a:stretch>
                        </pic:blipFill>
                        <pic:spPr>
                          <a:xfrm>
                            <a:off x="0" y="0"/>
                            <a:ext cx="2819400" cy="1362075"/>
                          </a:xfrm>
                          <a:prstGeom prst="rect">
                            <a:avLst/>
                          </a:prstGeom>
                          <a:noFill/>
                          <a:ln>
                            <a:noFill/>
                          </a:ln>
                        </pic:spPr>
                      </pic:pic>
                    </a:graphicData>
                  </a:graphic>
                </wp:inline>
              </w:drawing>
            </w:r>
          </w:p>
          <w:p>
            <w:pPr>
              <w:adjustRightInd w:val="0"/>
              <w:snapToGrid w:val="0"/>
              <w:spacing w:line="360" w:lineRule="auto"/>
              <w:ind w:firstLine="482" w:firstLineChars="200"/>
              <w:jc w:val="center"/>
              <w:rPr>
                <w:rFonts w:hint="eastAsia" w:hAnsi="宋体"/>
                <w:b/>
                <w:color w:val="000000" w:themeColor="text1"/>
                <w:sz w:val="24"/>
                <w:szCs w:val="24"/>
                <w:highlight w:val="none"/>
                <w14:textFill>
                  <w14:solidFill>
                    <w14:schemeClr w14:val="tx1"/>
                  </w14:solidFill>
                </w14:textFill>
              </w:rPr>
            </w:pPr>
            <w:r>
              <w:rPr>
                <w:rFonts w:hint="eastAsia" w:ascii="Times New Roman" w:hAnsi="宋体" w:cs="Times New Roman"/>
                <w:b/>
                <w:color w:val="000000" w:themeColor="text1"/>
                <w:sz w:val="24"/>
                <w:szCs w:val="24"/>
                <w:highlight w:val="none"/>
                <w14:textFill>
                  <w14:solidFill>
                    <w14:schemeClr w14:val="tx1"/>
                  </w14:solidFill>
                </w14:textFill>
              </w:rPr>
              <w:t>图</w:t>
            </w:r>
            <w:r>
              <w:rPr>
                <w:rFonts w:hint="eastAsia" w:ascii="Times New Roman" w:hAnsi="宋体" w:cs="Times New Roman"/>
                <w:b/>
                <w:color w:val="000000" w:themeColor="text1"/>
                <w:sz w:val="24"/>
                <w:szCs w:val="24"/>
                <w:highlight w:val="none"/>
                <w:lang w:val="en-US" w:eastAsia="zh-CN"/>
                <w14:textFill>
                  <w14:solidFill>
                    <w14:schemeClr w14:val="tx1"/>
                  </w14:solidFill>
                </w14:textFill>
              </w:rPr>
              <w:t>2-</w:t>
            </w:r>
            <w:r>
              <w:rPr>
                <w:rFonts w:hint="eastAsia" w:hAnsi="宋体" w:cs="Times New Roman"/>
                <w:b/>
                <w:color w:val="000000" w:themeColor="text1"/>
                <w:sz w:val="24"/>
                <w:szCs w:val="24"/>
                <w:highlight w:val="none"/>
                <w:lang w:val="en-US" w:eastAsia="zh-CN"/>
                <w14:textFill>
                  <w14:solidFill>
                    <w14:schemeClr w14:val="tx1"/>
                  </w14:solidFill>
                </w14:textFill>
              </w:rPr>
              <w:t>6</w:t>
            </w:r>
            <w:r>
              <w:rPr>
                <w:rFonts w:hint="eastAsia" w:ascii="Times New Roman" w:hAnsi="宋体" w:cs="Times New Roman"/>
                <w:b/>
                <w:color w:val="000000" w:themeColor="text1"/>
                <w:sz w:val="24"/>
                <w:szCs w:val="24"/>
                <w:highlight w:val="none"/>
                <w:lang w:val="en-US" w:eastAsia="zh-CN"/>
                <w14:textFill>
                  <w14:solidFill>
                    <w14:schemeClr w14:val="tx1"/>
                  </w14:solidFill>
                </w14:textFill>
              </w:rPr>
              <w:t xml:space="preserve">  </w:t>
            </w:r>
            <w:r>
              <w:rPr>
                <w:rFonts w:hint="eastAsia" w:ascii="Times New Roman" w:hAnsi="宋体" w:cs="Times New Roman"/>
                <w:b/>
                <w:color w:val="000000" w:themeColor="text1"/>
                <w:sz w:val="24"/>
                <w:szCs w:val="24"/>
                <w:highlight w:val="none"/>
                <w:lang w:eastAsia="zh-CN"/>
                <w14:textFill>
                  <w14:solidFill>
                    <w14:schemeClr w14:val="tx1"/>
                  </w14:solidFill>
                </w14:textFill>
              </w:rPr>
              <w:t>玻璃奶瓶</w:t>
            </w:r>
            <w:r>
              <w:rPr>
                <w:rFonts w:hint="eastAsia" w:hAnsi="宋体"/>
                <w:b/>
                <w:color w:val="000000" w:themeColor="text1"/>
                <w:sz w:val="24"/>
                <w:szCs w:val="24"/>
                <w:highlight w:val="none"/>
                <w14:textFill>
                  <w14:solidFill>
                    <w14:schemeClr w14:val="tx1"/>
                  </w14:solidFill>
                </w14:textFill>
              </w:rPr>
              <w:t>生产工艺流程图</w:t>
            </w:r>
          </w:p>
          <w:p>
            <w:pPr>
              <w:adjustRightInd w:val="0"/>
              <w:snapToGrid w:val="0"/>
              <w:spacing w:line="360" w:lineRule="auto"/>
              <w:ind w:firstLine="480" w:firstLineChars="200"/>
              <w:jc w:val="left"/>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生产流程简介：</w:t>
            </w:r>
          </w:p>
          <w:p>
            <w:pPr>
              <w:adjustRightInd w:val="0"/>
              <w:snapToGrid w:val="0"/>
              <w:spacing w:line="360" w:lineRule="auto"/>
              <w:ind w:firstLine="480" w:firstLineChars="200"/>
              <w:jc w:val="left"/>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①</w:t>
            </w:r>
            <w:r>
              <w:rPr>
                <w:rFonts w:hint="eastAsia"/>
                <w:color w:val="000000" w:themeColor="text1"/>
                <w:sz w:val="24"/>
                <w:highlight w:val="none"/>
                <w:lang w:eastAsia="zh-CN"/>
                <w14:textFill>
                  <w14:solidFill>
                    <w14:schemeClr w14:val="tx1"/>
                  </w14:solidFill>
                </w14:textFill>
              </w:rPr>
              <w:t>挤出</w:t>
            </w:r>
            <w:r>
              <w:rPr>
                <w:rFonts w:hint="eastAsia"/>
                <w:color w:val="000000" w:themeColor="text1"/>
                <w:sz w:val="24"/>
                <w:highlight w:val="none"/>
                <w14:textFill>
                  <w14:solidFill>
                    <w14:schemeClr w14:val="tx1"/>
                  </w14:solidFill>
                </w14:textFill>
              </w:rPr>
              <w:t>：原料进入</w:t>
            </w:r>
            <w:r>
              <w:rPr>
                <w:rFonts w:hint="eastAsia"/>
                <w:color w:val="000000" w:themeColor="text1"/>
                <w:sz w:val="24"/>
                <w:highlight w:val="none"/>
                <w:lang w:eastAsia="zh-CN"/>
                <w14:textFill>
                  <w14:solidFill>
                    <w14:schemeClr w14:val="tx1"/>
                  </w14:solidFill>
                </w14:textFill>
              </w:rPr>
              <w:t>硅胶</w:t>
            </w:r>
            <w:r>
              <w:rPr>
                <w:rFonts w:hint="eastAsia"/>
                <w:color w:val="000000" w:themeColor="text1"/>
                <w:sz w:val="24"/>
                <w:highlight w:val="none"/>
                <w14:textFill>
                  <w14:solidFill>
                    <w14:schemeClr w14:val="tx1"/>
                  </w14:solidFill>
                </w14:textFill>
              </w:rPr>
              <w:t>注塑机中加热熔融，通过浇筑系统的螺杆将熔料输入模具中固化成型，模具为外购成品模具。温控箱设置加热温度至180~210℃左右，加热方式为电加热，然后在设备内熔融状态的塑料完全进入模具的封闭的模腔，充满模腔后暂停工作。注塑成型产生的污染主要为有机废气。</w:t>
            </w:r>
          </w:p>
          <w:p>
            <w:pPr>
              <w:adjustRightInd w:val="0"/>
              <w:snapToGrid w:val="0"/>
              <w:spacing w:line="360" w:lineRule="auto"/>
              <w:ind w:firstLine="480" w:firstLineChars="200"/>
              <w:jc w:val="left"/>
              <w:rPr>
                <w:rFonts w:hint="eastAsia"/>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②</w:t>
            </w:r>
            <w:r>
              <w:rPr>
                <w:rFonts w:hint="eastAsia"/>
                <w:color w:val="000000" w:themeColor="text1"/>
                <w:sz w:val="24"/>
                <w:highlight w:val="none"/>
                <w14:textFill>
                  <w14:solidFill>
                    <w14:schemeClr w14:val="tx1"/>
                  </w14:solidFill>
                </w14:textFill>
              </w:rPr>
              <w:t>冷却：熔料注入模具后采用循环冷却水对其进行间接冷却，使模具温度降70~120℃，塑料定型成固定形状，冷却水循环使用，不外排。</w:t>
            </w:r>
          </w:p>
          <w:p>
            <w:pPr>
              <w:adjustRightInd w:val="0"/>
              <w:snapToGrid w:val="0"/>
              <w:spacing w:line="360" w:lineRule="auto"/>
              <w:ind w:firstLine="482" w:firstLineChars="200"/>
              <w:jc w:val="left"/>
              <w:rPr>
                <w:rFonts w:hint="eastAsia"/>
                <w:b/>
                <w:bCs/>
                <w:color w:val="000000" w:themeColor="text1"/>
                <w:sz w:val="24"/>
                <w:highlight w:val="none"/>
                <w:lang w:eastAsia="zh-CN"/>
                <w14:textFill>
                  <w14:solidFill>
                    <w14:schemeClr w14:val="tx1"/>
                  </w14:solidFill>
                </w14:textFill>
              </w:rPr>
            </w:pPr>
            <w:r>
              <w:rPr>
                <w:rFonts w:hint="eastAsia"/>
                <w:b/>
                <w:bCs/>
                <w:color w:val="000000" w:themeColor="text1"/>
                <w:sz w:val="24"/>
                <w:highlight w:val="none"/>
                <w:lang w:eastAsia="zh-CN"/>
                <w14:textFill>
                  <w14:solidFill>
                    <w14:schemeClr w14:val="tx1"/>
                  </w14:solidFill>
                </w14:textFill>
              </w:rPr>
              <w:t>六、硅胶护层</w:t>
            </w:r>
          </w:p>
          <w:p>
            <w:pPr>
              <w:adjustRightInd w:val="0"/>
              <w:snapToGrid w:val="0"/>
              <w:spacing w:line="360" w:lineRule="auto"/>
              <w:jc w:val="left"/>
              <w:rPr>
                <w:rFonts w:hint="eastAsia"/>
                <w:b/>
                <w:bCs/>
                <w:color w:val="000000" w:themeColor="text1"/>
                <w:sz w:val="24"/>
                <w:highlight w:val="none"/>
                <w:lang w:eastAsia="zh-CN"/>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5114925" cy="1609725"/>
                  <wp:effectExtent l="0" t="0" r="9525" b="9525"/>
                  <wp:docPr id="3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7"/>
                          <pic:cNvPicPr>
                            <a:picLocks noChangeAspect="1"/>
                          </pic:cNvPicPr>
                        </pic:nvPicPr>
                        <pic:blipFill>
                          <a:blip r:embed="rId23"/>
                          <a:stretch>
                            <a:fillRect/>
                          </a:stretch>
                        </pic:blipFill>
                        <pic:spPr>
                          <a:xfrm>
                            <a:off x="0" y="0"/>
                            <a:ext cx="5114925" cy="1609725"/>
                          </a:xfrm>
                          <a:prstGeom prst="rect">
                            <a:avLst/>
                          </a:prstGeom>
                          <a:noFill/>
                          <a:ln>
                            <a:noFill/>
                          </a:ln>
                        </pic:spPr>
                      </pic:pic>
                    </a:graphicData>
                  </a:graphic>
                </wp:inline>
              </w:drawing>
            </w:r>
          </w:p>
          <w:p>
            <w:pPr>
              <w:adjustRightInd w:val="0"/>
              <w:snapToGrid w:val="0"/>
              <w:spacing w:line="360" w:lineRule="auto"/>
              <w:ind w:firstLine="482" w:firstLineChars="200"/>
              <w:jc w:val="center"/>
              <w:rPr>
                <w:rFonts w:hint="eastAsia" w:hAnsi="宋体"/>
                <w:b/>
                <w:color w:val="000000" w:themeColor="text1"/>
                <w:sz w:val="24"/>
                <w:szCs w:val="24"/>
                <w:highlight w:val="none"/>
                <w14:textFill>
                  <w14:solidFill>
                    <w14:schemeClr w14:val="tx1"/>
                  </w14:solidFill>
                </w14:textFill>
              </w:rPr>
            </w:pPr>
            <w:r>
              <w:rPr>
                <w:rFonts w:hint="eastAsia" w:ascii="Times New Roman" w:hAnsi="宋体" w:cs="Times New Roman"/>
                <w:b/>
                <w:color w:val="000000" w:themeColor="text1"/>
                <w:sz w:val="24"/>
                <w:szCs w:val="24"/>
                <w:highlight w:val="none"/>
                <w14:textFill>
                  <w14:solidFill>
                    <w14:schemeClr w14:val="tx1"/>
                  </w14:solidFill>
                </w14:textFill>
              </w:rPr>
              <w:t>图</w:t>
            </w:r>
            <w:r>
              <w:rPr>
                <w:rFonts w:hint="eastAsia" w:ascii="Times New Roman" w:hAnsi="宋体" w:cs="Times New Roman"/>
                <w:b/>
                <w:color w:val="000000" w:themeColor="text1"/>
                <w:sz w:val="24"/>
                <w:szCs w:val="24"/>
                <w:highlight w:val="none"/>
                <w:lang w:val="en-US" w:eastAsia="zh-CN"/>
                <w14:textFill>
                  <w14:solidFill>
                    <w14:schemeClr w14:val="tx1"/>
                  </w14:solidFill>
                </w14:textFill>
              </w:rPr>
              <w:t>2-</w:t>
            </w:r>
            <w:r>
              <w:rPr>
                <w:rFonts w:hint="eastAsia" w:hAnsi="宋体" w:cs="Times New Roman"/>
                <w:b/>
                <w:color w:val="000000" w:themeColor="text1"/>
                <w:sz w:val="24"/>
                <w:szCs w:val="24"/>
                <w:highlight w:val="none"/>
                <w:lang w:val="en-US" w:eastAsia="zh-CN"/>
                <w14:textFill>
                  <w14:solidFill>
                    <w14:schemeClr w14:val="tx1"/>
                  </w14:solidFill>
                </w14:textFill>
              </w:rPr>
              <w:t>7</w:t>
            </w:r>
            <w:r>
              <w:rPr>
                <w:rFonts w:hint="eastAsia" w:ascii="Times New Roman" w:hAnsi="宋体" w:cs="Times New Roman"/>
                <w:b/>
                <w:color w:val="000000" w:themeColor="text1"/>
                <w:sz w:val="24"/>
                <w:szCs w:val="24"/>
                <w:highlight w:val="none"/>
                <w:lang w:val="en-US" w:eastAsia="zh-CN"/>
                <w14:textFill>
                  <w14:solidFill>
                    <w14:schemeClr w14:val="tx1"/>
                  </w14:solidFill>
                </w14:textFill>
              </w:rPr>
              <w:t xml:space="preserve">  </w:t>
            </w:r>
            <w:r>
              <w:rPr>
                <w:rFonts w:hint="eastAsia" w:hAnsi="宋体" w:cs="Times New Roman"/>
                <w:b/>
                <w:color w:val="000000" w:themeColor="text1"/>
                <w:sz w:val="24"/>
                <w:szCs w:val="24"/>
                <w:highlight w:val="none"/>
                <w:lang w:eastAsia="zh-CN"/>
                <w14:textFill>
                  <w14:solidFill>
                    <w14:schemeClr w14:val="tx1"/>
                  </w14:solidFill>
                </w14:textFill>
              </w:rPr>
              <w:t>硅胶护层</w:t>
            </w:r>
            <w:r>
              <w:rPr>
                <w:rFonts w:hint="eastAsia" w:hAnsi="宋体"/>
                <w:b/>
                <w:color w:val="000000" w:themeColor="text1"/>
                <w:sz w:val="24"/>
                <w:szCs w:val="24"/>
                <w:highlight w:val="none"/>
                <w14:textFill>
                  <w14:solidFill>
                    <w14:schemeClr w14:val="tx1"/>
                  </w14:solidFill>
                </w14:textFill>
              </w:rPr>
              <w:t>生产工艺流程图</w:t>
            </w:r>
          </w:p>
          <w:p>
            <w:pPr>
              <w:adjustRightInd w:val="0"/>
              <w:snapToGrid w:val="0"/>
              <w:spacing w:line="360" w:lineRule="auto"/>
              <w:ind w:firstLine="480" w:firstLineChars="200"/>
              <w:jc w:val="left"/>
              <w:rPr>
                <w:rFonts w:hint="eastAsia" w:eastAsia="宋体"/>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生产流程简介：</w:t>
            </w:r>
          </w:p>
          <w:p>
            <w:pPr>
              <w:adjustRightInd w:val="0"/>
              <w:snapToGrid w:val="0"/>
              <w:spacing w:line="360" w:lineRule="auto"/>
              <w:ind w:firstLine="480" w:firstLineChars="200"/>
              <w:jc w:val="left"/>
              <w:rPr>
                <w:rFonts w:hint="default" w:eastAsia="宋体"/>
                <w:bCs/>
                <w:color w:val="000000" w:themeColor="text1"/>
                <w:szCs w:val="21"/>
                <w:highlight w:val="none"/>
                <w:lang w:val="en-US"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液体硅胶、</w:t>
            </w:r>
            <w:r>
              <w:rPr>
                <w:rFonts w:hint="eastAsia"/>
                <w:color w:val="000000" w:themeColor="text1"/>
                <w:sz w:val="24"/>
                <w:highlight w:val="none"/>
                <w:lang w:val="en-US" w:eastAsia="zh-CN"/>
                <w14:textFill>
                  <w14:solidFill>
                    <w14:schemeClr w14:val="tx1"/>
                  </w14:solidFill>
                </w14:textFill>
              </w:rPr>
              <w:t>D30溶剂进入硅胶涂装自动线中进行搅拌成型，随后喷涂并进行烘干，表面修整为人工用刮刀处理不平整表面。</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823" w:type="dxa"/>
            <w:vAlign w:val="center"/>
          </w:tcPr>
          <w:p>
            <w:pPr>
              <w:pStyle w:val="34"/>
              <w:adjustRightInd w:val="0"/>
              <w:snapToGrid w:val="0"/>
              <w:spacing w:before="0" w:beforeAutospacing="0" w:after="0" w:afterAutospacing="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bCs/>
                <w:color w:val="000000" w:themeColor="text1"/>
                <w:kern w:val="2"/>
                <w:sz w:val="21"/>
                <w:szCs w:val="21"/>
                <w:highlight w:val="none"/>
                <w14:textFill>
                  <w14:solidFill>
                    <w14:schemeClr w14:val="tx1"/>
                  </w14:solidFill>
                </w14:textFill>
              </w:rPr>
              <w:t>与项目有关的原有环境污染问题</w:t>
            </w:r>
          </w:p>
        </w:tc>
        <w:tc>
          <w:tcPr>
            <w:tcW w:w="8161" w:type="dxa"/>
          </w:tcPr>
          <w:p>
            <w:pPr>
              <w:adjustRightInd w:val="0"/>
              <w:snapToGrid w:val="0"/>
              <w:spacing w:line="360" w:lineRule="auto"/>
              <w:ind w:firstLine="482" w:firstLineChars="200"/>
              <w:rPr>
                <w:color w:val="000000" w:themeColor="text1"/>
                <w:sz w:val="24"/>
                <w:szCs w:val="21"/>
                <w:highlight w:val="none"/>
                <w14:textFill>
                  <w14:solidFill>
                    <w14:schemeClr w14:val="tx1"/>
                  </w14:solidFill>
                </w14:textFill>
              </w:rPr>
            </w:pPr>
            <w:r>
              <w:rPr>
                <w:rFonts w:hint="eastAsia"/>
                <w:b/>
                <w:color w:val="000000" w:themeColor="text1"/>
                <w:sz w:val="24"/>
                <w:szCs w:val="21"/>
                <w:highlight w:val="none"/>
                <w14:textFill>
                  <w14:solidFill>
                    <w14:schemeClr w14:val="tx1"/>
                  </w14:solidFill>
                </w14:textFill>
              </w:rPr>
              <w:t>1.</w:t>
            </w:r>
            <w:r>
              <w:rPr>
                <w:rFonts w:hint="eastAsia"/>
                <w:b/>
                <w:color w:val="000000" w:themeColor="text1"/>
                <w:sz w:val="24"/>
                <w:highlight w:val="none"/>
                <w14:textFill>
                  <w14:solidFill>
                    <w14:schemeClr w14:val="tx1"/>
                  </w14:solidFill>
                </w14:textFill>
              </w:rPr>
              <w:t xml:space="preserve"> 与本项目有关的原有污染情况</w:t>
            </w:r>
          </w:p>
          <w:p>
            <w:pPr>
              <w:adjustRightInd w:val="0"/>
              <w:snapToGrid w:val="0"/>
              <w:spacing w:line="360" w:lineRule="auto"/>
              <w:ind w:firstLine="480" w:firstLineChars="200"/>
              <w:rPr>
                <w:rFonts w:ascii="宋体" w:hAnsi="宋体"/>
                <w:color w:val="000000" w:themeColor="text1"/>
                <w:sz w:val="24"/>
                <w:szCs w:val="20"/>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本项目位于</w:t>
            </w:r>
            <w:r>
              <w:rPr>
                <w:rFonts w:hint="eastAsia"/>
                <w:color w:val="000000" w:themeColor="text1"/>
                <w:sz w:val="24"/>
                <w:highlight w:val="none"/>
                <w:lang w:eastAsia="zh-CN"/>
                <w14:textFill>
                  <w14:solidFill>
                    <w14:schemeClr w14:val="tx1"/>
                  </w14:solidFill>
                </w14:textFill>
              </w:rPr>
              <w:t>乐昌市乐昌产业转移工业园环园东路5号3号厂房</w:t>
            </w:r>
            <w:r>
              <w:rPr>
                <w:rFonts w:hint="eastAsia"/>
                <w:color w:val="000000" w:themeColor="text1"/>
                <w:sz w:val="24"/>
                <w:szCs w:val="21"/>
                <w:highlight w:val="none"/>
                <w14:textFill>
                  <w14:solidFill>
                    <w14:schemeClr w14:val="tx1"/>
                  </w14:solidFill>
                </w14:textFill>
              </w:rPr>
              <w:t>，属新建项目，无与本项目有关的原有污染情况。</w:t>
            </w:r>
          </w:p>
          <w:p>
            <w:pPr>
              <w:adjustRightInd w:val="0"/>
              <w:snapToGrid w:val="0"/>
              <w:spacing w:line="360" w:lineRule="auto"/>
              <w:ind w:firstLine="482" w:firstLineChars="200"/>
              <w:rPr>
                <w:b/>
                <w:color w:val="000000" w:themeColor="text1"/>
                <w:sz w:val="24"/>
                <w:szCs w:val="21"/>
                <w:highlight w:val="none"/>
                <w14:textFill>
                  <w14:solidFill>
                    <w14:schemeClr w14:val="tx1"/>
                  </w14:solidFill>
                </w14:textFill>
              </w:rPr>
            </w:pPr>
            <w:r>
              <w:rPr>
                <w:b/>
                <w:color w:val="000000" w:themeColor="text1"/>
                <w:sz w:val="24"/>
                <w:szCs w:val="21"/>
                <w:highlight w:val="none"/>
                <w14:textFill>
                  <w14:solidFill>
                    <w14:schemeClr w14:val="tx1"/>
                  </w14:solidFill>
                </w14:textFill>
              </w:rPr>
              <w:t>2</w:t>
            </w:r>
            <w:r>
              <w:rPr>
                <w:rFonts w:hint="eastAsia"/>
                <w:b/>
                <w:color w:val="000000" w:themeColor="text1"/>
                <w:sz w:val="24"/>
                <w:szCs w:val="21"/>
                <w:highlight w:val="none"/>
                <w14:textFill>
                  <w14:solidFill>
                    <w14:schemeClr w14:val="tx1"/>
                  </w14:solidFill>
                </w14:textFill>
              </w:rPr>
              <w:t>.</w:t>
            </w:r>
            <w:r>
              <w:rPr>
                <w:b/>
                <w:color w:val="000000" w:themeColor="text1"/>
                <w:sz w:val="24"/>
                <w:szCs w:val="21"/>
                <w:highlight w:val="none"/>
                <w14:textFill>
                  <w14:solidFill>
                    <w14:schemeClr w14:val="tx1"/>
                  </w14:solidFill>
                </w14:textFill>
              </w:rPr>
              <w:t>园区现状污染源情况</w:t>
            </w:r>
          </w:p>
          <w:p>
            <w:pPr>
              <w:pStyle w:val="26"/>
              <w:spacing w:line="360" w:lineRule="auto"/>
              <w:ind w:firstLine="480" w:firstLineChars="200"/>
              <w:rPr>
                <w:rFonts w:ascii="Times New Roman" w:hAnsi="Times New Roman" w:cs="Times New Roman"/>
                <w:color w:val="000000" w:themeColor="text1"/>
                <w:sz w:val="24"/>
                <w:highlight w:val="none"/>
                <w14:textFill>
                  <w14:solidFill>
                    <w14:schemeClr w14:val="tx1"/>
                  </w14:solidFill>
                </w14:textFill>
              </w:rPr>
            </w:pPr>
            <w:r>
              <w:rPr>
                <w:rFonts w:hint="eastAsia" w:hAnsi="宋体"/>
                <w:color w:val="000000" w:themeColor="text1"/>
                <w:sz w:val="24"/>
                <w:highlight w:val="none"/>
                <w14:textFill>
                  <w14:solidFill>
                    <w14:schemeClr w14:val="tx1"/>
                  </w14:solidFill>
                </w14:textFill>
              </w:rPr>
              <w:t>根据乐昌产业转移园管理委员会提供的乐昌产业转移工业园规划企业分布图，本项目纳入园区管理。</w:t>
            </w:r>
            <w:r>
              <w:rPr>
                <w:rFonts w:ascii="Times New Roman" w:hAnsi="Times New Roman" w:cs="Times New Roman"/>
                <w:color w:val="000000" w:themeColor="text1"/>
                <w:sz w:val="24"/>
                <w:highlight w:val="none"/>
                <w14:textFill>
                  <w14:solidFill>
                    <w14:schemeClr w14:val="tx1"/>
                  </w14:solidFill>
                </w14:textFill>
              </w:rPr>
              <w:t>乐昌产业转移工业园前身为1996年5月广东省政府批准成立的乐昌经济开发试验区，原批准面积900公顷。2006年7月，乐昌经济开发区被列为国家发改委第七批通过审核《公告》的省级经济开发区（国家发改委公告2006年第41号），核定面积为303.16公顷。2011年，乐昌产业转移工业园管理委员会根据《广东省省级经济开发区扩区和区位调整审批管理暂行办法》（粤外经贸开字〔2011〕5号）对于开发区区位调整的相关要求，启动乐昌经济开发区区位调整的相关程序，并委托韶关市城乡规划市政设计研究院编制了《广东乐昌经济开发区区位调整规划》，规划将开发区整体调整到现有东莞东坑（乐昌）产业转移工业园所在区域。调整后开发区规划面积要求与原开发区面积相等，并扣除了不符合土地利用的0.03ha用地，最终为303.13ha。</w:t>
            </w:r>
          </w:p>
          <w:p>
            <w:pPr>
              <w:pStyle w:val="26"/>
              <w:spacing w:line="360" w:lineRule="auto"/>
              <w:ind w:firstLine="480" w:firstLineChars="200"/>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cs="Times New Roman"/>
                <w:color w:val="000000" w:themeColor="text1"/>
                <w:sz w:val="24"/>
                <w:highlight w:val="none"/>
                <w14:textFill>
                  <w14:solidFill>
                    <w14:schemeClr w14:val="tx1"/>
                  </w14:solidFill>
                </w14:textFill>
              </w:rPr>
              <w:t>截至2020年12月，开发区新址范围内产业现状基本以工业产业为主，共涉及67家企业（钟表基地配套电镀车间由于决定取消，这里不再进行统计），其中1家（圣大木业）已经停产。本评价根据环评情况和建设生产情况，将企业分为已建、在建、停产三大类：已建企业为已经投产运行或正在试运行的企业；在建企业为已通过环评，正在建设的企业；停产企业为已经建成，但停产的企业。根据分类，已建企业38家，在建企业28家，停产企业1家。开发区内企业情况详见表。</w:t>
            </w:r>
          </w:p>
          <w:p>
            <w:pPr>
              <w:pStyle w:val="26"/>
              <w:spacing w:line="360" w:lineRule="auto"/>
              <w:jc w:val="center"/>
              <w:rPr>
                <w:rFonts w:ascii="Times New Roman" w:hAnsi="宋体" w:cs="Times New Roman"/>
                <w:b/>
                <w:bCs/>
                <w:color w:val="000000" w:themeColor="text1"/>
                <w:sz w:val="24"/>
                <w:highlight w:val="none"/>
                <w14:textFill>
                  <w14:solidFill>
                    <w14:schemeClr w14:val="tx1"/>
                  </w14:solidFill>
                </w14:textFill>
              </w:rPr>
            </w:pPr>
            <w:r>
              <w:rPr>
                <w:rFonts w:hint="eastAsia" w:ascii="Times New Roman" w:hAnsi="宋体" w:cs="Times New Roman"/>
                <w:b/>
                <w:bCs/>
                <w:color w:val="000000" w:themeColor="text1"/>
                <w:sz w:val="24"/>
                <w:highlight w:val="none"/>
                <w14:textFill>
                  <w14:solidFill>
                    <w14:schemeClr w14:val="tx1"/>
                  </w14:solidFill>
                </w14:textFill>
              </w:rPr>
              <w:t>表</w:t>
            </w:r>
            <w:r>
              <w:rPr>
                <w:rFonts w:hint="eastAsia" w:ascii="Times New Roman" w:hAnsi="宋体" w:cs="Times New Roman"/>
                <w:b/>
                <w:bCs/>
                <w:color w:val="000000" w:themeColor="text1"/>
                <w:sz w:val="24"/>
                <w:highlight w:val="none"/>
                <w:lang w:val="en-US" w:eastAsia="zh-CN"/>
                <w14:textFill>
                  <w14:solidFill>
                    <w14:schemeClr w14:val="tx1"/>
                  </w14:solidFill>
                </w14:textFill>
              </w:rPr>
              <w:t xml:space="preserve">2-6 </w:t>
            </w:r>
            <w:r>
              <w:rPr>
                <w:rFonts w:hint="eastAsia" w:ascii="Times New Roman" w:hAnsi="宋体" w:cs="Times New Roman"/>
                <w:b/>
                <w:bCs/>
                <w:color w:val="000000" w:themeColor="text1"/>
                <w:sz w:val="24"/>
                <w:highlight w:val="none"/>
                <w14:textFill>
                  <w14:solidFill>
                    <w14:schemeClr w14:val="tx1"/>
                  </w14:solidFill>
                </w14:textFill>
              </w:rPr>
              <w:t xml:space="preserve"> 开发区企业统计情况</w:t>
            </w:r>
          </w:p>
          <w:tbl>
            <w:tblPr>
              <w:tblStyle w:val="39"/>
              <w:tblW w:w="83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28"/>
              <w:gridCol w:w="585"/>
              <w:gridCol w:w="1349"/>
              <w:gridCol w:w="1484"/>
              <w:gridCol w:w="1888"/>
              <w:gridCol w:w="1079"/>
              <w:gridCol w:w="14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kern w:val="0"/>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序号</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状态</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行业类别</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名称</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主要产品及规模</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rStyle w:val="134"/>
                      <w:b/>
                      <w:bCs/>
                      <w:color w:val="000000" w:themeColor="text1"/>
                      <w:highlight w:val="none"/>
                      <w14:textFill>
                        <w14:solidFill>
                          <w14:schemeClr w14:val="tx1"/>
                        </w14:solidFill>
                      </w14:textFill>
                    </w:rPr>
                    <w:t>面积（m</w:t>
                  </w:r>
                  <w:r>
                    <w:rPr>
                      <w:rStyle w:val="135"/>
                      <w:b/>
                      <w:bCs/>
                      <w:color w:val="000000" w:themeColor="text1"/>
                      <w:highlight w:val="none"/>
                      <w14:textFill>
                        <w14:solidFill>
                          <w14:schemeClr w14:val="tx1"/>
                        </w14:solidFill>
                      </w14:textFill>
                    </w:rPr>
                    <w:t>2</w:t>
                  </w:r>
                  <w:r>
                    <w:rPr>
                      <w:rStyle w:val="134"/>
                      <w:b/>
                      <w:bCs/>
                      <w:color w:val="000000" w:themeColor="text1"/>
                      <w:highlight w:val="none"/>
                      <w14:textFill>
                        <w14:solidFill>
                          <w14:schemeClr w14:val="tx1"/>
                        </w14:solidFill>
                      </w14:textFill>
                    </w:rPr>
                    <w:t>）</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环评审批文号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钢铁铸件制造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乐昌市明俊铸造有限公司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年产3000</w:t>
                  </w:r>
                  <w:r>
                    <w:rPr>
                      <w:rFonts w:ascii="宋体" w:hAnsi="宋体"/>
                      <w:color w:val="000000" w:themeColor="text1"/>
                      <w:szCs w:val="21"/>
                      <w:highlight w:val="none"/>
                      <w14:textFill>
                        <w14:solidFill>
                          <w14:schemeClr w14:val="tx1"/>
                        </w14:solidFill>
                      </w14:textFill>
                    </w:rPr>
                    <w:t>吨机械铸件</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26000</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乐环函[2008]12</w:t>
                  </w:r>
                  <w:r>
                    <w:rPr>
                      <w:rFonts w:ascii="宋体" w:hAnsi="宋体"/>
                      <w:color w:val="000000" w:themeColor="text1"/>
                      <w:szCs w:val="21"/>
                      <w:highlight w:val="none"/>
                      <w14:textFill>
                        <w14:solidFill>
                          <w14:schemeClr w14:val="tx1"/>
                        </w14:solidFill>
                      </w14:textFill>
                    </w:rPr>
                    <w:t>号</w:t>
                  </w:r>
                  <w:r>
                    <w:rPr>
                      <w:color w:val="000000" w:themeColor="text1"/>
                      <w:szCs w:val="21"/>
                      <w:highlight w:val="none"/>
                      <w14:textFill>
                        <w14:solidFill>
                          <w14:schemeClr w14:val="tx1"/>
                        </w14:solidFill>
                      </w14:textFill>
                    </w:rPr>
                    <w:t>、乐环审[2018]38</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齿轮、传动和驱动部件的制造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广东省第二农机厂</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工程机械2500</w:t>
                  </w:r>
                  <w:r>
                    <w:rPr>
                      <w:rFonts w:ascii="宋体" w:hAnsi="宋体"/>
                      <w:color w:val="000000" w:themeColor="text1"/>
                      <w:szCs w:val="21"/>
                      <w:highlight w:val="none"/>
                      <w14:textFill>
                        <w14:solidFill>
                          <w14:schemeClr w14:val="tx1"/>
                        </w14:solidFill>
                      </w14:textFill>
                    </w:rPr>
                    <w:t>台、</w:t>
                  </w:r>
                  <w:r>
                    <w:rPr>
                      <w:color w:val="000000" w:themeColor="text1"/>
                      <w:szCs w:val="21"/>
                      <w:highlight w:val="none"/>
                      <w14:textFill>
                        <w14:solidFill>
                          <w14:schemeClr w14:val="tx1"/>
                        </w14:solidFill>
                      </w14:textFill>
                    </w:rPr>
                    <w:t>15</w:t>
                  </w:r>
                  <w:r>
                    <w:rPr>
                      <w:rFonts w:ascii="宋体" w:hAnsi="宋体"/>
                      <w:color w:val="000000" w:themeColor="text1"/>
                      <w:szCs w:val="21"/>
                      <w:highlight w:val="none"/>
                      <w14:textFill>
                        <w14:solidFill>
                          <w14:schemeClr w14:val="tx1"/>
                        </w14:solidFill>
                      </w14:textFill>
                    </w:rPr>
                    <w:t>万件齿轮配件</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35070</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乐环函[2011]8</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钢铁铸件制造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乐昌市金信工业有限公司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年产5000</w:t>
                  </w:r>
                  <w:r>
                    <w:rPr>
                      <w:rFonts w:ascii="宋体" w:hAnsi="宋体"/>
                      <w:color w:val="000000" w:themeColor="text1"/>
                      <w:szCs w:val="21"/>
                      <w:highlight w:val="none"/>
                      <w14:textFill>
                        <w14:solidFill>
                          <w14:schemeClr w14:val="tx1"/>
                        </w14:solidFill>
                      </w14:textFill>
                    </w:rPr>
                    <w:t>件阀门</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33335</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乐环函[2009]94</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机械制造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乐昌市泰邦重型机械制造有限公司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年产6000</w:t>
                  </w:r>
                  <w:r>
                    <w:rPr>
                      <w:rFonts w:ascii="宋体" w:hAnsi="宋体"/>
                      <w:color w:val="000000" w:themeColor="text1"/>
                      <w:szCs w:val="21"/>
                      <w:highlight w:val="none"/>
                      <w14:textFill>
                        <w14:solidFill>
                          <w14:schemeClr w14:val="tx1"/>
                        </w14:solidFill>
                      </w14:textFill>
                    </w:rPr>
                    <w:t>吨铸件</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35335</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乐环函[2011]25</w:t>
                  </w:r>
                  <w:r>
                    <w:rPr>
                      <w:rFonts w:ascii="宋体" w:hAnsi="宋体"/>
                      <w:color w:val="000000" w:themeColor="text1"/>
                      <w:szCs w:val="21"/>
                      <w:highlight w:val="none"/>
                      <w14:textFill>
                        <w14:solidFill>
                          <w14:schemeClr w14:val="tx1"/>
                        </w14:solidFill>
                      </w14:textFill>
                    </w:rPr>
                    <w:t>号</w:t>
                  </w:r>
                  <w:r>
                    <w:rPr>
                      <w:color w:val="000000" w:themeColor="text1"/>
                      <w:szCs w:val="21"/>
                      <w:highlight w:val="none"/>
                      <w14:textFill>
                        <w14:solidFill>
                          <w14:schemeClr w14:val="tx1"/>
                        </w14:solidFill>
                      </w14:textFill>
                    </w:rPr>
                    <w:t>、乐环审[2018]17</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其他电子设备制造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乐昌市中嘉电子科技有限公司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年产9</w:t>
                  </w:r>
                  <w:r>
                    <w:rPr>
                      <w:rFonts w:ascii="宋体" w:hAnsi="宋体"/>
                      <w:color w:val="000000" w:themeColor="text1"/>
                      <w:szCs w:val="21"/>
                      <w:highlight w:val="none"/>
                      <w14:textFill>
                        <w14:solidFill>
                          <w14:schemeClr w14:val="tx1"/>
                        </w14:solidFill>
                      </w14:textFill>
                    </w:rPr>
                    <w:t>亿只铝电解电容器</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20500</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乐环函[2011]98</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其他电子设备制造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韶关欧亚特电子制品有限公司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年加工3500</w:t>
                  </w:r>
                  <w:r>
                    <w:rPr>
                      <w:rFonts w:ascii="宋体" w:hAnsi="宋体"/>
                      <w:color w:val="000000" w:themeColor="text1"/>
                      <w:szCs w:val="21"/>
                      <w:highlight w:val="none"/>
                      <w14:textFill>
                        <w14:solidFill>
                          <w14:schemeClr w14:val="tx1"/>
                        </w14:solidFill>
                      </w14:textFill>
                    </w:rPr>
                    <w:t>万支热熔胶枪</w:t>
                  </w:r>
                  <w:r>
                    <w:rPr>
                      <w:color w:val="000000" w:themeColor="text1"/>
                      <w:szCs w:val="21"/>
                      <w:highlight w:val="none"/>
                      <w14:textFill>
                        <w14:solidFill>
                          <w14:schemeClr w14:val="tx1"/>
                        </w14:solidFill>
                      </w14:textFill>
                    </w:rPr>
                    <w:t>、1000</w:t>
                  </w:r>
                  <w:r>
                    <w:rPr>
                      <w:rFonts w:ascii="宋体" w:hAnsi="宋体"/>
                      <w:color w:val="000000" w:themeColor="text1"/>
                      <w:szCs w:val="21"/>
                      <w:highlight w:val="none"/>
                      <w14:textFill>
                        <w14:solidFill>
                          <w14:schemeClr w14:val="tx1"/>
                        </w14:solidFill>
                      </w14:textFill>
                    </w:rPr>
                    <w:t>万根插头线</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18664</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乐环函[2011]79</w:t>
                  </w:r>
                  <w:r>
                    <w:rPr>
                      <w:rFonts w:ascii="宋体" w:hAnsi="宋体"/>
                      <w:color w:val="000000" w:themeColor="text1"/>
                      <w:szCs w:val="21"/>
                      <w:highlight w:val="none"/>
                      <w14:textFill>
                        <w14:solidFill>
                          <w14:schemeClr w14:val="tx1"/>
                        </w14:solidFill>
                      </w14:textFill>
                    </w:rPr>
                    <w:t>号</w:t>
                  </w:r>
                  <w:r>
                    <w:rPr>
                      <w:color w:val="000000" w:themeColor="text1"/>
                      <w:szCs w:val="21"/>
                      <w:highlight w:val="none"/>
                      <w14:textFill>
                        <w14:solidFill>
                          <w14:schemeClr w14:val="tx1"/>
                        </w14:solidFill>
                      </w14:textFill>
                    </w:rPr>
                    <w:t>、乐环审[2018]52</w:t>
                  </w:r>
                  <w:r>
                    <w:rPr>
                      <w:rFonts w:ascii="宋体" w:hAnsi="宋体"/>
                      <w:color w:val="000000" w:themeColor="text1"/>
                      <w:szCs w:val="21"/>
                      <w:highlight w:val="none"/>
                      <w14:textFill>
                        <w14:solidFill>
                          <w14:schemeClr w14:val="tx1"/>
                        </w14:solidFill>
                      </w14:textFill>
                    </w:rPr>
                    <w:t>号、乐环审〔</w:t>
                  </w:r>
                  <w:r>
                    <w:rPr>
                      <w:color w:val="000000" w:themeColor="text1"/>
                      <w:szCs w:val="21"/>
                      <w:highlight w:val="none"/>
                      <w14:textFill>
                        <w14:solidFill>
                          <w14:schemeClr w14:val="tx1"/>
                        </w14:solidFill>
                      </w14:textFill>
                    </w:rPr>
                    <w:t>2020</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05</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粮食及饲料加工</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广东利生源生物饲料有限公司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年产10800</w:t>
                  </w:r>
                  <w:r>
                    <w:rPr>
                      <w:rFonts w:ascii="宋体" w:hAnsi="宋体"/>
                      <w:color w:val="000000" w:themeColor="text1"/>
                      <w:szCs w:val="21"/>
                      <w:highlight w:val="none"/>
                      <w14:textFill>
                        <w14:solidFill>
                          <w14:schemeClr w14:val="tx1"/>
                        </w14:solidFill>
                      </w14:textFill>
                    </w:rPr>
                    <w:t>吨优能乳、</w:t>
                  </w:r>
                  <w:r>
                    <w:rPr>
                      <w:color w:val="000000" w:themeColor="text1"/>
                      <w:szCs w:val="21"/>
                      <w:highlight w:val="none"/>
                      <w14:textFill>
                        <w14:solidFill>
                          <w14:schemeClr w14:val="tx1"/>
                        </w14:solidFill>
                      </w14:textFill>
                    </w:rPr>
                    <w:t>3000</w:t>
                  </w:r>
                  <w:r>
                    <w:rPr>
                      <w:rFonts w:ascii="宋体" w:hAnsi="宋体"/>
                      <w:color w:val="000000" w:themeColor="text1"/>
                      <w:szCs w:val="21"/>
                      <w:highlight w:val="none"/>
                      <w14:textFill>
                        <w14:solidFill>
                          <w14:schemeClr w14:val="tx1"/>
                        </w14:solidFill>
                      </w14:textFill>
                    </w:rPr>
                    <w:t>吨利生宝（加钙生物质饲料）</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10700</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乐环函[2011]103</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其他金属加工机械制造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乐昌市缔恒科技有限公司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年产50</w:t>
                  </w:r>
                  <w:r>
                    <w:rPr>
                      <w:rFonts w:ascii="宋体" w:hAnsi="宋体"/>
                      <w:color w:val="000000" w:themeColor="text1"/>
                      <w:szCs w:val="21"/>
                      <w:highlight w:val="none"/>
                      <w14:textFill>
                        <w14:solidFill>
                          <w14:schemeClr w14:val="tx1"/>
                        </w14:solidFill>
                      </w14:textFill>
                    </w:rPr>
                    <w:t>万片金刚石复合片</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5000</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乐环函[2009]16</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9</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水泥制品制造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乐昌市建强混凝土有限公司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年产60</w:t>
                  </w:r>
                  <w:r>
                    <w:rPr>
                      <w:rFonts w:ascii="宋体" w:hAnsi="宋体"/>
                      <w:color w:val="000000" w:themeColor="text1"/>
                      <w:szCs w:val="21"/>
                      <w:highlight w:val="none"/>
                      <w14:textFill>
                        <w14:solidFill>
                          <w14:schemeClr w14:val="tx1"/>
                        </w14:solidFill>
                      </w14:textFill>
                    </w:rPr>
                    <w:t>万</w:t>
                  </w:r>
                  <w:r>
                    <w:rPr>
                      <w:color w:val="000000" w:themeColor="text1"/>
                      <w:szCs w:val="21"/>
                      <w:highlight w:val="none"/>
                      <w14:textFill>
                        <w14:solidFill>
                          <w14:schemeClr w14:val="tx1"/>
                        </w14:solidFill>
                      </w14:textFill>
                    </w:rPr>
                    <w:t>m</w:t>
                  </w:r>
                  <w:r>
                    <w:rPr>
                      <w:color w:val="000000" w:themeColor="text1"/>
                      <w:szCs w:val="21"/>
                      <w:highlight w:val="none"/>
                      <w:vertAlign w:val="superscript"/>
                      <w14:textFill>
                        <w14:solidFill>
                          <w14:schemeClr w14:val="tx1"/>
                        </w14:solidFill>
                      </w14:textFill>
                    </w:rPr>
                    <w:t>3</w:t>
                  </w:r>
                  <w:r>
                    <w:rPr>
                      <w:color w:val="000000" w:themeColor="text1"/>
                      <w:szCs w:val="21"/>
                      <w:highlight w:val="none"/>
                      <w14:textFill>
                        <w14:solidFill>
                          <w14:schemeClr w14:val="tx1"/>
                        </w14:solidFill>
                      </w14:textFill>
                    </w:rPr>
                    <w:t>商品混凝土建设项目、年扩建30</w:t>
                  </w:r>
                  <w:r>
                    <w:rPr>
                      <w:rFonts w:ascii="宋体" w:hAnsi="宋体"/>
                      <w:color w:val="000000" w:themeColor="text1"/>
                      <w:szCs w:val="21"/>
                      <w:highlight w:val="none"/>
                      <w14:textFill>
                        <w14:solidFill>
                          <w14:schemeClr w14:val="tx1"/>
                        </w14:solidFill>
                      </w14:textFill>
                    </w:rPr>
                    <w:t>万</w:t>
                  </w:r>
                  <w:r>
                    <w:rPr>
                      <w:color w:val="000000" w:themeColor="text1"/>
                      <w:szCs w:val="21"/>
                      <w:highlight w:val="none"/>
                      <w14:textFill>
                        <w14:solidFill>
                          <w14:schemeClr w14:val="tx1"/>
                        </w14:solidFill>
                      </w14:textFill>
                    </w:rPr>
                    <w:t>m</w:t>
                  </w:r>
                  <w:r>
                    <w:rPr>
                      <w:color w:val="000000" w:themeColor="text1"/>
                      <w:szCs w:val="21"/>
                      <w:highlight w:val="none"/>
                      <w:vertAlign w:val="superscript"/>
                      <w14:textFill>
                        <w14:solidFill>
                          <w14:schemeClr w14:val="tx1"/>
                        </w14:solidFill>
                      </w14:textFill>
                    </w:rPr>
                    <w:t>3</w:t>
                  </w:r>
                  <w:r>
                    <w:rPr>
                      <w:color w:val="000000" w:themeColor="text1"/>
                      <w:szCs w:val="21"/>
                      <w:highlight w:val="none"/>
                      <w14:textFill>
                        <w14:solidFill>
                          <w14:schemeClr w14:val="tx1"/>
                        </w14:solidFill>
                      </w14:textFill>
                    </w:rPr>
                    <w:t>商品混凝土</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2000</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乐环函[2012]104</w:t>
                  </w:r>
                  <w:r>
                    <w:rPr>
                      <w:rFonts w:ascii="宋体" w:hAnsi="宋体"/>
                      <w:color w:val="000000" w:themeColor="text1"/>
                      <w:szCs w:val="21"/>
                      <w:highlight w:val="none"/>
                      <w14:textFill>
                        <w14:solidFill>
                          <w14:schemeClr w14:val="tx1"/>
                        </w14:solidFill>
                      </w14:textFill>
                    </w:rPr>
                    <w:t>号、乐环函</w:t>
                  </w:r>
                  <w:r>
                    <w:rPr>
                      <w:color w:val="000000" w:themeColor="text1"/>
                      <w:szCs w:val="21"/>
                      <w:highlight w:val="none"/>
                      <w14:textFill>
                        <w14:solidFill>
                          <w14:schemeClr w14:val="tx1"/>
                        </w14:solidFill>
                      </w14:textFill>
                    </w:rPr>
                    <w:t>[2013]94</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10</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其他环境治理</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东莞东坑（乐昌）产业转移园污水处理厂</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处理水量10000m</w:t>
                  </w:r>
                  <w:r>
                    <w:rPr>
                      <w:color w:val="000000" w:themeColor="text1"/>
                      <w:szCs w:val="21"/>
                      <w:highlight w:val="none"/>
                      <w:vertAlign w:val="superscript"/>
                      <w14:textFill>
                        <w14:solidFill>
                          <w14:schemeClr w14:val="tx1"/>
                        </w14:solidFill>
                      </w14:textFill>
                    </w:rPr>
                    <w:t>3</w:t>
                  </w:r>
                  <w:r>
                    <w:rPr>
                      <w:color w:val="000000" w:themeColor="text1"/>
                      <w:szCs w:val="21"/>
                      <w:highlight w:val="none"/>
                      <w14:textFill>
                        <w14:solidFill>
                          <w14:schemeClr w14:val="tx1"/>
                        </w14:solidFill>
                      </w14:textFill>
                    </w:rPr>
                    <w:t>/d</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15400</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乐环函[2010]107</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11</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自来水的生产和供应</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乐昌市自来水有限公司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加压泵站建设，供应水量5000m</w:t>
                  </w:r>
                  <w:r>
                    <w:rPr>
                      <w:color w:val="000000" w:themeColor="text1"/>
                      <w:szCs w:val="21"/>
                      <w:highlight w:val="none"/>
                      <w:vertAlign w:val="superscript"/>
                      <w14:textFill>
                        <w14:solidFill>
                          <w14:schemeClr w14:val="tx1"/>
                        </w14:solidFill>
                      </w14:textFill>
                    </w:rPr>
                    <w:t>3</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9303.8</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乐环函[2012]103</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12</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钢铁铸件制造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韶关邵瑞铸钢有限公司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年产1</w:t>
                  </w:r>
                  <w:r>
                    <w:rPr>
                      <w:rFonts w:ascii="宋体" w:hAnsi="宋体"/>
                      <w:color w:val="000000" w:themeColor="text1"/>
                      <w:szCs w:val="21"/>
                      <w:highlight w:val="none"/>
                      <w14:textFill>
                        <w14:solidFill>
                          <w14:schemeClr w14:val="tx1"/>
                        </w14:solidFill>
                      </w14:textFill>
                    </w:rPr>
                    <w:t>万吨铸钢件、</w:t>
                  </w:r>
                  <w:r>
                    <w:rPr>
                      <w:color w:val="000000" w:themeColor="text1"/>
                      <w:szCs w:val="21"/>
                      <w:highlight w:val="none"/>
                      <w14:textFill>
                        <w14:solidFill>
                          <w14:schemeClr w14:val="tx1"/>
                        </w14:solidFill>
                      </w14:textFill>
                    </w:rPr>
                    <w:t>1000</w:t>
                  </w:r>
                  <w:r>
                    <w:rPr>
                      <w:rFonts w:ascii="宋体" w:hAnsi="宋体"/>
                      <w:color w:val="000000" w:themeColor="text1"/>
                      <w:szCs w:val="21"/>
                      <w:highlight w:val="none"/>
                      <w14:textFill>
                        <w14:solidFill>
                          <w14:schemeClr w14:val="tx1"/>
                        </w14:solidFill>
                      </w14:textFill>
                    </w:rPr>
                    <w:t>吨铸铁件</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75085</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乐环函[2011]163</w:t>
                  </w:r>
                  <w:r>
                    <w:rPr>
                      <w:rFonts w:ascii="宋体" w:hAnsi="宋体"/>
                      <w:color w:val="000000" w:themeColor="text1"/>
                      <w:szCs w:val="21"/>
                      <w:highlight w:val="none"/>
                      <w14:textFill>
                        <w14:solidFill>
                          <w14:schemeClr w14:val="tx1"/>
                        </w14:solidFill>
                      </w14:textFill>
                    </w:rPr>
                    <w:t>号</w:t>
                  </w:r>
                  <w:r>
                    <w:rPr>
                      <w:color w:val="000000" w:themeColor="text1"/>
                      <w:szCs w:val="21"/>
                      <w:highlight w:val="none"/>
                      <w14:textFill>
                        <w14:solidFill>
                          <w14:schemeClr w14:val="tx1"/>
                        </w14:solidFill>
                      </w14:textFill>
                    </w:rPr>
                    <w:t>、乐环审[2018]19</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13</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纺织专用设备制造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韶关安拓机械实业有限公司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年产240</w:t>
                  </w:r>
                  <w:r>
                    <w:rPr>
                      <w:rFonts w:ascii="宋体" w:hAnsi="宋体"/>
                      <w:color w:val="000000" w:themeColor="text1"/>
                      <w:szCs w:val="21"/>
                      <w:highlight w:val="none"/>
                      <w14:textFill>
                        <w14:solidFill>
                          <w14:schemeClr w14:val="tx1"/>
                        </w14:solidFill>
                      </w14:textFill>
                    </w:rPr>
                    <w:t>台椭圆型印花机</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37456</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乐环函[2012]4</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14</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金属结构制造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乐昌市盛昌钢结构有限公司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年加工500</w:t>
                  </w:r>
                  <w:r>
                    <w:rPr>
                      <w:rFonts w:ascii="宋体" w:hAnsi="宋体"/>
                      <w:color w:val="000000" w:themeColor="text1"/>
                      <w:szCs w:val="21"/>
                      <w:highlight w:val="none"/>
                      <w14:textFill>
                        <w14:solidFill>
                          <w14:schemeClr w14:val="tx1"/>
                        </w14:solidFill>
                      </w14:textFill>
                    </w:rPr>
                    <w:t>吨钢结构</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9000</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乐环函[2011]80</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钢铁铸件制造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乐昌市昌兴机械制造有限公司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年生产铸铁金属件18000</w:t>
                  </w:r>
                  <w:r>
                    <w:rPr>
                      <w:rFonts w:ascii="宋体" w:hAnsi="宋体"/>
                      <w:color w:val="000000" w:themeColor="text1"/>
                      <w:szCs w:val="21"/>
                      <w:highlight w:val="none"/>
                      <w14:textFill>
                        <w14:solidFill>
                          <w14:schemeClr w14:val="tx1"/>
                        </w14:solidFill>
                      </w14:textFill>
                    </w:rPr>
                    <w:t>吨</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27000</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乐环函[2009]36</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16</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棉、化纤纺织加工</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乐昌市利生纺织公司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年产高档精馏棉纱41800</w:t>
                  </w:r>
                  <w:r>
                    <w:rPr>
                      <w:rFonts w:ascii="宋体" w:hAnsi="宋体"/>
                      <w:color w:val="000000" w:themeColor="text1"/>
                      <w:szCs w:val="21"/>
                      <w:highlight w:val="none"/>
                      <w14:textFill>
                        <w14:solidFill>
                          <w14:schemeClr w14:val="tx1"/>
                        </w14:solidFill>
                      </w14:textFill>
                    </w:rPr>
                    <w:t>吨、高档气流纺棉纱</w:t>
                  </w:r>
                  <w:r>
                    <w:rPr>
                      <w:color w:val="000000" w:themeColor="text1"/>
                      <w:szCs w:val="21"/>
                      <w:highlight w:val="none"/>
                      <w14:textFill>
                        <w14:solidFill>
                          <w14:schemeClr w14:val="tx1"/>
                        </w14:solidFill>
                      </w14:textFill>
                    </w:rPr>
                    <w:t>6000</w:t>
                  </w:r>
                  <w:r>
                    <w:rPr>
                      <w:rFonts w:ascii="宋体" w:hAnsi="宋体"/>
                      <w:color w:val="000000" w:themeColor="text1"/>
                      <w:szCs w:val="21"/>
                      <w:highlight w:val="none"/>
                      <w14:textFill>
                        <w14:solidFill>
                          <w14:schemeClr w14:val="tx1"/>
                        </w14:solidFill>
                      </w14:textFill>
                    </w:rPr>
                    <w:t>吨</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266400</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乐环函[2011]135</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17</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隔热和隔音材料制造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乐昌市昌龙塑料制造有限公司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年产7</w:t>
                  </w:r>
                  <w:r>
                    <w:rPr>
                      <w:rFonts w:ascii="宋体" w:hAnsi="宋体"/>
                      <w:color w:val="000000" w:themeColor="text1"/>
                      <w:szCs w:val="21"/>
                      <w:highlight w:val="none"/>
                      <w14:textFill>
                        <w14:solidFill>
                          <w14:schemeClr w14:val="tx1"/>
                        </w14:solidFill>
                      </w14:textFill>
                    </w:rPr>
                    <w:t>万立方米挤塑式聚苯乙烯泡沫板</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23571</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乐环函[2013]143</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18</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燃气生产和供应业</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乐昌市安顺达管道天然气有限公司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加气站设计规模为15000</w:t>
                  </w:r>
                  <w:r>
                    <w:rPr>
                      <w:rFonts w:ascii="宋体" w:hAnsi="宋体"/>
                      <w:color w:val="000000" w:themeColor="text1"/>
                      <w:szCs w:val="21"/>
                      <w:highlight w:val="none"/>
                      <w14:textFill>
                        <w14:solidFill>
                          <w14:schemeClr w14:val="tx1"/>
                        </w14:solidFill>
                      </w14:textFill>
                    </w:rPr>
                    <w:t>万</w:t>
                  </w:r>
                  <w:r>
                    <w:rPr>
                      <w:color w:val="000000" w:themeColor="text1"/>
                      <w:szCs w:val="21"/>
                      <w:highlight w:val="none"/>
                      <w14:textFill>
                        <w14:solidFill>
                          <w14:schemeClr w14:val="tx1"/>
                        </w14:solidFill>
                      </w14:textFill>
                    </w:rPr>
                    <w:t>m</w:t>
                  </w:r>
                  <w:r>
                    <w:rPr>
                      <w:color w:val="000000" w:themeColor="text1"/>
                      <w:szCs w:val="21"/>
                      <w:highlight w:val="none"/>
                      <w:vertAlign w:val="superscript"/>
                      <w14:textFill>
                        <w14:solidFill>
                          <w14:schemeClr w14:val="tx1"/>
                        </w14:solidFill>
                      </w14:textFill>
                    </w:rPr>
                    <w:t>3</w:t>
                  </w:r>
                  <w:r>
                    <w:rPr>
                      <w:color w:val="000000" w:themeColor="text1"/>
                      <w:szCs w:val="21"/>
                      <w:highlight w:val="none"/>
                      <w14:textFill>
                        <w14:solidFill>
                          <w14:schemeClr w14:val="tx1"/>
                        </w14:solidFill>
                      </w14:textFill>
                    </w:rPr>
                    <w:t>/a</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20080</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乐环函[2012]53</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19</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停产</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木制品制造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乐昌市圣大木业有限公司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年产5</w:t>
                  </w:r>
                  <w:r>
                    <w:rPr>
                      <w:rFonts w:ascii="宋体" w:hAnsi="宋体"/>
                      <w:color w:val="000000" w:themeColor="text1"/>
                      <w:szCs w:val="21"/>
                      <w:highlight w:val="none"/>
                      <w14:textFill>
                        <w14:solidFill>
                          <w14:schemeClr w14:val="tx1"/>
                        </w14:solidFill>
                      </w14:textFill>
                    </w:rPr>
                    <w:t>万</w:t>
                  </w:r>
                  <w:r>
                    <w:rPr>
                      <w:color w:val="000000" w:themeColor="text1"/>
                      <w:szCs w:val="21"/>
                      <w:highlight w:val="none"/>
                      <w14:textFill>
                        <w14:solidFill>
                          <w14:schemeClr w14:val="tx1"/>
                        </w14:solidFill>
                      </w14:textFill>
                    </w:rPr>
                    <w:t>m</w:t>
                  </w:r>
                  <w:r>
                    <w:rPr>
                      <w:color w:val="000000" w:themeColor="text1"/>
                      <w:szCs w:val="21"/>
                      <w:highlight w:val="none"/>
                      <w:vertAlign w:val="superscript"/>
                      <w14:textFill>
                        <w14:solidFill>
                          <w14:schemeClr w14:val="tx1"/>
                        </w14:solidFill>
                      </w14:textFill>
                    </w:rPr>
                    <w:t>3</w:t>
                  </w:r>
                  <w:r>
                    <w:rPr>
                      <w:color w:val="000000" w:themeColor="text1"/>
                      <w:szCs w:val="21"/>
                      <w:highlight w:val="none"/>
                      <w14:textFill>
                        <w14:solidFill>
                          <w14:schemeClr w14:val="tx1"/>
                        </w14:solidFill>
                      </w14:textFill>
                    </w:rPr>
                    <w:t>中密度纤维板</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62000</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韶环审[2008]130</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20</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绝热隔音材料</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韶关南方阳光节能新材料有限公司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年产12</w:t>
                  </w:r>
                  <w:r>
                    <w:rPr>
                      <w:rFonts w:ascii="宋体" w:hAnsi="宋体"/>
                      <w:color w:val="000000" w:themeColor="text1"/>
                      <w:szCs w:val="21"/>
                      <w:highlight w:val="none"/>
                      <w14:textFill>
                        <w14:solidFill>
                          <w14:schemeClr w14:val="tx1"/>
                        </w14:solidFill>
                      </w14:textFill>
                    </w:rPr>
                    <w:t>万吨新型绝热隔音材料</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111441.1</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乐环审[2016]21</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21</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其他通用设备制造业</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广东科优精密机械制造有限公司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年产5000t/a</w:t>
                  </w:r>
                  <w:r>
                    <w:rPr>
                      <w:rFonts w:ascii="宋体" w:hAnsi="宋体"/>
                      <w:color w:val="000000" w:themeColor="text1"/>
                      <w:szCs w:val="21"/>
                      <w:highlight w:val="none"/>
                      <w14:textFill>
                        <w14:solidFill>
                          <w14:schemeClr w14:val="tx1"/>
                        </w14:solidFill>
                      </w14:textFill>
                    </w:rPr>
                    <w:t>电磁阀用汇流板</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乐环审[2017]03号、乐环审[2018]24</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22</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新型艺术装饰品</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欧昊科技（韶关）有限公司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1500t/aPU</w:t>
                  </w:r>
                  <w:r>
                    <w:rPr>
                      <w:rFonts w:ascii="宋体" w:hAnsi="宋体"/>
                      <w:color w:val="000000" w:themeColor="text1"/>
                      <w:szCs w:val="21"/>
                      <w:highlight w:val="none"/>
                      <w14:textFill>
                        <w14:solidFill>
                          <w14:schemeClr w14:val="tx1"/>
                        </w14:solidFill>
                      </w14:textFill>
                    </w:rPr>
                    <w:t>装饰线条和</w:t>
                  </w:r>
                  <w:r>
                    <w:rPr>
                      <w:color w:val="000000" w:themeColor="text1"/>
                      <w:szCs w:val="21"/>
                      <w:highlight w:val="none"/>
                      <w14:textFill>
                        <w14:solidFill>
                          <w14:schemeClr w14:val="tx1"/>
                        </w14:solidFill>
                      </w14:textFill>
                    </w:rPr>
                    <w:t>250t/a</w:t>
                  </w:r>
                  <w:r>
                    <w:rPr>
                      <w:rFonts w:ascii="宋体" w:hAnsi="宋体"/>
                      <w:color w:val="000000" w:themeColor="text1"/>
                      <w:szCs w:val="21"/>
                      <w:highlight w:val="none"/>
                      <w14:textFill>
                        <w14:solidFill>
                          <w14:schemeClr w14:val="tx1"/>
                        </w14:solidFill>
                      </w14:textFill>
                    </w:rPr>
                    <w:t>聚氨酯装饰制品</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24875.4</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乐环审[2017]34</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23</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新型艺术装饰品</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乐昌市华国艺术装饰建材有限公司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1500t/aPU</w:t>
                  </w:r>
                  <w:r>
                    <w:rPr>
                      <w:rFonts w:ascii="宋体" w:hAnsi="宋体"/>
                      <w:color w:val="000000" w:themeColor="text1"/>
                      <w:szCs w:val="21"/>
                      <w:highlight w:val="none"/>
                      <w14:textFill>
                        <w14:solidFill>
                          <w14:schemeClr w14:val="tx1"/>
                        </w14:solidFill>
                      </w14:textFill>
                    </w:rPr>
                    <w:t>装饰线条和</w:t>
                  </w:r>
                  <w:r>
                    <w:rPr>
                      <w:color w:val="000000" w:themeColor="text1"/>
                      <w:szCs w:val="21"/>
                      <w:highlight w:val="none"/>
                      <w14:textFill>
                        <w14:solidFill>
                          <w14:schemeClr w14:val="tx1"/>
                        </w14:solidFill>
                      </w14:textFill>
                    </w:rPr>
                    <w:t>250t/a</w:t>
                  </w:r>
                  <w:r>
                    <w:rPr>
                      <w:rFonts w:ascii="宋体" w:hAnsi="宋体"/>
                      <w:color w:val="000000" w:themeColor="text1"/>
                      <w:szCs w:val="21"/>
                      <w:highlight w:val="none"/>
                      <w14:textFill>
                        <w14:solidFill>
                          <w14:schemeClr w14:val="tx1"/>
                        </w14:solidFill>
                      </w14:textFill>
                    </w:rPr>
                    <w:t>聚氨酯装饰制品</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27375.05</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乐环审[2017]35</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24</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再生资源</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韶关豪立再生资源利用有限公司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豪立再生资源新材料项目</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17646</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乐环审[2017]69</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25</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改性塑料</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乐昌市沃府新材料有限公司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改性塑料10</w:t>
                  </w:r>
                  <w:r>
                    <w:rPr>
                      <w:rFonts w:ascii="宋体" w:hAnsi="宋体"/>
                      <w:color w:val="000000" w:themeColor="text1"/>
                      <w:szCs w:val="21"/>
                      <w:highlight w:val="none"/>
                      <w14:textFill>
                        <w14:solidFill>
                          <w14:schemeClr w14:val="tx1"/>
                        </w14:solidFill>
                      </w14:textFill>
                    </w:rPr>
                    <w:t>万吨</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73337</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乐环审[2017]177</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26</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消防器材</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乐昌市特安消防器材有限公司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应急装备及配套600</w:t>
                  </w:r>
                  <w:r>
                    <w:rPr>
                      <w:rFonts w:ascii="宋体" w:hAnsi="宋体"/>
                      <w:color w:val="000000" w:themeColor="text1"/>
                      <w:szCs w:val="21"/>
                      <w:highlight w:val="none"/>
                      <w14:textFill>
                        <w14:solidFill>
                          <w14:schemeClr w14:val="tx1"/>
                        </w14:solidFill>
                      </w14:textFill>
                    </w:rPr>
                    <w:t>吨</w:t>
                  </w:r>
                  <w:r>
                    <w:rPr>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年霍加垃特剂生产项目</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1283.1</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乐环审[2017]79</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w:t>
                  </w:r>
                  <w:r>
                    <w:rPr>
                      <w:color w:val="000000" w:themeColor="text1"/>
                      <w:szCs w:val="21"/>
                      <w:highlight w:val="none"/>
                      <w14:textFill>
                        <w14:solidFill>
                          <w14:schemeClr w14:val="tx1"/>
                        </w14:solidFill>
                      </w14:textFill>
                    </w:rPr>
                    <w:t>7</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塑料制品</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韶关乐淇包装材料有限公司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年产7220</w:t>
                  </w:r>
                  <w:r>
                    <w:rPr>
                      <w:rFonts w:ascii="宋体" w:hAnsi="宋体"/>
                      <w:color w:val="000000" w:themeColor="text1"/>
                      <w:szCs w:val="21"/>
                      <w:highlight w:val="none"/>
                      <w14:textFill>
                        <w14:solidFill>
                          <w14:schemeClr w14:val="tx1"/>
                        </w14:solidFill>
                      </w14:textFill>
                    </w:rPr>
                    <w:t>吨塑料新材料项目</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50991.9</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乐环审[2018]04</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w:t>
                  </w:r>
                  <w:r>
                    <w:rPr>
                      <w:color w:val="000000" w:themeColor="text1"/>
                      <w:szCs w:val="21"/>
                      <w:highlight w:val="none"/>
                      <w14:textFill>
                        <w14:solidFill>
                          <w14:schemeClr w14:val="tx1"/>
                        </w14:solidFill>
                      </w14:textFill>
                    </w:rPr>
                    <w:t>8</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皮具加工</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乐昌市大澎皮具有限公司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皮具加工项目</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rStyle w:val="134"/>
                      <w:color w:val="000000" w:themeColor="text1"/>
                      <w:highlight w:val="none"/>
                      <w14:textFill>
                        <w14:solidFill>
                          <w14:schemeClr w14:val="tx1"/>
                        </w14:solidFill>
                      </w14:textFill>
                    </w:rPr>
                  </w:pPr>
                  <w:r>
                    <w:rPr>
                      <w:rStyle w:val="134"/>
                      <w:color w:val="000000" w:themeColor="text1"/>
                      <w:highlight w:val="none"/>
                      <w14:textFill>
                        <w14:solidFill>
                          <w14:schemeClr w14:val="tx1"/>
                        </w14:solidFill>
                      </w14:textFill>
                    </w:rPr>
                    <w:t>3548</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highlight w:val="none"/>
                      <w14:textFill>
                        <w14:solidFill>
                          <w14:schemeClr w14:val="tx1"/>
                        </w14:solidFill>
                      </w14:textFill>
                    </w:rPr>
                  </w:pPr>
                  <w:r>
                    <w:rPr>
                      <w:color w:val="000000" w:themeColor="text1"/>
                      <w:szCs w:val="21"/>
                      <w:highlight w:val="none"/>
                      <w14:textFill>
                        <w14:solidFill>
                          <w14:schemeClr w14:val="tx1"/>
                        </w14:solidFill>
                      </w14:textFill>
                    </w:rPr>
                    <w:t>乐环审[2018]10</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2</w:t>
                  </w:r>
                  <w:r>
                    <w:rPr>
                      <w:color w:val="000000" w:themeColor="text1"/>
                      <w:szCs w:val="21"/>
                      <w:highlight w:val="none"/>
                      <w14:textFill>
                        <w14:solidFill>
                          <w14:schemeClr w14:val="tx1"/>
                        </w14:solidFill>
                      </w14:textFill>
                    </w:rPr>
                    <w:t>9</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泡沫塑料制造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汇隽新材料科技（乐昌）有限公司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年产750tPU</w:t>
                  </w:r>
                  <w:r>
                    <w:rPr>
                      <w:rFonts w:ascii="宋体" w:hAnsi="宋体"/>
                      <w:color w:val="000000" w:themeColor="text1"/>
                      <w:szCs w:val="21"/>
                      <w:highlight w:val="none"/>
                      <w14:textFill>
                        <w14:solidFill>
                          <w14:schemeClr w14:val="tx1"/>
                        </w14:solidFill>
                      </w14:textFill>
                    </w:rPr>
                    <w:t>装饰线条和</w:t>
                  </w:r>
                  <w:r>
                    <w:rPr>
                      <w:color w:val="000000" w:themeColor="text1"/>
                      <w:szCs w:val="21"/>
                      <w:highlight w:val="none"/>
                      <w14:textFill>
                        <w14:solidFill>
                          <w14:schemeClr w14:val="tx1"/>
                        </w14:solidFill>
                      </w14:textFill>
                    </w:rPr>
                    <w:t>250t</w:t>
                  </w:r>
                  <w:r>
                    <w:rPr>
                      <w:rFonts w:ascii="宋体" w:hAnsi="宋体"/>
                      <w:color w:val="000000" w:themeColor="text1"/>
                      <w:szCs w:val="21"/>
                      <w:highlight w:val="none"/>
                      <w14:textFill>
                        <w14:solidFill>
                          <w14:schemeClr w14:val="tx1"/>
                        </w14:solidFill>
                      </w14:textFill>
                    </w:rPr>
                    <w:t>聚氨酯装饰制品</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7349.3</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乐环审[2018]13</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0</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新型艺术装饰品</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乐昌市吉焱实业有限公司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装饰材料项目</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24875.4</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乐环审[2018]14</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1</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在建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塑胶制品制造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乐昌市众诚塑胶制品有限公司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众诚塑胶制品项目</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12419.5</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乐环审[2018]15</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2</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其他通用零部件制造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乐昌市铭源金属制品有限公司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年加工1500</w:t>
                  </w:r>
                  <w:r>
                    <w:rPr>
                      <w:rFonts w:ascii="宋体" w:hAnsi="宋体"/>
                      <w:color w:val="000000" w:themeColor="text1"/>
                      <w:szCs w:val="21"/>
                      <w:highlight w:val="none"/>
                      <w14:textFill>
                        <w14:solidFill>
                          <w14:schemeClr w14:val="tx1"/>
                        </w14:solidFill>
                      </w14:textFill>
                    </w:rPr>
                    <w:t>吨机械配件、物流配件</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3000</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乐环审[2018]18</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3</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新型艺术装饰品</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汇隽新材料科技（乐昌）有限公司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鼎盛美建材新材料项目</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7349.3</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乐环审[2018]31</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4</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在建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黑色金属铸造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乐昌市金丰机械有限公司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年产铸铁件12000</w:t>
                  </w:r>
                  <w:r>
                    <w:rPr>
                      <w:rFonts w:ascii="宋体" w:hAnsi="宋体"/>
                      <w:color w:val="000000" w:themeColor="text1"/>
                      <w:szCs w:val="21"/>
                      <w:highlight w:val="none"/>
                      <w14:textFill>
                        <w14:solidFill>
                          <w14:schemeClr w14:val="tx1"/>
                        </w14:solidFill>
                      </w14:textFill>
                    </w:rPr>
                    <w:t>吨</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33333.3</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乐环审[2018]33</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5</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在建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装饰背景墙</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bottom"/>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乐昌市艺峰装饰材料有限公司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年产1000</w:t>
                  </w:r>
                  <w:r>
                    <w:rPr>
                      <w:rFonts w:ascii="宋体" w:hAnsi="宋体"/>
                      <w:color w:val="000000" w:themeColor="text1"/>
                      <w:szCs w:val="21"/>
                      <w:highlight w:val="none"/>
                      <w14:textFill>
                        <w14:solidFill>
                          <w14:schemeClr w14:val="tx1"/>
                        </w14:solidFill>
                      </w14:textFill>
                    </w:rPr>
                    <w:t>套装饰背景墙</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乐环审[2018]45</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6</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金属表面处理及热处理加工</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韶关龙督装饰材料有限公司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 xml:space="preserve">彩涂铝卷 400 </w:t>
                  </w:r>
                  <w:r>
                    <w:rPr>
                      <w:rFonts w:ascii="宋体" w:hAnsi="宋体"/>
                      <w:color w:val="000000" w:themeColor="text1"/>
                      <w:szCs w:val="21"/>
                      <w:highlight w:val="none"/>
                      <w14:textFill>
                        <w14:solidFill>
                          <w14:schemeClr w14:val="tx1"/>
                        </w14:solidFill>
                      </w14:textFill>
                    </w:rPr>
                    <w:t xml:space="preserve">万 </w:t>
                  </w:r>
                  <w:r>
                    <w:rPr>
                      <w:color w:val="000000" w:themeColor="text1"/>
                      <w:szCs w:val="21"/>
                      <w:highlight w:val="none"/>
                      <w14:textFill>
                        <w14:solidFill>
                          <w14:schemeClr w14:val="tx1"/>
                        </w14:solidFill>
                      </w14:textFill>
                    </w:rPr>
                    <w:t>m2/a</w:t>
                  </w:r>
                  <w:r>
                    <w:rPr>
                      <w:rFonts w:ascii="宋体" w:hAnsi="宋体"/>
                      <w:color w:val="000000" w:themeColor="text1"/>
                      <w:szCs w:val="21"/>
                      <w:highlight w:val="none"/>
                      <w14:textFill>
                        <w14:solidFill>
                          <w14:schemeClr w14:val="tx1"/>
                        </w14:solidFill>
                      </w14:textFill>
                    </w:rPr>
                    <w:t>，铝幕墙板、铝天花板</w:t>
                  </w:r>
                  <w:r>
                    <w:rPr>
                      <w:color w:val="000000" w:themeColor="text1"/>
                      <w:szCs w:val="21"/>
                      <w:highlight w:val="none"/>
                      <w14:textFill>
                        <w14:solidFill>
                          <w14:schemeClr w14:val="tx1"/>
                        </w14:solidFill>
                      </w14:textFill>
                    </w:rPr>
                    <w:t xml:space="preserve">100 </w:t>
                  </w:r>
                  <w:r>
                    <w:rPr>
                      <w:rFonts w:ascii="宋体" w:hAnsi="宋体"/>
                      <w:color w:val="000000" w:themeColor="text1"/>
                      <w:szCs w:val="21"/>
                      <w:highlight w:val="none"/>
                      <w14:textFill>
                        <w14:solidFill>
                          <w14:schemeClr w14:val="tx1"/>
                        </w14:solidFill>
                      </w14:textFill>
                    </w:rPr>
                    <w:t xml:space="preserve">万 </w:t>
                  </w:r>
                  <w:r>
                    <w:rPr>
                      <w:color w:val="000000" w:themeColor="text1"/>
                      <w:szCs w:val="21"/>
                      <w:highlight w:val="none"/>
                      <w14:textFill>
                        <w14:solidFill>
                          <w14:schemeClr w14:val="tx1"/>
                        </w14:solidFill>
                      </w14:textFill>
                    </w:rPr>
                    <w:t>m2/a</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33812.1</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乐环审[2018]50</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7</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在建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汽车零部件及配件制造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乐昌市鑫东穗汽车用品有限公司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年产10</w:t>
                  </w:r>
                  <w:r>
                    <w:rPr>
                      <w:rFonts w:ascii="宋体" w:hAnsi="宋体"/>
                      <w:color w:val="000000" w:themeColor="text1"/>
                      <w:szCs w:val="21"/>
                      <w:highlight w:val="none"/>
                      <w14:textFill>
                        <w14:solidFill>
                          <w14:schemeClr w14:val="tx1"/>
                        </w14:solidFill>
                      </w14:textFill>
                    </w:rPr>
                    <w:t>万套汽车配件</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3060</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乐环审[2021]02</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8</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皮箱、包(</w:t>
                  </w:r>
                  <w:r>
                    <w:rPr>
                      <w:rFonts w:ascii="宋体" w:hAnsi="宋体"/>
                      <w:color w:val="000000" w:themeColor="text1"/>
                      <w:szCs w:val="21"/>
                      <w:highlight w:val="none"/>
                      <w14:textFill>
                        <w14:solidFill>
                          <w14:schemeClr w14:val="tx1"/>
                        </w14:solidFill>
                      </w14:textFill>
                    </w:rPr>
                    <w:t>袋</w:t>
                  </w:r>
                  <w:r>
                    <w:rPr>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乐昌市盈鑫皮具有限公司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年产18</w:t>
                  </w:r>
                  <w:r>
                    <w:rPr>
                      <w:rFonts w:ascii="宋体" w:hAnsi="宋体"/>
                      <w:color w:val="000000" w:themeColor="text1"/>
                      <w:szCs w:val="21"/>
                      <w:highlight w:val="none"/>
                      <w14:textFill>
                        <w14:solidFill>
                          <w14:schemeClr w14:val="tx1"/>
                        </w14:solidFill>
                      </w14:textFill>
                    </w:rPr>
                    <w:t>万件办公和皮具产品</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1183</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乐环审〔2019</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23</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r>
                    <w:rPr>
                      <w:color w:val="000000" w:themeColor="text1"/>
                      <w:szCs w:val="21"/>
                      <w:highlight w:val="none"/>
                      <w14:textFill>
                        <w14:solidFill>
                          <w14:schemeClr w14:val="tx1"/>
                        </w14:solidFill>
                      </w14:textFill>
                    </w:rPr>
                    <w:t>9</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已</w:t>
                  </w:r>
                  <w:r>
                    <w:rPr>
                      <w:color w:val="000000" w:themeColor="text1"/>
                      <w:szCs w:val="21"/>
                      <w:highlight w:val="none"/>
                      <w14:textFill>
                        <w14:solidFill>
                          <w14:schemeClr w14:val="tx1"/>
                        </w14:solidFill>
                      </w14:textFill>
                    </w:rPr>
                    <w:t>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其他通用设备制造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乐昌市华盛机械塑料制品厂</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年生产50</w:t>
                  </w:r>
                  <w:r>
                    <w:rPr>
                      <w:rFonts w:ascii="宋体" w:hAnsi="宋体"/>
                      <w:color w:val="000000" w:themeColor="text1"/>
                      <w:szCs w:val="21"/>
                      <w:highlight w:val="none"/>
                      <w14:textFill>
                        <w14:solidFill>
                          <w14:schemeClr w14:val="tx1"/>
                        </w14:solidFill>
                      </w14:textFill>
                    </w:rPr>
                    <w:t>台细砂回收机</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1050</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乐环审〔2019</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26</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40</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在建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金属加工机械制造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广东力禾机械有限公司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年产精密龙门数控加工中心200</w:t>
                  </w:r>
                  <w:r>
                    <w:rPr>
                      <w:rFonts w:ascii="宋体" w:hAnsi="宋体"/>
                      <w:color w:val="000000" w:themeColor="text1"/>
                      <w:szCs w:val="21"/>
                      <w:highlight w:val="none"/>
                      <w14:textFill>
                        <w14:solidFill>
                          <w14:schemeClr w14:val="tx1"/>
                        </w14:solidFill>
                      </w14:textFill>
                    </w:rPr>
                    <w:t>台，精密龙门磨床</w:t>
                  </w:r>
                  <w:r>
                    <w:rPr>
                      <w:color w:val="000000" w:themeColor="text1"/>
                      <w:szCs w:val="21"/>
                      <w:highlight w:val="none"/>
                      <w14:textFill>
                        <w14:solidFill>
                          <w14:schemeClr w14:val="tx1"/>
                        </w14:solidFill>
                      </w14:textFill>
                    </w:rPr>
                    <w:t>100</w:t>
                  </w:r>
                  <w:r>
                    <w:rPr>
                      <w:rFonts w:ascii="宋体" w:hAnsi="宋体"/>
                      <w:color w:val="000000" w:themeColor="text1"/>
                      <w:szCs w:val="21"/>
                      <w:highlight w:val="none"/>
                      <w14:textFill>
                        <w14:solidFill>
                          <w14:schemeClr w14:val="tx1"/>
                        </w14:solidFill>
                      </w14:textFill>
                    </w:rPr>
                    <w:t>台，精密卧式数控镗床</w:t>
                  </w:r>
                  <w:r>
                    <w:rPr>
                      <w:color w:val="000000" w:themeColor="text1"/>
                      <w:szCs w:val="21"/>
                      <w:highlight w:val="none"/>
                      <w14:textFill>
                        <w14:solidFill>
                          <w14:schemeClr w14:val="tx1"/>
                        </w14:solidFill>
                      </w14:textFill>
                    </w:rPr>
                    <w:t>50</w:t>
                  </w:r>
                  <w:r>
                    <w:rPr>
                      <w:rFonts w:ascii="宋体" w:hAnsi="宋体"/>
                      <w:color w:val="000000" w:themeColor="text1"/>
                      <w:szCs w:val="21"/>
                      <w:highlight w:val="none"/>
                      <w14:textFill>
                        <w14:solidFill>
                          <w14:schemeClr w14:val="tx1"/>
                        </w14:solidFill>
                      </w14:textFill>
                    </w:rPr>
                    <w:t>台，普通机械设备、智能设备</w:t>
                  </w:r>
                  <w:r>
                    <w:rPr>
                      <w:color w:val="000000" w:themeColor="text1"/>
                      <w:szCs w:val="21"/>
                      <w:highlight w:val="none"/>
                      <w14:textFill>
                        <w14:solidFill>
                          <w14:schemeClr w14:val="tx1"/>
                        </w14:solidFill>
                      </w14:textFill>
                    </w:rPr>
                    <w:t>150</w:t>
                  </w:r>
                  <w:r>
                    <w:rPr>
                      <w:rFonts w:ascii="宋体" w:hAnsi="宋体"/>
                      <w:color w:val="000000" w:themeColor="text1"/>
                      <w:szCs w:val="21"/>
                      <w:highlight w:val="none"/>
                      <w14:textFill>
                        <w14:solidFill>
                          <w14:schemeClr w14:val="tx1"/>
                        </w14:solidFill>
                      </w14:textFill>
                    </w:rPr>
                    <w:t>台</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86667</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乐环审〔2019</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34</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1</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已</w:t>
                  </w:r>
                  <w:r>
                    <w:rPr>
                      <w:color w:val="000000" w:themeColor="text1"/>
                      <w:szCs w:val="21"/>
                      <w:highlight w:val="none"/>
                      <w14:textFill>
                        <w14:solidFill>
                          <w14:schemeClr w14:val="tx1"/>
                        </w14:solidFill>
                      </w14:textFill>
                    </w:rPr>
                    <w:t>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非金属矿物制造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乐昌市惠丰石英科技有限公司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年产6000</w:t>
                  </w:r>
                  <w:r>
                    <w:rPr>
                      <w:rFonts w:ascii="宋体" w:hAnsi="宋体"/>
                      <w:color w:val="000000" w:themeColor="text1"/>
                      <w:szCs w:val="21"/>
                      <w:highlight w:val="none"/>
                      <w14:textFill>
                        <w14:solidFill>
                          <w14:schemeClr w14:val="tx1"/>
                        </w14:solidFill>
                      </w14:textFill>
                    </w:rPr>
                    <w:t>吨石英砂和</w:t>
                  </w:r>
                  <w:r>
                    <w:rPr>
                      <w:color w:val="000000" w:themeColor="text1"/>
                      <w:szCs w:val="21"/>
                      <w:highlight w:val="none"/>
                      <w14:textFill>
                        <w14:solidFill>
                          <w14:schemeClr w14:val="tx1"/>
                        </w14:solidFill>
                      </w14:textFill>
                    </w:rPr>
                    <w:t>600</w:t>
                  </w:r>
                  <w:r>
                    <w:rPr>
                      <w:rFonts w:ascii="宋体" w:hAnsi="宋体"/>
                      <w:color w:val="000000" w:themeColor="text1"/>
                      <w:szCs w:val="21"/>
                      <w:highlight w:val="none"/>
                      <w14:textFill>
                        <w14:solidFill>
                          <w14:schemeClr w14:val="tx1"/>
                        </w14:solidFill>
                      </w14:textFill>
                    </w:rPr>
                    <w:t>吨石英粉</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乐环审〔2019</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37</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2</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黑色金属铸造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乐昌市宏泰机械制造有限公司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年产20000</w:t>
                  </w:r>
                  <w:r>
                    <w:rPr>
                      <w:rFonts w:ascii="宋体" w:hAnsi="宋体"/>
                      <w:color w:val="000000" w:themeColor="text1"/>
                      <w:szCs w:val="21"/>
                      <w:highlight w:val="none"/>
                      <w14:textFill>
                        <w14:solidFill>
                          <w14:schemeClr w14:val="tx1"/>
                        </w14:solidFill>
                      </w14:textFill>
                    </w:rPr>
                    <w:t>吨机械设备零部件</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17320</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乐环审[2019]43</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3</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已</w:t>
                  </w:r>
                  <w:r>
                    <w:rPr>
                      <w:color w:val="000000" w:themeColor="text1"/>
                      <w:szCs w:val="21"/>
                      <w:highlight w:val="none"/>
                      <w14:textFill>
                        <w14:solidFill>
                          <w14:schemeClr w14:val="tx1"/>
                        </w14:solidFill>
                      </w14:textFill>
                    </w:rPr>
                    <w:t>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建筑工程用机械制造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广东博昇昌智能制造有限公司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年产600</w:t>
                  </w:r>
                  <w:r>
                    <w:rPr>
                      <w:rFonts w:ascii="宋体" w:hAnsi="宋体"/>
                      <w:color w:val="000000" w:themeColor="text1"/>
                      <w:szCs w:val="21"/>
                      <w:highlight w:val="none"/>
                      <w14:textFill>
                        <w14:solidFill>
                          <w14:schemeClr w14:val="tx1"/>
                        </w14:solidFill>
                      </w14:textFill>
                    </w:rPr>
                    <w:t>栋附着式升降脚手架和</w:t>
                  </w:r>
                  <w:r>
                    <w:rPr>
                      <w:color w:val="000000" w:themeColor="text1"/>
                      <w:szCs w:val="21"/>
                      <w:highlight w:val="none"/>
                      <w14:textFill>
                        <w14:solidFill>
                          <w14:schemeClr w14:val="tx1"/>
                        </w14:solidFill>
                      </w14:textFill>
                    </w:rPr>
                    <w:t>1000000</w:t>
                  </w:r>
                  <w:r>
                    <w:rPr>
                      <w:rFonts w:ascii="宋体" w:hAnsi="宋体"/>
                      <w:color w:val="000000" w:themeColor="text1"/>
                      <w:szCs w:val="21"/>
                      <w:highlight w:val="none"/>
                      <w14:textFill>
                        <w14:solidFill>
                          <w14:schemeClr w14:val="tx1"/>
                        </w14:solidFill>
                      </w14:textFill>
                    </w:rPr>
                    <w:t>米住宅栏杆</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49075.31</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乐环审〔2020</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11</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4</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已建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其他电子元件制造、通信系统设备制造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韶关高尔德防雷科技有限公司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年产3</w:t>
                  </w:r>
                  <w:r>
                    <w:rPr>
                      <w:rFonts w:ascii="宋体" w:hAnsi="宋体"/>
                      <w:color w:val="000000" w:themeColor="text1"/>
                      <w:szCs w:val="21"/>
                      <w:highlight w:val="none"/>
                      <w14:textFill>
                        <w14:solidFill>
                          <w14:schemeClr w14:val="tx1"/>
                        </w14:solidFill>
                      </w14:textFill>
                    </w:rPr>
                    <w:t>万台移动通信基站电源、</w:t>
                  </w:r>
                  <w:r>
                    <w:rPr>
                      <w:color w:val="000000" w:themeColor="text1"/>
                      <w:szCs w:val="21"/>
                      <w:highlight w:val="none"/>
                      <w14:textFill>
                        <w14:solidFill>
                          <w14:schemeClr w14:val="tx1"/>
                        </w14:solidFill>
                      </w14:textFill>
                    </w:rPr>
                    <w:t>480</w:t>
                  </w:r>
                  <w:r>
                    <w:rPr>
                      <w:rFonts w:ascii="宋体" w:hAnsi="宋体"/>
                      <w:color w:val="000000" w:themeColor="text1"/>
                      <w:szCs w:val="21"/>
                      <w:highlight w:val="none"/>
                      <w14:textFill>
                        <w14:solidFill>
                          <w14:schemeClr w14:val="tx1"/>
                        </w14:solidFill>
                      </w14:textFill>
                    </w:rPr>
                    <w:t>万</w:t>
                  </w:r>
                  <w:r>
                    <w:rPr>
                      <w:color w:val="000000" w:themeColor="text1"/>
                      <w:szCs w:val="21"/>
                      <w:highlight w:val="none"/>
                      <w14:textFill>
                        <w14:solidFill>
                          <w14:schemeClr w14:val="tx1"/>
                        </w14:solidFill>
                      </w14:textFill>
                    </w:rPr>
                    <w:t>AH</w:t>
                  </w:r>
                  <w:r>
                    <w:rPr>
                      <w:rFonts w:ascii="宋体" w:hAnsi="宋体"/>
                      <w:color w:val="000000" w:themeColor="text1"/>
                      <w:szCs w:val="21"/>
                      <w:highlight w:val="none"/>
                      <w14:textFill>
                        <w14:solidFill>
                          <w14:schemeClr w14:val="tx1"/>
                        </w14:solidFill>
                      </w14:textFill>
                    </w:rPr>
                    <w:t>铁锂电池扩建</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15561.5</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乐环审〔2020</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12</w:t>
                  </w:r>
                  <w:r>
                    <w:rPr>
                      <w:rFonts w:ascii="宋体" w:hAnsi="宋体"/>
                      <w:color w:val="000000" w:themeColor="text1"/>
                      <w:szCs w:val="2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5</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在建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电子器件制造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深圳艾尔康电子元器件有限公司乐昌分公司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99122</w:t>
                  </w:r>
                  <w:r>
                    <w:rPr>
                      <w:rFonts w:ascii="宋体" w:hAnsi="宋体"/>
                      <w:color w:val="000000" w:themeColor="text1"/>
                      <w:spacing w:val="-2"/>
                      <w:kern w:val="0"/>
                      <w:highlight w:val="none"/>
                      <w14:textFill>
                        <w14:solidFill>
                          <w14:schemeClr w14:val="tx1"/>
                        </w14:solidFill>
                      </w14:textFill>
                    </w:rPr>
                    <w:t>万件</w:t>
                  </w:r>
                  <w:r>
                    <w:rPr>
                      <w:color w:val="000000" w:themeColor="text1"/>
                      <w:spacing w:val="-2"/>
                      <w:kern w:val="0"/>
                      <w:highlight w:val="none"/>
                      <w14:textFill>
                        <w14:solidFill>
                          <w14:schemeClr w14:val="tx1"/>
                        </w14:solidFill>
                      </w14:textFill>
                    </w:rPr>
                    <w:t>/</w:t>
                  </w:r>
                  <w:r>
                    <w:rPr>
                      <w:rFonts w:ascii="宋体" w:hAnsi="宋体"/>
                      <w:color w:val="000000" w:themeColor="text1"/>
                      <w:spacing w:val="-2"/>
                      <w:kern w:val="0"/>
                      <w:highlight w:val="none"/>
                      <w14:textFill>
                        <w14:solidFill>
                          <w14:schemeClr w14:val="tx1"/>
                        </w14:solidFill>
                      </w14:textFill>
                    </w:rPr>
                    <w:t>年电子元器件、</w:t>
                  </w:r>
                  <w:r>
                    <w:rPr>
                      <w:color w:val="000000" w:themeColor="text1"/>
                      <w:spacing w:val="-2"/>
                      <w:kern w:val="0"/>
                      <w:highlight w:val="none"/>
                      <w14:textFill>
                        <w14:solidFill>
                          <w14:schemeClr w14:val="tx1"/>
                        </w14:solidFill>
                      </w14:textFill>
                    </w:rPr>
                    <w:t>50</w:t>
                  </w:r>
                  <w:r>
                    <w:rPr>
                      <w:rFonts w:ascii="宋体" w:hAnsi="宋体"/>
                      <w:color w:val="000000" w:themeColor="text1"/>
                      <w:spacing w:val="-2"/>
                      <w:kern w:val="0"/>
                      <w:highlight w:val="none"/>
                      <w14:textFill>
                        <w14:solidFill>
                          <w14:schemeClr w14:val="tx1"/>
                        </w14:solidFill>
                      </w14:textFill>
                    </w:rPr>
                    <w:t>套模具和</w:t>
                  </w:r>
                  <w:r>
                    <w:rPr>
                      <w:color w:val="000000" w:themeColor="text1"/>
                      <w:spacing w:val="-2"/>
                      <w:kern w:val="0"/>
                      <w:highlight w:val="none"/>
                      <w14:textFill>
                        <w14:solidFill>
                          <w14:schemeClr w14:val="tx1"/>
                        </w14:solidFill>
                      </w14:textFill>
                    </w:rPr>
                    <w:t>50</w:t>
                  </w:r>
                  <w:r>
                    <w:rPr>
                      <w:rFonts w:ascii="宋体" w:hAnsi="宋体"/>
                      <w:color w:val="000000" w:themeColor="text1"/>
                      <w:spacing w:val="-2"/>
                      <w:kern w:val="0"/>
                      <w:highlight w:val="none"/>
                      <w14:textFill>
                        <w14:solidFill>
                          <w14:schemeClr w14:val="tx1"/>
                        </w14:solidFill>
                      </w14:textFill>
                    </w:rPr>
                    <w:t>台自动化装备</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20006.9</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乐环审[2018]32</w:t>
                  </w:r>
                  <w:r>
                    <w:rPr>
                      <w:rFonts w:ascii="宋体" w:hAnsi="宋体"/>
                      <w:color w:val="000000" w:themeColor="text1"/>
                      <w:spacing w:val="-2"/>
                      <w:kern w:val="0"/>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6</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t>在建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t>紧固件制造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t>乐昌市永成智能厨房设备制造有限公司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t>锅炉具类、蒸炉具类、工作台类等厨房设备</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t>33333.33</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Style w:val="136"/>
                      <w:rFonts w:hint="default"/>
                      <w:color w:val="000000" w:themeColor="text1"/>
                      <w:highlight w:val="none"/>
                      <w14:textFill>
                        <w14:solidFill>
                          <w14:schemeClr w14:val="tx1"/>
                        </w14:solidFill>
                      </w14:textFill>
                    </w:rPr>
                    <w:t>乐环审[2018]41</w:t>
                  </w:r>
                  <w:r>
                    <w:rPr>
                      <w:rStyle w:val="134"/>
                      <w:color w:val="000000" w:themeColor="text1"/>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7</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在建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黑色金属铸造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精信（乐昌）机械有限公司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 xml:space="preserve">年产人防门配件 </w:t>
                  </w:r>
                  <w:r>
                    <w:rPr>
                      <w:rFonts w:eastAsia="仿宋_GB2312"/>
                      <w:color w:val="000000" w:themeColor="text1"/>
                      <w:spacing w:val="-2"/>
                      <w:kern w:val="0"/>
                      <w:highlight w:val="none"/>
                      <w14:textFill>
                        <w14:solidFill>
                          <w14:schemeClr w14:val="tx1"/>
                        </w14:solidFill>
                      </w14:textFill>
                    </w:rPr>
                    <w:t xml:space="preserve">11250 </w:t>
                  </w:r>
                  <w:r>
                    <w:rPr>
                      <w:color w:val="000000" w:themeColor="text1"/>
                      <w:spacing w:val="-2"/>
                      <w:kern w:val="0"/>
                      <w:highlight w:val="none"/>
                      <w14:textFill>
                        <w14:solidFill>
                          <w14:schemeClr w14:val="tx1"/>
                        </w14:solidFill>
                      </w14:textFill>
                    </w:rPr>
                    <w:t>台（套）</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2213</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乐环审[2018]53</w:t>
                  </w:r>
                  <w:r>
                    <w:rPr>
                      <w:rFonts w:ascii="宋体" w:hAnsi="宋体"/>
                      <w:color w:val="000000" w:themeColor="text1"/>
                      <w:spacing w:val="-2"/>
                      <w:kern w:val="0"/>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8</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在建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紧固件制造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乐昌市玉煌科技有限公司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年产2000</w:t>
                  </w:r>
                  <w:r>
                    <w:rPr>
                      <w:rFonts w:ascii="宋体" w:hAnsi="宋体"/>
                      <w:color w:val="000000" w:themeColor="text1"/>
                      <w:spacing w:val="-2"/>
                      <w:kern w:val="0"/>
                      <w:highlight w:val="none"/>
                      <w14:textFill>
                        <w14:solidFill>
                          <w14:schemeClr w14:val="tx1"/>
                        </w14:solidFill>
                      </w14:textFill>
                    </w:rPr>
                    <w:t>吨螺丝</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15291.1</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乐环审[2018]54</w:t>
                  </w:r>
                  <w:r>
                    <w:rPr>
                      <w:rFonts w:ascii="宋体" w:hAnsi="宋体"/>
                      <w:color w:val="000000" w:themeColor="text1"/>
                      <w:spacing w:val="-2"/>
                      <w:kern w:val="0"/>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r>
                    <w:rPr>
                      <w:color w:val="000000" w:themeColor="text1"/>
                      <w:szCs w:val="21"/>
                      <w:highlight w:val="none"/>
                      <w14:textFill>
                        <w14:solidFill>
                          <w14:schemeClr w14:val="tx1"/>
                        </w14:solidFill>
                      </w14:textFill>
                    </w:rPr>
                    <w:t>9</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在建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棉纺纱加工</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乐昌市华顺纺织有限公司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年产12000</w:t>
                  </w:r>
                  <w:r>
                    <w:rPr>
                      <w:rFonts w:ascii="宋体" w:hAnsi="宋体"/>
                      <w:color w:val="000000" w:themeColor="text1"/>
                      <w:spacing w:val="-2"/>
                      <w:kern w:val="0"/>
                      <w:highlight w:val="none"/>
                      <w14:textFill>
                        <w14:solidFill>
                          <w14:schemeClr w14:val="tx1"/>
                        </w14:solidFill>
                      </w14:textFill>
                    </w:rPr>
                    <w:t>吨纺纱制品</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63114</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乐环审[2018]55</w:t>
                  </w:r>
                  <w:r>
                    <w:rPr>
                      <w:rFonts w:ascii="宋体" w:hAnsi="宋体"/>
                      <w:color w:val="000000" w:themeColor="text1"/>
                      <w:spacing w:val="-2"/>
                      <w:kern w:val="0"/>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w:t>
                  </w:r>
                  <w:r>
                    <w:rPr>
                      <w:color w:val="000000" w:themeColor="text1"/>
                      <w:szCs w:val="21"/>
                      <w:highlight w:val="none"/>
                      <w14:textFill>
                        <w14:solidFill>
                          <w14:schemeClr w14:val="tx1"/>
                        </w14:solidFill>
                      </w14:textFill>
                    </w:rPr>
                    <w:t>0</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在建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塑料零件及其他塑料制品制造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广东立恒新材料科技有限公司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年产8000</w:t>
                  </w:r>
                  <w:r>
                    <w:rPr>
                      <w:rFonts w:ascii="宋体" w:hAnsi="宋体"/>
                      <w:color w:val="000000" w:themeColor="text1"/>
                      <w:spacing w:val="-2"/>
                      <w:kern w:val="0"/>
                      <w:highlight w:val="none"/>
                      <w14:textFill>
                        <w14:solidFill>
                          <w14:schemeClr w14:val="tx1"/>
                        </w14:solidFill>
                      </w14:textFill>
                    </w:rPr>
                    <w:t>吨改性塑料</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9333</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乐环审[2018]60</w:t>
                  </w:r>
                  <w:r>
                    <w:rPr>
                      <w:rFonts w:ascii="宋体" w:hAnsi="宋体"/>
                      <w:color w:val="000000" w:themeColor="text1"/>
                      <w:spacing w:val="-2"/>
                      <w:kern w:val="0"/>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w:t>
                  </w:r>
                  <w:r>
                    <w:rPr>
                      <w:color w:val="000000" w:themeColor="text1"/>
                      <w:szCs w:val="21"/>
                      <w:highlight w:val="none"/>
                      <w14:textFill>
                        <w14:solidFill>
                          <w14:schemeClr w14:val="tx1"/>
                        </w14:solidFill>
                      </w14:textFill>
                    </w:rPr>
                    <w:t>1</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在建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棉印染精加工</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乐昌市赫尔龙体育用品有限公司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年产运动服等运动产品约100</w:t>
                  </w:r>
                  <w:r>
                    <w:rPr>
                      <w:rFonts w:ascii="宋体" w:hAnsi="宋体"/>
                      <w:color w:val="000000" w:themeColor="text1"/>
                      <w:spacing w:val="-2"/>
                      <w:kern w:val="0"/>
                      <w:highlight w:val="none"/>
                      <w14:textFill>
                        <w14:solidFill>
                          <w14:schemeClr w14:val="tx1"/>
                        </w14:solidFill>
                      </w14:textFill>
                    </w:rPr>
                    <w:t>万件</w:t>
                  </w:r>
                  <w:r>
                    <w:rPr>
                      <w:color w:val="000000" w:themeColor="text1"/>
                      <w:spacing w:val="-2"/>
                      <w:kern w:val="0"/>
                      <w:highlight w:val="none"/>
                      <w14:textFill>
                        <w14:solidFill>
                          <w14:schemeClr w14:val="tx1"/>
                        </w14:solidFill>
                      </w14:textFill>
                    </w:rPr>
                    <w:t>/</w:t>
                  </w:r>
                  <w:r>
                    <w:rPr>
                      <w:rFonts w:ascii="宋体" w:hAnsi="宋体"/>
                      <w:color w:val="000000" w:themeColor="text1"/>
                      <w:spacing w:val="-2"/>
                      <w:kern w:val="0"/>
                      <w:highlight w:val="none"/>
                      <w14:textFill>
                        <w14:solidFill>
                          <w14:schemeClr w14:val="tx1"/>
                        </w14:solidFill>
                      </w14:textFill>
                    </w:rPr>
                    <w:t>年</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14604.85</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w:t>
                  </w:r>
                  <w:r>
                    <w:rPr>
                      <w:color w:val="000000" w:themeColor="text1"/>
                      <w:szCs w:val="21"/>
                      <w:highlight w:val="none"/>
                      <w14:textFill>
                        <w14:solidFill>
                          <w14:schemeClr w14:val="tx1"/>
                        </w14:solidFill>
                      </w14:textFill>
                    </w:rPr>
                    <w:t>2</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在建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矿山机械制造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韶关鑫瑞智能装备有限公司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年产803</w:t>
                  </w:r>
                  <w:r>
                    <w:rPr>
                      <w:rFonts w:ascii="宋体" w:hAnsi="宋体"/>
                      <w:color w:val="000000" w:themeColor="text1"/>
                      <w:spacing w:val="-2"/>
                      <w:kern w:val="0"/>
                      <w:highlight w:val="none"/>
                      <w14:textFill>
                        <w14:solidFill>
                          <w14:schemeClr w14:val="tx1"/>
                        </w14:solidFill>
                      </w14:textFill>
                    </w:rPr>
                    <w:t>台破碎、筛分单机设备，移动式破碎筛分装备和模块化装备</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17693</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乐环审</w:t>
                  </w:r>
                  <w:r>
                    <w:rPr>
                      <w:rFonts w:hint="eastAsia" w:ascii="宋体" w:hAnsi="宋体"/>
                      <w:color w:val="000000" w:themeColor="text1"/>
                      <w:spacing w:val="-2"/>
                      <w:kern w:val="0"/>
                      <w:highlight w:val="none"/>
                      <w14:textFill>
                        <w14:solidFill>
                          <w14:schemeClr w14:val="tx1"/>
                        </w14:solidFill>
                      </w14:textFill>
                    </w:rPr>
                    <w:t>[</w:t>
                  </w:r>
                  <w:r>
                    <w:rPr>
                      <w:color w:val="000000" w:themeColor="text1"/>
                      <w:spacing w:val="-2"/>
                      <w:kern w:val="0"/>
                      <w:highlight w:val="none"/>
                      <w14:textFill>
                        <w14:solidFill>
                          <w14:schemeClr w14:val="tx1"/>
                        </w14:solidFill>
                      </w14:textFill>
                    </w:rPr>
                    <w:t>2019</w:t>
                  </w:r>
                  <w:r>
                    <w:rPr>
                      <w:rFonts w:hint="eastAsia" w:ascii="宋体" w:hAnsi="宋体"/>
                      <w:color w:val="000000" w:themeColor="text1"/>
                      <w:spacing w:val="-2"/>
                      <w:kern w:val="0"/>
                      <w:highlight w:val="none"/>
                      <w14:textFill>
                        <w14:solidFill>
                          <w14:schemeClr w14:val="tx1"/>
                        </w14:solidFill>
                      </w14:textFill>
                    </w:rPr>
                    <w:t>]</w:t>
                  </w:r>
                  <w:r>
                    <w:rPr>
                      <w:color w:val="000000" w:themeColor="text1"/>
                      <w:spacing w:val="-2"/>
                      <w:kern w:val="0"/>
                      <w:highlight w:val="none"/>
                      <w14:textFill>
                        <w14:solidFill>
                          <w14:schemeClr w14:val="tx1"/>
                        </w14:solidFill>
                      </w14:textFill>
                    </w:rPr>
                    <w:t>25</w:t>
                  </w:r>
                  <w:r>
                    <w:rPr>
                      <w:rFonts w:ascii="宋体" w:hAnsi="宋体"/>
                      <w:color w:val="000000" w:themeColor="text1"/>
                      <w:spacing w:val="-2"/>
                      <w:kern w:val="0"/>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w:t>
                  </w:r>
                  <w:r>
                    <w:rPr>
                      <w:color w:val="000000" w:themeColor="text1"/>
                      <w:szCs w:val="21"/>
                      <w:highlight w:val="none"/>
                      <w14:textFill>
                        <w14:solidFill>
                          <w14:schemeClr w14:val="tx1"/>
                        </w14:solidFill>
                      </w14:textFill>
                    </w:rPr>
                    <w:t>3</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在建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家用美容、保健</w:t>
                  </w:r>
                  <w:r>
                    <w:rPr>
                      <w:rFonts w:hint="eastAsia" w:ascii="宋体" w:hAnsi="宋体"/>
                      <w:color w:val="000000" w:themeColor="text1"/>
                      <w:spacing w:val="-2"/>
                      <w:kern w:val="0"/>
                      <w:highlight w:val="none"/>
                      <w14:textFill>
                        <w14:solidFill>
                          <w14:schemeClr w14:val="tx1"/>
                        </w14:solidFill>
                      </w14:textFill>
                    </w:rPr>
                    <w:t>、</w:t>
                  </w:r>
                  <w:r>
                    <w:rPr>
                      <w:color w:val="000000" w:themeColor="text1"/>
                      <w:spacing w:val="-2"/>
                      <w:kern w:val="0"/>
                      <w:highlight w:val="none"/>
                      <w14:textFill>
                        <w14:solidFill>
                          <w14:schemeClr w14:val="tx1"/>
                        </w14:solidFill>
                      </w14:textFill>
                    </w:rPr>
                    <w:t>护理电器具制造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乐昌市优泰德电器有限公司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年产250</w:t>
                  </w:r>
                  <w:r>
                    <w:rPr>
                      <w:rFonts w:ascii="宋体" w:hAnsi="宋体"/>
                      <w:color w:val="000000" w:themeColor="text1"/>
                      <w:spacing w:val="-2"/>
                      <w:kern w:val="0"/>
                      <w:highlight w:val="none"/>
                      <w14:textFill>
                        <w14:solidFill>
                          <w14:schemeClr w14:val="tx1"/>
                        </w14:solidFill>
                      </w14:textFill>
                    </w:rPr>
                    <w:t>万台家用护理小电器</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15173</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乐环审[2019]038</w:t>
                  </w:r>
                  <w:r>
                    <w:rPr>
                      <w:rFonts w:ascii="宋体" w:hAnsi="宋体"/>
                      <w:color w:val="000000" w:themeColor="text1"/>
                      <w:spacing w:val="-2"/>
                      <w:kern w:val="0"/>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w:t>
                  </w:r>
                  <w:r>
                    <w:rPr>
                      <w:color w:val="000000" w:themeColor="text1"/>
                      <w:szCs w:val="21"/>
                      <w:highlight w:val="none"/>
                      <w14:textFill>
                        <w14:solidFill>
                          <w14:schemeClr w14:val="tx1"/>
                        </w14:solidFill>
                      </w14:textFill>
                    </w:rPr>
                    <w:t>4</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在建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其他家用电力器具制造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广东启健净水设备有限公司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年产120</w:t>
                  </w:r>
                  <w:r>
                    <w:rPr>
                      <w:rFonts w:ascii="宋体" w:hAnsi="宋体"/>
                      <w:color w:val="000000" w:themeColor="text1"/>
                      <w:spacing w:val="-2"/>
                      <w:kern w:val="0"/>
                      <w:highlight w:val="none"/>
                      <w14:textFill>
                        <w14:solidFill>
                          <w14:schemeClr w14:val="tx1"/>
                        </w14:solidFill>
                      </w14:textFill>
                    </w:rPr>
                    <w:t>万台净水设备</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9598</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w:t>
                  </w:r>
                  <w:r>
                    <w:rPr>
                      <w:color w:val="000000" w:themeColor="text1"/>
                      <w:szCs w:val="21"/>
                      <w:highlight w:val="none"/>
                      <w14:textFill>
                        <w14:solidFill>
                          <w14:schemeClr w14:val="tx1"/>
                        </w14:solidFill>
                      </w14:textFill>
                    </w:rPr>
                    <w:t>5</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在建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其他电子元件制造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乐昌市润韬电子科技有限公司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年产4</w:t>
                  </w:r>
                  <w:r>
                    <w:rPr>
                      <w:rFonts w:ascii="宋体" w:hAnsi="宋体"/>
                      <w:color w:val="000000" w:themeColor="text1"/>
                      <w:spacing w:val="-2"/>
                      <w:kern w:val="0"/>
                      <w:highlight w:val="none"/>
                      <w14:textFill>
                        <w14:solidFill>
                          <w14:schemeClr w14:val="tx1"/>
                        </w14:solidFill>
                      </w14:textFill>
                    </w:rPr>
                    <w:t>亿电子连接器</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300</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w:t>
                  </w:r>
                  <w:r>
                    <w:rPr>
                      <w:color w:val="000000" w:themeColor="text1"/>
                      <w:szCs w:val="21"/>
                      <w:highlight w:val="none"/>
                      <w14:textFill>
                        <w14:solidFill>
                          <w14:schemeClr w14:val="tx1"/>
                        </w14:solidFill>
                      </w14:textFill>
                    </w:rPr>
                    <w:t>6</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在建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新型艺术装饰品</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乐昌欧典高分子装饰材料有限公司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欧典装饰新材料项目</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8699.97</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乐环审[2018]12</w:t>
                  </w:r>
                  <w:r>
                    <w:rPr>
                      <w:rFonts w:ascii="宋体" w:hAnsi="宋体"/>
                      <w:color w:val="000000" w:themeColor="text1"/>
                      <w:spacing w:val="-2"/>
                      <w:kern w:val="0"/>
                      <w:highlight w:val="none"/>
                      <w14:textFill>
                        <w14:solidFill>
                          <w14:schemeClr w14:val="tx1"/>
                        </w14:solidFill>
                      </w14:textFill>
                    </w:rPr>
                    <w:t>号、乐环审</w:t>
                  </w:r>
                  <w:r>
                    <w:rPr>
                      <w:color w:val="000000" w:themeColor="text1"/>
                      <w:spacing w:val="-2"/>
                      <w:kern w:val="0"/>
                      <w:highlight w:val="none"/>
                      <w14:textFill>
                        <w14:solidFill>
                          <w14:schemeClr w14:val="tx1"/>
                        </w14:solidFill>
                      </w14:textFill>
                    </w:rPr>
                    <w:t>[2019]68</w:t>
                  </w:r>
                  <w:r>
                    <w:rPr>
                      <w:rFonts w:ascii="宋体" w:hAnsi="宋体"/>
                      <w:color w:val="000000" w:themeColor="text1"/>
                      <w:spacing w:val="-2"/>
                      <w:kern w:val="0"/>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w:t>
                  </w:r>
                  <w:r>
                    <w:rPr>
                      <w:color w:val="000000" w:themeColor="text1"/>
                      <w:szCs w:val="21"/>
                      <w:highlight w:val="none"/>
                      <w14:textFill>
                        <w14:solidFill>
                          <w14:schemeClr w14:val="tx1"/>
                        </w14:solidFill>
                      </w14:textFill>
                    </w:rPr>
                    <w:t>7</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在建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其他未列明通用设备制造业</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乐昌市鼎德机械设备制造有限公司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4</w:t>
                  </w:r>
                  <w:r>
                    <w:rPr>
                      <w:rFonts w:ascii="宋体" w:hAnsi="宋体"/>
                      <w:color w:val="000000" w:themeColor="text1"/>
                      <w:spacing w:val="-2"/>
                      <w:kern w:val="0"/>
                      <w:highlight w:val="none"/>
                      <w14:textFill>
                        <w14:solidFill>
                          <w14:schemeClr w14:val="tx1"/>
                        </w14:solidFill>
                      </w14:textFill>
                    </w:rPr>
                    <w:t>条整机产品生产线和</w:t>
                  </w:r>
                  <w:r>
                    <w:rPr>
                      <w:color w:val="000000" w:themeColor="text1"/>
                      <w:spacing w:val="-2"/>
                      <w:kern w:val="0"/>
                      <w:highlight w:val="none"/>
                      <w14:textFill>
                        <w14:solidFill>
                          <w14:schemeClr w14:val="tx1"/>
                        </w14:solidFill>
                      </w14:textFill>
                    </w:rPr>
                    <w:t>2800</w:t>
                  </w:r>
                  <w:r>
                    <w:rPr>
                      <w:rFonts w:ascii="宋体" w:hAnsi="宋体"/>
                      <w:color w:val="000000" w:themeColor="text1"/>
                      <w:spacing w:val="-2"/>
                      <w:kern w:val="0"/>
                      <w:highlight w:val="none"/>
                      <w14:textFill>
                        <w14:solidFill>
                          <w14:schemeClr w14:val="tx1"/>
                        </w14:solidFill>
                      </w14:textFill>
                    </w:rPr>
                    <w:t>件零件产品</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10680.5</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乐环审</w:t>
                  </w:r>
                  <w:r>
                    <w:rPr>
                      <w:rFonts w:hint="eastAsia" w:ascii="宋体" w:hAnsi="宋体"/>
                      <w:color w:val="000000" w:themeColor="text1"/>
                      <w:spacing w:val="-2"/>
                      <w:kern w:val="0"/>
                      <w:highlight w:val="none"/>
                      <w14:textFill>
                        <w14:solidFill>
                          <w14:schemeClr w14:val="tx1"/>
                        </w14:solidFill>
                      </w14:textFill>
                    </w:rPr>
                    <w:t>[</w:t>
                  </w:r>
                  <w:r>
                    <w:rPr>
                      <w:color w:val="000000" w:themeColor="text1"/>
                      <w:spacing w:val="-2"/>
                      <w:kern w:val="0"/>
                      <w:highlight w:val="none"/>
                      <w14:textFill>
                        <w14:solidFill>
                          <w14:schemeClr w14:val="tx1"/>
                        </w14:solidFill>
                      </w14:textFill>
                    </w:rPr>
                    <w:t>2019</w:t>
                  </w:r>
                  <w:r>
                    <w:rPr>
                      <w:rFonts w:hint="eastAsia" w:ascii="宋体" w:hAnsi="宋体"/>
                      <w:color w:val="000000" w:themeColor="text1"/>
                      <w:spacing w:val="-2"/>
                      <w:kern w:val="0"/>
                      <w:highlight w:val="none"/>
                      <w14:textFill>
                        <w14:solidFill>
                          <w14:schemeClr w14:val="tx1"/>
                        </w14:solidFill>
                      </w14:textFill>
                    </w:rPr>
                    <w:t>]</w:t>
                  </w:r>
                  <w:r>
                    <w:rPr>
                      <w:color w:val="000000" w:themeColor="text1"/>
                      <w:spacing w:val="-2"/>
                      <w:kern w:val="0"/>
                      <w:highlight w:val="none"/>
                      <w14:textFill>
                        <w14:solidFill>
                          <w14:schemeClr w14:val="tx1"/>
                        </w14:solidFill>
                      </w14:textFill>
                    </w:rPr>
                    <w:t>74</w:t>
                  </w:r>
                  <w:r>
                    <w:rPr>
                      <w:rFonts w:ascii="宋体" w:hAnsi="宋体"/>
                      <w:color w:val="000000" w:themeColor="text1"/>
                      <w:spacing w:val="-2"/>
                      <w:kern w:val="0"/>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w:t>
                  </w:r>
                  <w:r>
                    <w:rPr>
                      <w:color w:val="000000" w:themeColor="text1"/>
                      <w:szCs w:val="21"/>
                      <w:highlight w:val="none"/>
                      <w14:textFill>
                        <w14:solidFill>
                          <w14:schemeClr w14:val="tx1"/>
                        </w14:solidFill>
                      </w14:textFill>
                    </w:rPr>
                    <w:t>8</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在建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塑料板、管、型材制造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材通（乐昌）管业科技有限公司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年产16820</w:t>
                  </w:r>
                  <w:r>
                    <w:rPr>
                      <w:rFonts w:ascii="宋体" w:hAnsi="宋体"/>
                      <w:color w:val="000000" w:themeColor="text1"/>
                      <w:spacing w:val="-2"/>
                      <w:kern w:val="0"/>
                      <w:highlight w:val="none"/>
                      <w14:textFill>
                        <w14:solidFill>
                          <w14:schemeClr w14:val="tx1"/>
                        </w14:solidFill>
                      </w14:textFill>
                    </w:rPr>
                    <w:t>吨</w:t>
                  </w:r>
                  <w:r>
                    <w:rPr>
                      <w:color w:val="000000" w:themeColor="text1"/>
                      <w:spacing w:val="-2"/>
                      <w:kern w:val="0"/>
                      <w:highlight w:val="none"/>
                      <w14:textFill>
                        <w14:solidFill>
                          <w14:schemeClr w14:val="tx1"/>
                        </w14:solidFill>
                      </w14:textFill>
                    </w:rPr>
                    <w:t>PVC</w:t>
                  </w:r>
                  <w:r>
                    <w:rPr>
                      <w:rFonts w:ascii="宋体" w:hAnsi="宋体"/>
                      <w:color w:val="000000" w:themeColor="text1"/>
                      <w:spacing w:val="-2"/>
                      <w:kern w:val="0"/>
                      <w:highlight w:val="none"/>
                      <w14:textFill>
                        <w14:solidFill>
                          <w14:schemeClr w14:val="tx1"/>
                        </w14:solidFill>
                      </w14:textFill>
                    </w:rPr>
                    <w:t>管材</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47574.68</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乐环审</w:t>
                  </w:r>
                  <w:r>
                    <w:rPr>
                      <w:rFonts w:hint="eastAsia" w:ascii="宋体" w:hAnsi="宋体"/>
                      <w:color w:val="000000" w:themeColor="text1"/>
                      <w:spacing w:val="-2"/>
                      <w:kern w:val="0"/>
                      <w:highlight w:val="none"/>
                      <w14:textFill>
                        <w14:solidFill>
                          <w14:schemeClr w14:val="tx1"/>
                        </w14:solidFill>
                      </w14:textFill>
                    </w:rPr>
                    <w:t>[</w:t>
                  </w:r>
                  <w:r>
                    <w:rPr>
                      <w:color w:val="000000" w:themeColor="text1"/>
                      <w:spacing w:val="-2"/>
                      <w:kern w:val="0"/>
                      <w:highlight w:val="none"/>
                      <w14:textFill>
                        <w14:solidFill>
                          <w14:schemeClr w14:val="tx1"/>
                        </w14:solidFill>
                      </w14:textFill>
                    </w:rPr>
                    <w:t>2020</w:t>
                  </w:r>
                  <w:r>
                    <w:rPr>
                      <w:rFonts w:hint="eastAsia" w:ascii="宋体" w:hAnsi="宋体"/>
                      <w:color w:val="000000" w:themeColor="text1"/>
                      <w:spacing w:val="-2"/>
                      <w:kern w:val="0"/>
                      <w:highlight w:val="none"/>
                      <w14:textFill>
                        <w14:solidFill>
                          <w14:schemeClr w14:val="tx1"/>
                        </w14:solidFill>
                      </w14:textFill>
                    </w:rPr>
                    <w:t>]</w:t>
                  </w:r>
                  <w:r>
                    <w:rPr>
                      <w:color w:val="000000" w:themeColor="text1"/>
                      <w:spacing w:val="-2"/>
                      <w:kern w:val="0"/>
                      <w:highlight w:val="none"/>
                      <w14:textFill>
                        <w14:solidFill>
                          <w14:schemeClr w14:val="tx1"/>
                        </w14:solidFill>
                      </w14:textFill>
                    </w:rPr>
                    <w:t>08</w:t>
                  </w:r>
                  <w:r>
                    <w:rPr>
                      <w:rFonts w:ascii="宋体" w:hAnsi="宋体"/>
                      <w:color w:val="000000" w:themeColor="text1"/>
                      <w:spacing w:val="-2"/>
                      <w:kern w:val="0"/>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5</w:t>
                  </w:r>
                  <w:r>
                    <w:rPr>
                      <w:color w:val="000000" w:themeColor="text1"/>
                      <w:szCs w:val="21"/>
                      <w:highlight w:val="none"/>
                      <w14:textFill>
                        <w14:solidFill>
                          <w14:schemeClr w14:val="tx1"/>
                        </w14:solidFill>
                      </w14:textFill>
                    </w:rPr>
                    <w:t>9</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在建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皮箱、包（袋）制造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宇创箱包制品（韶关市乐昌）有限公司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年产钱包30</w:t>
                  </w:r>
                  <w:r>
                    <w:rPr>
                      <w:rFonts w:ascii="宋体" w:hAnsi="宋体"/>
                      <w:color w:val="000000" w:themeColor="text1"/>
                      <w:spacing w:val="-2"/>
                      <w:kern w:val="0"/>
                      <w:highlight w:val="none"/>
                      <w14:textFill>
                        <w14:solidFill>
                          <w14:schemeClr w14:val="tx1"/>
                        </w14:solidFill>
                      </w14:textFill>
                    </w:rPr>
                    <w:t>万个，手袋</w:t>
                  </w:r>
                  <w:r>
                    <w:rPr>
                      <w:color w:val="000000" w:themeColor="text1"/>
                      <w:spacing w:val="-2"/>
                      <w:kern w:val="0"/>
                      <w:highlight w:val="none"/>
                      <w14:textFill>
                        <w14:solidFill>
                          <w14:schemeClr w14:val="tx1"/>
                        </w14:solidFill>
                      </w14:textFill>
                    </w:rPr>
                    <w:t>50</w:t>
                  </w:r>
                  <w:r>
                    <w:rPr>
                      <w:rFonts w:ascii="宋体" w:hAnsi="宋体"/>
                      <w:color w:val="000000" w:themeColor="text1"/>
                      <w:spacing w:val="-2"/>
                      <w:kern w:val="0"/>
                      <w:highlight w:val="none"/>
                      <w14:textFill>
                        <w14:solidFill>
                          <w14:schemeClr w14:val="tx1"/>
                        </w14:solidFill>
                      </w14:textFill>
                    </w:rPr>
                    <w:t>万个</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1200</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乐环审</w:t>
                  </w:r>
                  <w:r>
                    <w:rPr>
                      <w:rFonts w:hint="eastAsia" w:ascii="宋体" w:hAnsi="宋体"/>
                      <w:color w:val="000000" w:themeColor="text1"/>
                      <w:spacing w:val="-2"/>
                      <w:kern w:val="0"/>
                      <w:highlight w:val="none"/>
                      <w14:textFill>
                        <w14:solidFill>
                          <w14:schemeClr w14:val="tx1"/>
                        </w14:solidFill>
                      </w14:textFill>
                    </w:rPr>
                    <w:t>[</w:t>
                  </w:r>
                  <w:r>
                    <w:rPr>
                      <w:color w:val="000000" w:themeColor="text1"/>
                      <w:spacing w:val="-2"/>
                      <w:kern w:val="0"/>
                      <w:highlight w:val="none"/>
                      <w14:textFill>
                        <w14:solidFill>
                          <w14:schemeClr w14:val="tx1"/>
                        </w14:solidFill>
                      </w14:textFill>
                    </w:rPr>
                    <w:t>2020</w:t>
                  </w:r>
                  <w:r>
                    <w:rPr>
                      <w:rFonts w:hint="eastAsia" w:ascii="宋体" w:hAnsi="宋体"/>
                      <w:color w:val="000000" w:themeColor="text1"/>
                      <w:spacing w:val="-2"/>
                      <w:kern w:val="0"/>
                      <w:highlight w:val="none"/>
                      <w14:textFill>
                        <w14:solidFill>
                          <w14:schemeClr w14:val="tx1"/>
                        </w14:solidFill>
                      </w14:textFill>
                    </w:rPr>
                    <w:t>]</w:t>
                  </w:r>
                  <w:r>
                    <w:rPr>
                      <w:color w:val="000000" w:themeColor="text1"/>
                      <w:spacing w:val="-2"/>
                      <w:kern w:val="0"/>
                      <w:highlight w:val="none"/>
                      <w14:textFill>
                        <w14:solidFill>
                          <w14:schemeClr w14:val="tx1"/>
                        </w14:solidFill>
                      </w14:textFill>
                    </w:rPr>
                    <w:t>09</w:t>
                  </w:r>
                  <w:r>
                    <w:rPr>
                      <w:rFonts w:ascii="宋体" w:hAnsi="宋体"/>
                      <w:color w:val="000000" w:themeColor="text1"/>
                      <w:spacing w:val="-2"/>
                      <w:kern w:val="0"/>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w:t>
                  </w:r>
                  <w:r>
                    <w:rPr>
                      <w:color w:val="000000" w:themeColor="text1"/>
                      <w:szCs w:val="21"/>
                      <w:highlight w:val="none"/>
                      <w14:textFill>
                        <w14:solidFill>
                          <w14:schemeClr w14:val="tx1"/>
                        </w14:solidFill>
                      </w14:textFill>
                    </w:rPr>
                    <w:t>0</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在建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建筑工程用机械制造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广东博昇昌智能制造有限公司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年产600</w:t>
                  </w:r>
                  <w:r>
                    <w:rPr>
                      <w:rFonts w:ascii="宋体" w:hAnsi="宋体"/>
                      <w:color w:val="000000" w:themeColor="text1"/>
                      <w:spacing w:val="-2"/>
                      <w:kern w:val="0"/>
                      <w:highlight w:val="none"/>
                      <w14:textFill>
                        <w14:solidFill>
                          <w14:schemeClr w14:val="tx1"/>
                        </w14:solidFill>
                      </w14:textFill>
                    </w:rPr>
                    <w:t>栋附着式升降脚手架和</w:t>
                  </w:r>
                  <w:r>
                    <w:rPr>
                      <w:color w:val="000000" w:themeColor="text1"/>
                      <w:spacing w:val="-2"/>
                      <w:kern w:val="0"/>
                      <w:highlight w:val="none"/>
                      <w14:textFill>
                        <w14:solidFill>
                          <w14:schemeClr w14:val="tx1"/>
                        </w14:solidFill>
                      </w14:textFill>
                    </w:rPr>
                    <w:t>1000000</w:t>
                  </w:r>
                  <w:r>
                    <w:rPr>
                      <w:rFonts w:ascii="宋体" w:hAnsi="宋体"/>
                      <w:color w:val="000000" w:themeColor="text1"/>
                      <w:spacing w:val="-2"/>
                      <w:kern w:val="0"/>
                      <w:highlight w:val="none"/>
                      <w14:textFill>
                        <w14:solidFill>
                          <w14:schemeClr w14:val="tx1"/>
                        </w14:solidFill>
                      </w14:textFill>
                    </w:rPr>
                    <w:t>米住宅栏杆</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49075.31</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乐环审</w:t>
                  </w:r>
                  <w:r>
                    <w:rPr>
                      <w:rFonts w:hint="eastAsia" w:ascii="宋体" w:hAnsi="宋体"/>
                      <w:color w:val="000000" w:themeColor="text1"/>
                      <w:spacing w:val="-2"/>
                      <w:kern w:val="0"/>
                      <w:highlight w:val="none"/>
                      <w14:textFill>
                        <w14:solidFill>
                          <w14:schemeClr w14:val="tx1"/>
                        </w14:solidFill>
                      </w14:textFill>
                    </w:rPr>
                    <w:t>[</w:t>
                  </w:r>
                  <w:r>
                    <w:rPr>
                      <w:color w:val="000000" w:themeColor="text1"/>
                      <w:spacing w:val="-2"/>
                      <w:kern w:val="0"/>
                      <w:highlight w:val="none"/>
                      <w14:textFill>
                        <w14:solidFill>
                          <w14:schemeClr w14:val="tx1"/>
                        </w14:solidFill>
                      </w14:textFill>
                    </w:rPr>
                    <w:t>2020</w:t>
                  </w:r>
                  <w:r>
                    <w:rPr>
                      <w:rFonts w:hint="eastAsia" w:ascii="宋体" w:hAnsi="宋体"/>
                      <w:color w:val="000000" w:themeColor="text1"/>
                      <w:spacing w:val="-2"/>
                      <w:kern w:val="0"/>
                      <w:highlight w:val="none"/>
                      <w14:textFill>
                        <w14:solidFill>
                          <w14:schemeClr w14:val="tx1"/>
                        </w14:solidFill>
                      </w14:textFill>
                    </w:rPr>
                    <w:t>]</w:t>
                  </w:r>
                  <w:r>
                    <w:rPr>
                      <w:color w:val="000000" w:themeColor="text1"/>
                      <w:spacing w:val="-2"/>
                      <w:kern w:val="0"/>
                      <w:highlight w:val="none"/>
                      <w14:textFill>
                        <w14:solidFill>
                          <w14:schemeClr w14:val="tx1"/>
                        </w14:solidFill>
                      </w14:textFill>
                    </w:rPr>
                    <w:t>11</w:t>
                  </w:r>
                  <w:r>
                    <w:rPr>
                      <w:rFonts w:ascii="宋体" w:hAnsi="宋体"/>
                      <w:color w:val="000000" w:themeColor="text1"/>
                      <w:spacing w:val="-2"/>
                      <w:kern w:val="0"/>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w:t>
                  </w:r>
                  <w:r>
                    <w:rPr>
                      <w:color w:val="000000" w:themeColor="text1"/>
                      <w:szCs w:val="21"/>
                      <w:highlight w:val="none"/>
                      <w14:textFill>
                        <w14:solidFill>
                          <w14:schemeClr w14:val="tx1"/>
                        </w14:solidFill>
                      </w14:textFill>
                    </w:rPr>
                    <w:t>1</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在建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塑料制品业</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乐昌市金来得实业有限公司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年产4.8</w:t>
                  </w:r>
                  <w:r>
                    <w:rPr>
                      <w:rFonts w:ascii="宋体" w:hAnsi="宋体"/>
                      <w:color w:val="000000" w:themeColor="text1"/>
                      <w:spacing w:val="-2"/>
                      <w:kern w:val="0"/>
                      <w:highlight w:val="none"/>
                      <w14:textFill>
                        <w14:solidFill>
                          <w14:schemeClr w14:val="tx1"/>
                        </w14:solidFill>
                      </w14:textFill>
                    </w:rPr>
                    <w:t>万立方米聚乙烯高分子材料</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23018.4</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乐环审</w:t>
                  </w:r>
                  <w:r>
                    <w:rPr>
                      <w:rFonts w:hint="eastAsia" w:ascii="宋体" w:hAnsi="宋体"/>
                      <w:color w:val="000000" w:themeColor="text1"/>
                      <w:spacing w:val="-2"/>
                      <w:kern w:val="0"/>
                      <w:highlight w:val="none"/>
                      <w14:textFill>
                        <w14:solidFill>
                          <w14:schemeClr w14:val="tx1"/>
                        </w14:solidFill>
                      </w14:textFill>
                    </w:rPr>
                    <w:t>[</w:t>
                  </w:r>
                  <w:r>
                    <w:rPr>
                      <w:color w:val="000000" w:themeColor="text1"/>
                      <w:spacing w:val="-2"/>
                      <w:kern w:val="0"/>
                      <w:highlight w:val="none"/>
                      <w14:textFill>
                        <w14:solidFill>
                          <w14:schemeClr w14:val="tx1"/>
                        </w14:solidFill>
                      </w14:textFill>
                    </w:rPr>
                    <w:t>2020</w:t>
                  </w:r>
                  <w:r>
                    <w:rPr>
                      <w:rFonts w:hint="eastAsia" w:ascii="宋体" w:hAnsi="宋体"/>
                      <w:color w:val="000000" w:themeColor="text1"/>
                      <w:spacing w:val="-2"/>
                      <w:kern w:val="0"/>
                      <w:highlight w:val="none"/>
                      <w14:textFill>
                        <w14:solidFill>
                          <w14:schemeClr w14:val="tx1"/>
                        </w14:solidFill>
                      </w14:textFill>
                    </w:rPr>
                    <w:t>]</w:t>
                  </w:r>
                  <w:r>
                    <w:rPr>
                      <w:color w:val="000000" w:themeColor="text1"/>
                      <w:spacing w:val="-2"/>
                      <w:kern w:val="0"/>
                      <w:highlight w:val="none"/>
                      <w14:textFill>
                        <w14:solidFill>
                          <w14:schemeClr w14:val="tx1"/>
                        </w14:solidFill>
                      </w14:textFill>
                    </w:rPr>
                    <w:t>14</w:t>
                  </w:r>
                  <w:r>
                    <w:rPr>
                      <w:rFonts w:ascii="宋体" w:hAnsi="宋体"/>
                      <w:color w:val="000000" w:themeColor="text1"/>
                      <w:spacing w:val="-2"/>
                      <w:kern w:val="0"/>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w:t>
                  </w:r>
                  <w:r>
                    <w:rPr>
                      <w:color w:val="000000" w:themeColor="text1"/>
                      <w:szCs w:val="21"/>
                      <w:highlight w:val="none"/>
                      <w14:textFill>
                        <w14:solidFill>
                          <w14:schemeClr w14:val="tx1"/>
                        </w14:solidFill>
                      </w14:textFill>
                    </w:rPr>
                    <w:t>2</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在建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金属成形机床制造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广东欧匹特智能装备有限公司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年产350</w:t>
                  </w:r>
                  <w:r>
                    <w:rPr>
                      <w:rFonts w:ascii="宋体" w:hAnsi="宋体"/>
                      <w:color w:val="000000" w:themeColor="text1"/>
                      <w:spacing w:val="-2"/>
                      <w:kern w:val="0"/>
                      <w:highlight w:val="none"/>
                      <w14:textFill>
                        <w14:solidFill>
                          <w14:schemeClr w14:val="tx1"/>
                        </w14:solidFill>
                      </w14:textFill>
                    </w:rPr>
                    <w:t>台数控机床</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26032</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乐环审</w:t>
                  </w:r>
                  <w:r>
                    <w:rPr>
                      <w:rFonts w:hint="eastAsia" w:ascii="宋体" w:hAnsi="宋体"/>
                      <w:color w:val="000000" w:themeColor="text1"/>
                      <w:spacing w:val="-2"/>
                      <w:kern w:val="0"/>
                      <w:highlight w:val="none"/>
                      <w14:textFill>
                        <w14:solidFill>
                          <w14:schemeClr w14:val="tx1"/>
                        </w14:solidFill>
                      </w14:textFill>
                    </w:rPr>
                    <w:t>[</w:t>
                  </w:r>
                  <w:r>
                    <w:rPr>
                      <w:color w:val="000000" w:themeColor="text1"/>
                      <w:spacing w:val="-2"/>
                      <w:kern w:val="0"/>
                      <w:highlight w:val="none"/>
                      <w14:textFill>
                        <w14:solidFill>
                          <w14:schemeClr w14:val="tx1"/>
                        </w14:solidFill>
                      </w14:textFill>
                    </w:rPr>
                    <w:t>2020</w:t>
                  </w:r>
                  <w:r>
                    <w:rPr>
                      <w:rFonts w:hint="eastAsia" w:ascii="宋体" w:hAnsi="宋体"/>
                      <w:color w:val="000000" w:themeColor="text1"/>
                      <w:spacing w:val="-2"/>
                      <w:kern w:val="0"/>
                      <w:highlight w:val="none"/>
                      <w14:textFill>
                        <w14:solidFill>
                          <w14:schemeClr w14:val="tx1"/>
                        </w14:solidFill>
                      </w14:textFill>
                    </w:rPr>
                    <w:t>]</w:t>
                  </w:r>
                  <w:r>
                    <w:rPr>
                      <w:color w:val="000000" w:themeColor="text1"/>
                      <w:spacing w:val="-2"/>
                      <w:kern w:val="0"/>
                      <w:highlight w:val="none"/>
                      <w14:textFill>
                        <w14:solidFill>
                          <w14:schemeClr w14:val="tx1"/>
                        </w14:solidFill>
                      </w14:textFill>
                    </w:rPr>
                    <w:t>16</w:t>
                  </w:r>
                  <w:r>
                    <w:rPr>
                      <w:rFonts w:ascii="宋体" w:hAnsi="宋体"/>
                      <w:color w:val="000000" w:themeColor="text1"/>
                      <w:spacing w:val="-2"/>
                      <w:kern w:val="0"/>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w:t>
                  </w:r>
                  <w:r>
                    <w:rPr>
                      <w:color w:val="000000" w:themeColor="text1"/>
                      <w:szCs w:val="21"/>
                      <w:highlight w:val="none"/>
                      <w14:textFill>
                        <w14:solidFill>
                          <w14:schemeClr w14:val="tx1"/>
                        </w14:solidFill>
                      </w14:textFill>
                    </w:rPr>
                    <w:t>3</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在建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助剂制造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广东金康新材料有限公司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生产3600t/aPVC</w:t>
                  </w:r>
                  <w:r>
                    <w:rPr>
                      <w:rFonts w:ascii="宋体" w:hAnsi="宋体"/>
                      <w:color w:val="000000" w:themeColor="text1"/>
                      <w:spacing w:val="-2"/>
                      <w:kern w:val="0"/>
                      <w:highlight w:val="none"/>
                      <w14:textFill>
                        <w14:solidFill>
                          <w14:schemeClr w14:val="tx1"/>
                        </w14:solidFill>
                      </w14:textFill>
                    </w:rPr>
                    <w:t>稳定剂和</w:t>
                  </w:r>
                  <w:r>
                    <w:rPr>
                      <w:color w:val="000000" w:themeColor="text1"/>
                      <w:spacing w:val="-2"/>
                      <w:kern w:val="0"/>
                      <w:highlight w:val="none"/>
                      <w14:textFill>
                        <w14:solidFill>
                          <w14:schemeClr w14:val="tx1"/>
                        </w14:solidFill>
                      </w14:textFill>
                    </w:rPr>
                    <w:t>2400t/a</w:t>
                  </w:r>
                  <w:r>
                    <w:rPr>
                      <w:rFonts w:ascii="宋体" w:hAnsi="宋体"/>
                      <w:color w:val="000000" w:themeColor="text1"/>
                      <w:spacing w:val="-2"/>
                      <w:kern w:val="0"/>
                      <w:highlight w:val="none"/>
                      <w14:textFill>
                        <w14:solidFill>
                          <w14:schemeClr w14:val="tx1"/>
                        </w14:solidFill>
                      </w14:textFill>
                    </w:rPr>
                    <w:t>助剂</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11260.7</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乐环审</w:t>
                  </w:r>
                  <w:r>
                    <w:rPr>
                      <w:rFonts w:hint="eastAsia" w:ascii="宋体" w:hAnsi="宋体"/>
                      <w:color w:val="000000" w:themeColor="text1"/>
                      <w:spacing w:val="-2"/>
                      <w:kern w:val="0"/>
                      <w:highlight w:val="none"/>
                      <w14:textFill>
                        <w14:solidFill>
                          <w14:schemeClr w14:val="tx1"/>
                        </w14:solidFill>
                      </w14:textFill>
                    </w:rPr>
                    <w:t>[</w:t>
                  </w:r>
                  <w:r>
                    <w:rPr>
                      <w:color w:val="000000" w:themeColor="text1"/>
                      <w:spacing w:val="-2"/>
                      <w:kern w:val="0"/>
                      <w:highlight w:val="none"/>
                      <w14:textFill>
                        <w14:solidFill>
                          <w14:schemeClr w14:val="tx1"/>
                        </w14:solidFill>
                      </w14:textFill>
                    </w:rPr>
                    <w:t>2020</w:t>
                  </w:r>
                  <w:r>
                    <w:rPr>
                      <w:rFonts w:hint="eastAsia" w:ascii="宋体" w:hAnsi="宋体"/>
                      <w:color w:val="000000" w:themeColor="text1"/>
                      <w:spacing w:val="-2"/>
                      <w:kern w:val="0"/>
                      <w:highlight w:val="none"/>
                      <w14:textFill>
                        <w14:solidFill>
                          <w14:schemeClr w14:val="tx1"/>
                        </w14:solidFill>
                      </w14:textFill>
                    </w:rPr>
                    <w:t>]</w:t>
                  </w:r>
                  <w:r>
                    <w:rPr>
                      <w:color w:val="000000" w:themeColor="text1"/>
                      <w:spacing w:val="-2"/>
                      <w:kern w:val="0"/>
                      <w:highlight w:val="none"/>
                      <w14:textFill>
                        <w14:solidFill>
                          <w14:schemeClr w14:val="tx1"/>
                        </w14:solidFill>
                      </w14:textFill>
                    </w:rPr>
                    <w:t>10</w:t>
                  </w:r>
                  <w:r>
                    <w:rPr>
                      <w:rFonts w:ascii="宋体" w:hAnsi="宋体"/>
                      <w:color w:val="000000" w:themeColor="text1"/>
                      <w:spacing w:val="-2"/>
                      <w:kern w:val="0"/>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w:t>
                  </w:r>
                  <w:r>
                    <w:rPr>
                      <w:color w:val="000000" w:themeColor="text1"/>
                      <w:szCs w:val="21"/>
                      <w:highlight w:val="none"/>
                      <w14:textFill>
                        <w14:solidFill>
                          <w14:schemeClr w14:val="tx1"/>
                        </w14:solidFill>
                      </w14:textFill>
                    </w:rPr>
                    <w:t>4</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在建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rFonts w:hint="eastAsia" w:ascii="宋体" w:hAnsi="宋体"/>
                      <w:color w:val="000000" w:themeColor="text1"/>
                      <w:spacing w:val="-2"/>
                      <w:kern w:val="0"/>
                      <w:highlight w:val="none"/>
                      <w14:textFill>
                        <w14:solidFill>
                          <w14:schemeClr w14:val="tx1"/>
                        </w14:solidFill>
                      </w14:textFill>
                    </w:rPr>
                    <w:t>非织造布制造</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ascii="宋体" w:hAnsi="宋体"/>
                      <w:color w:val="000000" w:themeColor="text1"/>
                      <w:spacing w:val="-2"/>
                      <w:kern w:val="0"/>
                      <w:highlight w:val="none"/>
                      <w14:textFill>
                        <w14:solidFill>
                          <w14:schemeClr w14:val="tx1"/>
                        </w14:solidFill>
                      </w14:textFill>
                    </w:rPr>
                    <w:t>乐昌市宝创环保新材料制品有限公司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ascii="宋体" w:hAnsi="宋体"/>
                      <w:color w:val="000000" w:themeColor="text1"/>
                      <w:spacing w:val="-2"/>
                      <w:kern w:val="0"/>
                      <w:highlight w:val="none"/>
                      <w14:textFill>
                        <w14:solidFill>
                          <w14:schemeClr w14:val="tx1"/>
                        </w14:solidFill>
                      </w14:textFill>
                    </w:rPr>
                    <w:t>生产热轧无纺布</w:t>
                  </w:r>
                  <w:r>
                    <w:rPr>
                      <w:rFonts w:hint="eastAsia"/>
                      <w:color w:val="000000" w:themeColor="text1"/>
                      <w:spacing w:val="-2"/>
                      <w:kern w:val="0"/>
                      <w:highlight w:val="none"/>
                      <w14:textFill>
                        <w14:solidFill>
                          <w14:schemeClr w14:val="tx1"/>
                        </w14:solidFill>
                      </w14:textFill>
                    </w:rPr>
                    <w:t>2800t/a</w:t>
                  </w:r>
                  <w:r>
                    <w:rPr>
                      <w:rFonts w:hint="eastAsia" w:ascii="宋体" w:hAnsi="宋体"/>
                      <w:color w:val="000000" w:themeColor="text1"/>
                      <w:spacing w:val="-2"/>
                      <w:kern w:val="0"/>
                      <w:highlight w:val="none"/>
                      <w14:textFill>
                        <w14:solidFill>
                          <w14:schemeClr w14:val="tx1"/>
                        </w14:solidFill>
                      </w14:textFill>
                    </w:rPr>
                    <w:t>，口罩</w:t>
                  </w:r>
                  <w:r>
                    <w:rPr>
                      <w:rFonts w:hint="eastAsia"/>
                      <w:color w:val="000000" w:themeColor="text1"/>
                      <w:spacing w:val="-2"/>
                      <w:kern w:val="0"/>
                      <w:highlight w:val="none"/>
                      <w14:textFill>
                        <w14:solidFill>
                          <w14:schemeClr w14:val="tx1"/>
                        </w14:solidFill>
                      </w14:textFill>
                    </w:rPr>
                    <w:t>30000</w:t>
                  </w:r>
                  <w:r>
                    <w:rPr>
                      <w:rFonts w:hint="eastAsia" w:ascii="宋体" w:hAnsi="宋体"/>
                      <w:color w:val="000000" w:themeColor="text1"/>
                      <w:spacing w:val="-2"/>
                      <w:kern w:val="0"/>
                      <w:highlight w:val="none"/>
                      <w14:textFill>
                        <w14:solidFill>
                          <w14:schemeClr w14:val="tx1"/>
                        </w14:solidFill>
                      </w14:textFill>
                    </w:rPr>
                    <w:t>万片</w:t>
                  </w:r>
                  <w:r>
                    <w:rPr>
                      <w:rFonts w:hint="eastAsia"/>
                      <w:color w:val="000000" w:themeColor="text1"/>
                      <w:spacing w:val="-2"/>
                      <w:kern w:val="0"/>
                      <w:highlight w:val="none"/>
                      <w14:textFill>
                        <w14:solidFill>
                          <w14:schemeClr w14:val="tx1"/>
                        </w14:solidFill>
                      </w14:textFill>
                    </w:rPr>
                    <w:t>/a</w:t>
                  </w:r>
                  <w:r>
                    <w:rPr>
                      <w:rFonts w:hint="eastAsia" w:ascii="宋体" w:hAnsi="宋体"/>
                      <w:color w:val="000000" w:themeColor="text1"/>
                      <w:spacing w:val="-2"/>
                      <w:kern w:val="0"/>
                      <w:highlight w:val="none"/>
                      <w14:textFill>
                        <w14:solidFill>
                          <w14:schemeClr w14:val="tx1"/>
                        </w14:solidFill>
                      </w14:textFill>
                    </w:rPr>
                    <w:t>，湿巾</w:t>
                  </w:r>
                  <w:r>
                    <w:rPr>
                      <w:rFonts w:hint="eastAsia"/>
                      <w:color w:val="000000" w:themeColor="text1"/>
                      <w:spacing w:val="-2"/>
                      <w:kern w:val="0"/>
                      <w:highlight w:val="none"/>
                      <w14:textFill>
                        <w14:solidFill>
                          <w14:schemeClr w14:val="tx1"/>
                        </w14:solidFill>
                      </w14:textFill>
                    </w:rPr>
                    <w:t>360</w:t>
                  </w:r>
                  <w:r>
                    <w:rPr>
                      <w:rFonts w:hint="eastAsia" w:ascii="宋体" w:hAnsi="宋体"/>
                      <w:color w:val="000000" w:themeColor="text1"/>
                      <w:spacing w:val="-2"/>
                      <w:kern w:val="0"/>
                      <w:highlight w:val="none"/>
                      <w14:textFill>
                        <w14:solidFill>
                          <w14:schemeClr w14:val="tx1"/>
                        </w14:solidFill>
                      </w14:textFill>
                    </w:rPr>
                    <w:t>万包</w:t>
                  </w:r>
                  <w:r>
                    <w:rPr>
                      <w:rFonts w:hint="eastAsia"/>
                      <w:color w:val="000000" w:themeColor="text1"/>
                      <w:spacing w:val="-2"/>
                      <w:kern w:val="0"/>
                      <w:highlight w:val="none"/>
                      <w14:textFill>
                        <w14:solidFill>
                          <w14:schemeClr w14:val="tx1"/>
                        </w14:solidFill>
                      </w14:textFill>
                    </w:rPr>
                    <w:t>/a</w:t>
                  </w:r>
                  <w:r>
                    <w:rPr>
                      <w:rFonts w:hint="eastAsia" w:ascii="宋体" w:hAnsi="宋体"/>
                      <w:color w:val="000000" w:themeColor="text1"/>
                      <w:spacing w:val="-2"/>
                      <w:kern w:val="0"/>
                      <w:highlight w:val="none"/>
                      <w14:textFill>
                        <w14:solidFill>
                          <w14:schemeClr w14:val="tx1"/>
                        </w14:solidFill>
                      </w14:textFill>
                    </w:rPr>
                    <w:t>，熔喷无纺布</w:t>
                  </w:r>
                  <w:r>
                    <w:rPr>
                      <w:rFonts w:hint="eastAsia"/>
                      <w:color w:val="000000" w:themeColor="text1"/>
                      <w:spacing w:val="-2"/>
                      <w:kern w:val="0"/>
                      <w:highlight w:val="none"/>
                      <w14:textFill>
                        <w14:solidFill>
                          <w14:schemeClr w14:val="tx1"/>
                        </w14:solidFill>
                      </w14:textFill>
                    </w:rPr>
                    <w:t>1500 t/a</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zCs w:val="21"/>
                      <w:highlight w:val="none"/>
                      <w14:textFill>
                        <w14:solidFill>
                          <w14:schemeClr w14:val="tx1"/>
                        </w14:solidFill>
                      </w14:textFill>
                    </w:rPr>
                  </w:pPr>
                  <w:r>
                    <w:rPr>
                      <w:color w:val="000000" w:themeColor="text1"/>
                      <w:spacing w:val="-2"/>
                      <w:kern w:val="0"/>
                      <w:highlight w:val="none"/>
                      <w14:textFill>
                        <w14:solidFill>
                          <w14:schemeClr w14:val="tx1"/>
                        </w14:solidFill>
                      </w14:textFill>
                    </w:rPr>
                    <w:t>26671.2</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ascii="宋体" w:hAnsi="宋体"/>
                      <w:color w:val="000000" w:themeColor="text1"/>
                      <w:spacing w:val="-2"/>
                      <w:kern w:val="0"/>
                      <w:highlight w:val="none"/>
                      <w14:textFill>
                        <w14:solidFill>
                          <w14:schemeClr w14:val="tx1"/>
                        </w14:solidFill>
                      </w14:textFill>
                    </w:rPr>
                    <w:t>乐环审</w:t>
                  </w:r>
                  <w:r>
                    <w:rPr>
                      <w:rFonts w:hint="eastAsia"/>
                      <w:color w:val="000000" w:themeColor="text1"/>
                      <w:spacing w:val="-2"/>
                      <w:kern w:val="0"/>
                      <w:highlight w:val="none"/>
                      <w14:textFill>
                        <w14:solidFill>
                          <w14:schemeClr w14:val="tx1"/>
                        </w14:solidFill>
                      </w14:textFill>
                    </w:rPr>
                    <w:t>[2017]50</w:t>
                  </w:r>
                  <w:r>
                    <w:rPr>
                      <w:rFonts w:hint="eastAsia" w:ascii="宋体" w:hAnsi="宋体"/>
                      <w:color w:val="000000" w:themeColor="text1"/>
                      <w:spacing w:val="-2"/>
                      <w:kern w:val="0"/>
                      <w:highlight w:val="none"/>
                      <w14:textFill>
                        <w14:solidFill>
                          <w14:schemeClr w14:val="tx1"/>
                        </w14:solidFill>
                      </w14:textFill>
                    </w:rPr>
                    <w:t>号、</w:t>
                  </w:r>
                  <w:r>
                    <w:rPr>
                      <w:color w:val="000000" w:themeColor="text1"/>
                      <w:spacing w:val="-2"/>
                      <w:kern w:val="0"/>
                      <w:highlight w:val="none"/>
                      <w14:textFill>
                        <w14:solidFill>
                          <w14:schemeClr w14:val="tx1"/>
                        </w14:solidFill>
                      </w14:textFill>
                    </w:rPr>
                    <w:t>乐环审</w:t>
                  </w:r>
                  <w:r>
                    <w:rPr>
                      <w:rFonts w:hint="eastAsia" w:ascii="宋体" w:hAnsi="宋体"/>
                      <w:color w:val="000000" w:themeColor="text1"/>
                      <w:spacing w:val="-2"/>
                      <w:kern w:val="0"/>
                      <w:highlight w:val="none"/>
                      <w14:textFill>
                        <w14:solidFill>
                          <w14:schemeClr w14:val="tx1"/>
                        </w14:solidFill>
                      </w14:textFill>
                    </w:rPr>
                    <w:t>[</w:t>
                  </w:r>
                  <w:r>
                    <w:rPr>
                      <w:color w:val="000000" w:themeColor="text1"/>
                      <w:spacing w:val="-2"/>
                      <w:kern w:val="0"/>
                      <w:highlight w:val="none"/>
                      <w14:textFill>
                        <w14:solidFill>
                          <w14:schemeClr w14:val="tx1"/>
                        </w14:solidFill>
                      </w14:textFill>
                    </w:rPr>
                    <w:t>2020</w:t>
                  </w:r>
                  <w:r>
                    <w:rPr>
                      <w:rFonts w:hint="eastAsia" w:ascii="宋体" w:hAnsi="宋体"/>
                      <w:color w:val="000000" w:themeColor="text1"/>
                      <w:spacing w:val="-2"/>
                      <w:kern w:val="0"/>
                      <w:highlight w:val="none"/>
                      <w14:textFill>
                        <w14:solidFill>
                          <w14:schemeClr w14:val="tx1"/>
                        </w14:solidFill>
                      </w14:textFill>
                    </w:rPr>
                    <w:t>]</w:t>
                  </w:r>
                  <w:r>
                    <w:rPr>
                      <w:color w:val="000000" w:themeColor="text1"/>
                      <w:spacing w:val="-2"/>
                      <w:kern w:val="0"/>
                      <w:highlight w:val="none"/>
                      <w14:textFill>
                        <w14:solidFill>
                          <w14:schemeClr w14:val="tx1"/>
                        </w14:solidFill>
                      </w14:textFill>
                    </w:rPr>
                    <w:t>23</w:t>
                  </w:r>
                  <w:r>
                    <w:rPr>
                      <w:rFonts w:ascii="宋体" w:hAnsi="宋体"/>
                      <w:color w:val="000000" w:themeColor="text1"/>
                      <w:spacing w:val="-2"/>
                      <w:kern w:val="0"/>
                      <w:highlight w:val="none"/>
                      <w14:textFill>
                        <w14:solidFill>
                          <w14:schemeClr w14:val="tx1"/>
                        </w14:solidFill>
                      </w14:textFill>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w:t>
                  </w:r>
                  <w:r>
                    <w:rPr>
                      <w:color w:val="000000" w:themeColor="text1"/>
                      <w:szCs w:val="21"/>
                      <w:highlight w:val="none"/>
                      <w14:textFill>
                        <w14:solidFill>
                          <w14:schemeClr w14:val="tx1"/>
                        </w14:solidFill>
                      </w14:textFill>
                    </w:rPr>
                    <w:t>5</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pacing w:val="-2"/>
                      <w:kern w:val="0"/>
                      <w:highlight w:val="none"/>
                      <w14:textFill>
                        <w14:solidFill>
                          <w14:schemeClr w14:val="tx1"/>
                        </w14:solidFill>
                      </w14:textFill>
                    </w:rPr>
                  </w:pPr>
                  <w:r>
                    <w:rPr>
                      <w:rFonts w:hint="eastAsia"/>
                      <w:color w:val="000000" w:themeColor="text1"/>
                      <w:spacing w:val="-2"/>
                      <w:kern w:val="0"/>
                      <w:highlight w:val="none"/>
                      <w14:textFill>
                        <w14:solidFill>
                          <w14:schemeClr w14:val="tx1"/>
                        </w14:solidFill>
                      </w14:textFill>
                    </w:rPr>
                    <w:t>在建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rFonts w:ascii="宋体" w:hAnsi="宋体"/>
                      <w:color w:val="000000" w:themeColor="text1"/>
                      <w:spacing w:val="-2"/>
                      <w:kern w:val="0"/>
                      <w:highlight w:val="none"/>
                      <w14:textFill>
                        <w14:solidFill>
                          <w14:schemeClr w14:val="tx1"/>
                        </w14:solidFill>
                      </w14:textFill>
                    </w:rPr>
                  </w:pPr>
                  <w:r>
                    <w:rPr>
                      <w:rFonts w:hint="eastAsia" w:ascii="宋体" w:hAnsi="宋体"/>
                      <w:color w:val="000000" w:themeColor="text1"/>
                      <w:spacing w:val="-2"/>
                      <w:kern w:val="0"/>
                      <w:highlight w:val="none"/>
                      <w14:textFill>
                        <w14:solidFill>
                          <w14:schemeClr w14:val="tx1"/>
                        </w14:solidFill>
                      </w14:textFill>
                    </w:rPr>
                    <w:t>通讯设备零配件</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rFonts w:ascii="宋体" w:hAnsi="宋体"/>
                      <w:color w:val="000000" w:themeColor="text1"/>
                      <w:spacing w:val="-2"/>
                      <w:kern w:val="0"/>
                      <w:highlight w:val="none"/>
                      <w14:textFill>
                        <w14:solidFill>
                          <w14:schemeClr w14:val="tx1"/>
                        </w14:solidFill>
                      </w14:textFill>
                    </w:rPr>
                  </w:pPr>
                  <w:r>
                    <w:rPr>
                      <w:rFonts w:hint="eastAsia" w:ascii="宋体" w:hAnsi="宋体"/>
                      <w:color w:val="000000" w:themeColor="text1"/>
                      <w:spacing w:val="-2"/>
                      <w:kern w:val="0"/>
                      <w:highlight w:val="none"/>
                      <w14:textFill>
                        <w14:solidFill>
                          <w14:schemeClr w14:val="tx1"/>
                        </w14:solidFill>
                      </w14:textFill>
                    </w:rPr>
                    <w:t>广东东田实业有限公司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rFonts w:ascii="宋体" w:hAnsi="宋体"/>
                      <w:color w:val="000000" w:themeColor="text1"/>
                      <w:spacing w:val="-2"/>
                      <w:kern w:val="0"/>
                      <w:highlight w:val="none"/>
                      <w14:textFill>
                        <w14:solidFill>
                          <w14:schemeClr w14:val="tx1"/>
                        </w14:solidFill>
                      </w14:textFill>
                    </w:rPr>
                  </w:pPr>
                  <w:r>
                    <w:rPr>
                      <w:rFonts w:hint="eastAsia" w:ascii="宋体" w:hAnsi="宋体"/>
                      <w:color w:val="000000" w:themeColor="text1"/>
                      <w:spacing w:val="-2"/>
                      <w:kern w:val="0"/>
                      <w:highlight w:val="none"/>
                      <w14:textFill>
                        <w14:solidFill>
                          <w14:schemeClr w14:val="tx1"/>
                        </w14:solidFill>
                      </w14:textFill>
                    </w:rPr>
                    <w:t>年产5万套移动通信基站电源钣金件项目</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pacing w:val="-2"/>
                      <w:kern w:val="0"/>
                      <w:highlight w:val="none"/>
                      <w14:textFill>
                        <w14:solidFill>
                          <w14:schemeClr w14:val="tx1"/>
                        </w14:solidFill>
                      </w14:textFill>
                    </w:rPr>
                  </w:pPr>
                  <w:r>
                    <w:rPr>
                      <w:rFonts w:hint="eastAsia"/>
                      <w:color w:val="000000" w:themeColor="text1"/>
                      <w:spacing w:val="-2"/>
                      <w:kern w:val="0"/>
                      <w:highlight w:val="none"/>
                      <w14:textFill>
                        <w14:solidFill>
                          <w14:schemeClr w14:val="tx1"/>
                        </w14:solidFill>
                      </w14:textFill>
                    </w:rPr>
                    <w:t>1</w:t>
                  </w:r>
                  <w:r>
                    <w:rPr>
                      <w:color w:val="000000" w:themeColor="text1"/>
                      <w:spacing w:val="-2"/>
                      <w:kern w:val="0"/>
                      <w:highlight w:val="none"/>
                      <w14:textFill>
                        <w14:solidFill>
                          <w14:schemeClr w14:val="tx1"/>
                        </w14:solidFill>
                      </w14:textFill>
                    </w:rPr>
                    <w:t>557.48</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rFonts w:ascii="宋体" w:hAnsi="宋体"/>
                      <w:color w:val="000000" w:themeColor="text1"/>
                      <w:spacing w:val="-2"/>
                      <w:kern w:val="0"/>
                      <w:highlight w:val="none"/>
                      <w14:textFill>
                        <w14:solidFill>
                          <w14:schemeClr w14:val="tx1"/>
                        </w14:solidFill>
                      </w14:textFill>
                    </w:rPr>
                  </w:pPr>
                  <w:r>
                    <w:rPr>
                      <w:rFonts w:hint="eastAsia" w:ascii="宋体" w:hAnsi="宋体"/>
                      <w:color w:val="000000" w:themeColor="text1"/>
                      <w:spacing w:val="-2"/>
                      <w:kern w:val="0"/>
                      <w:highlight w:val="none"/>
                      <w14:textFill>
                        <w14:solidFill>
                          <w14:schemeClr w14:val="tx1"/>
                        </w14:solidFill>
                      </w14:textFill>
                    </w:rPr>
                    <w:t>乐</w:t>
                  </w:r>
                  <w:r>
                    <w:rPr>
                      <w:color w:val="000000" w:themeColor="text1"/>
                      <w:spacing w:val="-2"/>
                      <w:kern w:val="0"/>
                      <w:highlight w:val="none"/>
                      <w14:textFill>
                        <w14:solidFill>
                          <w14:schemeClr w14:val="tx1"/>
                        </w14:solidFill>
                      </w14:textFill>
                    </w:rPr>
                    <w:t>环审[2020]27号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w:t>
                  </w:r>
                  <w:r>
                    <w:rPr>
                      <w:color w:val="000000" w:themeColor="text1"/>
                      <w:szCs w:val="21"/>
                      <w:highlight w:val="none"/>
                      <w14:textFill>
                        <w14:solidFill>
                          <w14:schemeClr w14:val="tx1"/>
                        </w14:solidFill>
                      </w14:textFill>
                    </w:rPr>
                    <w:t>6</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pacing w:val="-2"/>
                      <w:kern w:val="0"/>
                      <w:highlight w:val="none"/>
                      <w14:textFill>
                        <w14:solidFill>
                          <w14:schemeClr w14:val="tx1"/>
                        </w14:solidFill>
                      </w14:textFill>
                    </w:rPr>
                  </w:pPr>
                  <w:r>
                    <w:rPr>
                      <w:rFonts w:hint="eastAsia"/>
                      <w:color w:val="000000" w:themeColor="text1"/>
                      <w:spacing w:val="-2"/>
                      <w:kern w:val="0"/>
                      <w:highlight w:val="none"/>
                      <w14:textFill>
                        <w14:solidFill>
                          <w14:schemeClr w14:val="tx1"/>
                        </w14:solidFill>
                      </w14:textFill>
                    </w:rPr>
                    <w:t>在建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pacing w:val="-2"/>
                      <w:kern w:val="0"/>
                      <w:highlight w:val="none"/>
                      <w14:textFill>
                        <w14:solidFill>
                          <w14:schemeClr w14:val="tx1"/>
                        </w14:solidFill>
                      </w14:textFill>
                    </w:rPr>
                  </w:pPr>
                  <w:r>
                    <w:rPr>
                      <w:color w:val="000000" w:themeColor="text1"/>
                      <w:spacing w:val="-2"/>
                      <w:kern w:val="0"/>
                      <w:highlight w:val="none"/>
                      <w14:textFill>
                        <w14:solidFill>
                          <w14:schemeClr w14:val="tx1"/>
                        </w14:solidFill>
                      </w14:textFill>
                    </w:rPr>
                    <w:t>塑料制品</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pacing w:val="-2"/>
                      <w:kern w:val="0"/>
                      <w:highlight w:val="none"/>
                      <w14:textFill>
                        <w14:solidFill>
                          <w14:schemeClr w14:val="tx1"/>
                        </w14:solidFill>
                      </w14:textFill>
                    </w:rPr>
                  </w:pPr>
                  <w:r>
                    <w:rPr>
                      <w:color w:val="000000" w:themeColor="text1"/>
                      <w:spacing w:val="-2"/>
                      <w:kern w:val="0"/>
                      <w:highlight w:val="none"/>
                      <w14:textFill>
                        <w14:solidFill>
                          <w14:schemeClr w14:val="tx1"/>
                        </w14:solidFill>
                      </w14:textFill>
                    </w:rPr>
                    <w:t>韶关骏东新型包装材料有限公司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pacing w:val="-2"/>
                      <w:kern w:val="0"/>
                      <w:highlight w:val="none"/>
                      <w14:textFill>
                        <w14:solidFill>
                          <w14:schemeClr w14:val="tx1"/>
                        </w14:solidFill>
                      </w14:textFill>
                    </w:rPr>
                  </w:pPr>
                  <w:r>
                    <w:rPr>
                      <w:color w:val="000000" w:themeColor="text1"/>
                      <w:spacing w:val="-2"/>
                      <w:kern w:val="0"/>
                      <w:highlight w:val="none"/>
                      <w14:textFill>
                        <w14:solidFill>
                          <w14:schemeClr w14:val="tx1"/>
                        </w14:solidFill>
                      </w14:textFill>
                    </w:rPr>
                    <w:t>年产500万个吸塑包装盒建设项目</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pacing w:val="-2"/>
                      <w:kern w:val="0"/>
                      <w:highlight w:val="none"/>
                      <w14:textFill>
                        <w14:solidFill>
                          <w14:schemeClr w14:val="tx1"/>
                        </w14:solidFill>
                      </w14:textFill>
                    </w:rPr>
                  </w:pPr>
                  <w:r>
                    <w:rPr>
                      <w:color w:val="000000" w:themeColor="text1"/>
                      <w:spacing w:val="-2"/>
                      <w:kern w:val="0"/>
                      <w:highlight w:val="none"/>
                      <w14:textFill>
                        <w14:solidFill>
                          <w14:schemeClr w14:val="tx1"/>
                        </w14:solidFill>
                      </w14:textFill>
                    </w:rPr>
                    <w:t>1000</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pacing w:val="-2"/>
                      <w:kern w:val="0"/>
                      <w:highlight w:val="none"/>
                      <w14:textFill>
                        <w14:solidFill>
                          <w14:schemeClr w14:val="tx1"/>
                        </w14:solidFill>
                      </w14:textFill>
                    </w:rPr>
                  </w:pPr>
                  <w:r>
                    <w:rPr>
                      <w:rFonts w:hint="eastAsia"/>
                      <w:color w:val="000000" w:themeColor="text1"/>
                      <w:spacing w:val="-2"/>
                      <w:kern w:val="0"/>
                      <w:highlight w:val="none"/>
                      <w14:textFill>
                        <w14:solidFill>
                          <w14:schemeClr w14:val="tx1"/>
                        </w14:solidFill>
                      </w14:textFill>
                    </w:rPr>
                    <w:t>乐环审[2020</w:t>
                  </w:r>
                  <w:r>
                    <w:rPr>
                      <w:color w:val="000000" w:themeColor="text1"/>
                      <w:spacing w:val="-2"/>
                      <w:kern w:val="0"/>
                      <w:highlight w:val="none"/>
                      <w14:textFill>
                        <w14:solidFill>
                          <w14:schemeClr w14:val="tx1"/>
                        </w14:solidFill>
                      </w14:textFill>
                    </w:rPr>
                    <w:t>]</w:t>
                  </w:r>
                  <w:r>
                    <w:rPr>
                      <w:rFonts w:hint="eastAsia"/>
                      <w:color w:val="000000" w:themeColor="text1"/>
                      <w:spacing w:val="-2"/>
                      <w:kern w:val="0"/>
                      <w:highlight w:val="none"/>
                      <w14:textFill>
                        <w14:solidFill>
                          <w14:schemeClr w14:val="tx1"/>
                        </w14:solidFill>
                      </w14:textFill>
                    </w:rPr>
                    <w:t>30号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 w:hRule="atLeast"/>
                <w:jc w:val="center"/>
              </w:trPr>
              <w:tc>
                <w:tcPr>
                  <w:tcW w:w="528"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6</w:t>
                  </w:r>
                  <w:r>
                    <w:rPr>
                      <w:color w:val="000000" w:themeColor="text1"/>
                      <w:szCs w:val="21"/>
                      <w:highlight w:val="none"/>
                      <w14:textFill>
                        <w14:solidFill>
                          <w14:schemeClr w14:val="tx1"/>
                        </w14:solidFill>
                      </w14:textFill>
                    </w:rPr>
                    <w:t>7</w:t>
                  </w:r>
                </w:p>
              </w:tc>
              <w:tc>
                <w:tcPr>
                  <w:tcW w:w="58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pacing w:val="-2"/>
                      <w:kern w:val="0"/>
                      <w:highlight w:val="none"/>
                      <w14:textFill>
                        <w14:solidFill>
                          <w14:schemeClr w14:val="tx1"/>
                        </w14:solidFill>
                      </w14:textFill>
                    </w:rPr>
                  </w:pPr>
                  <w:r>
                    <w:rPr>
                      <w:rFonts w:hint="eastAsia"/>
                      <w:color w:val="000000" w:themeColor="text1"/>
                      <w:spacing w:val="-2"/>
                      <w:kern w:val="0"/>
                      <w:highlight w:val="none"/>
                      <w14:textFill>
                        <w14:solidFill>
                          <w14:schemeClr w14:val="tx1"/>
                        </w14:solidFill>
                      </w14:textFill>
                    </w:rPr>
                    <w:t>在建</w:t>
                  </w:r>
                </w:p>
              </w:tc>
              <w:tc>
                <w:tcPr>
                  <w:tcW w:w="13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pacing w:val="-2"/>
                      <w:kern w:val="0"/>
                      <w:highlight w:val="none"/>
                      <w14:textFill>
                        <w14:solidFill>
                          <w14:schemeClr w14:val="tx1"/>
                        </w14:solidFill>
                      </w14:textFill>
                    </w:rPr>
                  </w:pPr>
                  <w:r>
                    <w:rPr>
                      <w:rFonts w:hint="eastAsia"/>
                      <w:color w:val="000000" w:themeColor="text1"/>
                      <w:spacing w:val="-2"/>
                      <w:kern w:val="0"/>
                      <w:highlight w:val="none"/>
                      <w14:textFill>
                        <w14:solidFill>
                          <w14:schemeClr w14:val="tx1"/>
                        </w14:solidFill>
                      </w14:textFill>
                    </w:rPr>
                    <w:t>铝合金制品</w:t>
                  </w:r>
                </w:p>
              </w:tc>
              <w:tc>
                <w:tcPr>
                  <w:tcW w:w="14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pacing w:val="-2"/>
                      <w:kern w:val="0"/>
                      <w:highlight w:val="none"/>
                      <w14:textFill>
                        <w14:solidFill>
                          <w14:schemeClr w14:val="tx1"/>
                        </w14:solidFill>
                      </w14:textFill>
                    </w:rPr>
                  </w:pPr>
                  <w:r>
                    <w:rPr>
                      <w:rFonts w:hint="eastAsia"/>
                      <w:color w:val="000000" w:themeColor="text1"/>
                      <w:spacing w:val="-2"/>
                      <w:kern w:val="0"/>
                      <w:highlight w:val="none"/>
                      <w14:textFill>
                        <w14:solidFill>
                          <w14:schemeClr w14:val="tx1"/>
                        </w14:solidFill>
                      </w14:textFill>
                    </w:rPr>
                    <w:t>广东力齐铝模科技有限公司</w:t>
                  </w:r>
                </w:p>
              </w:tc>
              <w:tc>
                <w:tcPr>
                  <w:tcW w:w="1888"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pacing w:val="-2"/>
                      <w:kern w:val="0"/>
                      <w:highlight w:val="none"/>
                      <w14:textFill>
                        <w14:solidFill>
                          <w14:schemeClr w14:val="tx1"/>
                        </w14:solidFill>
                      </w14:textFill>
                    </w:rPr>
                  </w:pPr>
                  <w:r>
                    <w:rPr>
                      <w:rFonts w:hint="eastAsia"/>
                      <w:color w:val="000000" w:themeColor="text1"/>
                      <w:spacing w:val="-2"/>
                      <w:kern w:val="0"/>
                      <w:highlight w:val="none"/>
                      <w14:textFill>
                        <w14:solidFill>
                          <w14:schemeClr w14:val="tx1"/>
                        </w14:solidFill>
                      </w14:textFill>
                    </w:rPr>
                    <w:t>年产铝合金模板12万平方米项目</w:t>
                  </w:r>
                </w:p>
              </w:tc>
              <w:tc>
                <w:tcPr>
                  <w:tcW w:w="107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autoSpaceDE w:val="0"/>
                    <w:jc w:val="center"/>
                    <w:rPr>
                      <w:color w:val="000000" w:themeColor="text1"/>
                      <w:spacing w:val="-2"/>
                      <w:kern w:val="0"/>
                      <w:highlight w:val="none"/>
                      <w14:textFill>
                        <w14:solidFill>
                          <w14:schemeClr w14:val="tx1"/>
                        </w14:solidFill>
                      </w14:textFill>
                    </w:rPr>
                  </w:pPr>
                  <w:r>
                    <w:rPr>
                      <w:rFonts w:hint="eastAsia"/>
                      <w:color w:val="000000" w:themeColor="text1"/>
                      <w:spacing w:val="-2"/>
                      <w:kern w:val="0"/>
                      <w:highlight w:val="none"/>
                      <w14:textFill>
                        <w14:solidFill>
                          <w14:schemeClr w14:val="tx1"/>
                        </w14:solidFill>
                      </w14:textFill>
                    </w:rPr>
                    <w:t>1</w:t>
                  </w:r>
                  <w:r>
                    <w:rPr>
                      <w:color w:val="000000" w:themeColor="text1"/>
                      <w:spacing w:val="-2"/>
                      <w:kern w:val="0"/>
                      <w:highlight w:val="none"/>
                      <w14:textFill>
                        <w14:solidFill>
                          <w14:schemeClr w14:val="tx1"/>
                        </w14:solidFill>
                      </w14:textFill>
                    </w:rPr>
                    <w:t>2419.5</w:t>
                  </w:r>
                </w:p>
              </w:tc>
              <w:tc>
                <w:tcPr>
                  <w:tcW w:w="142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pacing w:val="-2"/>
                      <w:kern w:val="0"/>
                      <w:highlight w:val="none"/>
                      <w14:textFill>
                        <w14:solidFill>
                          <w14:schemeClr w14:val="tx1"/>
                        </w14:solidFill>
                      </w14:textFill>
                    </w:rPr>
                  </w:pPr>
                  <w:r>
                    <w:rPr>
                      <w:rFonts w:hint="eastAsia"/>
                      <w:color w:val="000000" w:themeColor="text1"/>
                      <w:spacing w:val="-2"/>
                      <w:kern w:val="0"/>
                      <w:highlight w:val="none"/>
                      <w14:textFill>
                        <w14:solidFill>
                          <w14:schemeClr w14:val="tx1"/>
                        </w14:solidFill>
                      </w14:textFill>
                    </w:rPr>
                    <w:t>乐环审[2020</w:t>
                  </w:r>
                  <w:r>
                    <w:rPr>
                      <w:color w:val="000000" w:themeColor="text1"/>
                      <w:spacing w:val="-2"/>
                      <w:kern w:val="0"/>
                      <w:highlight w:val="none"/>
                      <w14:textFill>
                        <w14:solidFill>
                          <w14:schemeClr w14:val="tx1"/>
                        </w14:solidFill>
                      </w14:textFill>
                    </w:rPr>
                    <w:t>]</w:t>
                  </w:r>
                  <w:r>
                    <w:rPr>
                      <w:rFonts w:hint="eastAsia"/>
                      <w:color w:val="000000" w:themeColor="text1"/>
                      <w:spacing w:val="-2"/>
                      <w:kern w:val="0"/>
                      <w:highlight w:val="none"/>
                      <w14:textFill>
                        <w14:solidFill>
                          <w14:schemeClr w14:val="tx1"/>
                        </w14:solidFill>
                      </w14:textFill>
                    </w:rPr>
                    <w:t>3</w:t>
                  </w:r>
                  <w:r>
                    <w:rPr>
                      <w:color w:val="000000" w:themeColor="text1"/>
                      <w:spacing w:val="-2"/>
                      <w:kern w:val="0"/>
                      <w:highlight w:val="none"/>
                      <w14:textFill>
                        <w14:solidFill>
                          <w14:schemeClr w14:val="tx1"/>
                        </w14:solidFill>
                      </w14:textFill>
                    </w:rPr>
                    <w:t>1</w:t>
                  </w:r>
                  <w:r>
                    <w:rPr>
                      <w:rFonts w:hint="eastAsia"/>
                      <w:color w:val="000000" w:themeColor="text1"/>
                      <w:spacing w:val="-2"/>
                      <w:kern w:val="0"/>
                      <w:highlight w:val="none"/>
                      <w14:textFill>
                        <w14:solidFill>
                          <w14:schemeClr w14:val="tx1"/>
                        </w14:solidFill>
                      </w14:textFill>
                    </w:rPr>
                    <w:t>号</w:t>
                  </w:r>
                </w:p>
              </w:tc>
            </w:tr>
          </w:tbl>
          <w:p>
            <w:pPr>
              <w:adjustRightInd w:val="0"/>
              <w:snapToGrid w:val="0"/>
              <w:spacing w:line="273" w:lineRule="auto"/>
              <w:jc w:val="center"/>
              <w:rPr>
                <w:b/>
                <w:bCs/>
                <w:color w:val="000000" w:themeColor="text1"/>
                <w:sz w:val="24"/>
                <w:highlight w:val="none"/>
                <w14:textFill>
                  <w14:solidFill>
                    <w14:schemeClr w14:val="tx1"/>
                  </w14:solidFill>
                </w14:textFill>
              </w:rPr>
            </w:pPr>
            <w:r>
              <w:rPr>
                <w:rFonts w:ascii="宋体" w:hAnsi="宋体"/>
                <w:b/>
                <w:bCs/>
                <w:color w:val="000000" w:themeColor="text1"/>
                <w:sz w:val="24"/>
                <w:highlight w:val="none"/>
                <w14:textFill>
                  <w14:solidFill>
                    <w14:schemeClr w14:val="tx1"/>
                  </w14:solidFill>
                </w14:textFill>
              </w:rPr>
              <w:t>表</w:t>
            </w:r>
            <w:r>
              <w:rPr>
                <w:rFonts w:hint="eastAsia"/>
                <w:b/>
                <w:bCs/>
                <w:color w:val="000000" w:themeColor="text1"/>
                <w:sz w:val="24"/>
                <w:highlight w:val="none"/>
                <w:lang w:val="en-US" w:eastAsia="zh-CN"/>
                <w14:textFill>
                  <w14:solidFill>
                    <w14:schemeClr w14:val="tx1"/>
                  </w14:solidFill>
                </w14:textFill>
              </w:rPr>
              <w:t xml:space="preserve">2-7  </w:t>
            </w:r>
            <w:r>
              <w:rPr>
                <w:rFonts w:ascii="宋体" w:hAnsi="宋体"/>
                <w:b/>
                <w:bCs/>
                <w:color w:val="000000" w:themeColor="text1"/>
                <w:sz w:val="24"/>
                <w:highlight w:val="none"/>
                <w14:textFill>
                  <w14:solidFill>
                    <w14:schemeClr w14:val="tx1"/>
                  </w14:solidFill>
                </w14:textFill>
              </w:rPr>
              <w:t>开发区三废排放情况汇总表</w:t>
            </w:r>
          </w:p>
          <w:tbl>
            <w:tblPr>
              <w:tblStyle w:val="39"/>
              <w:tblW w:w="87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69"/>
              <w:gridCol w:w="1574"/>
              <w:gridCol w:w="2655"/>
              <w:gridCol w:w="32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5392" w:type="dxa"/>
                  <w:gridSpan w:val="3"/>
                  <w:noWrap/>
                  <w:vAlign w:val="center"/>
                </w:tcPr>
                <w:p>
                  <w:pPr>
                    <w:jc w:val="center"/>
                    <w:rPr>
                      <w:color w:val="000000" w:themeColor="text1"/>
                      <w:szCs w:val="21"/>
                      <w:highlight w:val="none"/>
                      <w14:textFill>
                        <w14:solidFill>
                          <w14:schemeClr w14:val="tx1"/>
                        </w14:solidFill>
                      </w14:textFill>
                    </w:rPr>
                  </w:pPr>
                  <w:r>
                    <w:rPr>
                      <w:b/>
                      <w:bCs/>
                      <w:color w:val="000000" w:themeColor="text1"/>
                      <w:highlight w:val="none"/>
                      <w14:textFill>
                        <w14:solidFill>
                          <w14:schemeClr w14:val="tx1"/>
                        </w14:solidFill>
                      </w14:textFill>
                    </w:rPr>
                    <w:t>环境影响因素</w:t>
                  </w:r>
                </w:p>
              </w:tc>
              <w:tc>
                <w:tcPr>
                  <w:tcW w:w="3348" w:type="dxa"/>
                  <w:noWrap/>
                  <w:vAlign w:val="center"/>
                </w:tcPr>
                <w:p>
                  <w:pPr>
                    <w:jc w:val="center"/>
                    <w:rPr>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排放量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05" w:type="dxa"/>
                  <w:vMerge w:val="restart"/>
                  <w:noWrap/>
                  <w:vAlign w:val="center"/>
                </w:tcPr>
                <w:p>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废水</w:t>
                  </w:r>
                </w:p>
              </w:tc>
              <w:tc>
                <w:tcPr>
                  <w:tcW w:w="1633" w:type="dxa"/>
                  <w:vMerge w:val="restart"/>
                  <w:noWrap/>
                  <w:vAlign w:val="center"/>
                </w:tcPr>
                <w:p>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废水</w:t>
                  </w:r>
                </w:p>
              </w:tc>
              <w:tc>
                <w:tcPr>
                  <w:tcW w:w="2754" w:type="dxa"/>
                  <w:noWrap/>
                  <w:vAlign w:val="center"/>
                </w:tcPr>
                <w:p>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废水量（m</w:t>
                  </w:r>
                  <w:r>
                    <w:rPr>
                      <w:color w:val="000000" w:themeColor="text1"/>
                      <w:highlight w:val="none"/>
                      <w:vertAlign w:val="superscript"/>
                      <w14:textFill>
                        <w14:solidFill>
                          <w14:schemeClr w14:val="tx1"/>
                        </w14:solidFill>
                      </w14:textFill>
                    </w:rPr>
                    <w:t>3</w:t>
                  </w:r>
                  <w:r>
                    <w:rPr>
                      <w:color w:val="000000" w:themeColor="text1"/>
                      <w:highlight w:val="none"/>
                      <w14:textFill>
                        <w14:solidFill>
                          <w14:schemeClr w14:val="tx1"/>
                        </w14:solidFill>
                      </w14:textFill>
                    </w:rPr>
                    <w:t>/d</w:t>
                  </w:r>
                  <w:r>
                    <w:rPr>
                      <w:rFonts w:hint="eastAsia" w:ascii="宋体" w:hAnsi="宋体"/>
                      <w:color w:val="000000" w:themeColor="text1"/>
                      <w:highlight w:val="none"/>
                      <w14:textFill>
                        <w14:solidFill>
                          <w14:schemeClr w14:val="tx1"/>
                        </w14:solidFill>
                      </w14:textFill>
                    </w:rPr>
                    <w:t>）</w:t>
                  </w:r>
                </w:p>
              </w:tc>
              <w:tc>
                <w:tcPr>
                  <w:tcW w:w="3348" w:type="dxa"/>
                  <w:noWrap/>
                  <w:vAlign w:val="center"/>
                </w:tcPr>
                <w:p>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2506.99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05" w:type="dxa"/>
                  <w:vMerge w:val="continue"/>
                  <w:noWrap/>
                  <w:vAlign w:val="center"/>
                </w:tcPr>
                <w:p>
                  <w:pPr>
                    <w:widowControl/>
                    <w:jc w:val="left"/>
                    <w:rPr>
                      <w:color w:val="000000" w:themeColor="text1"/>
                      <w:szCs w:val="21"/>
                      <w:highlight w:val="none"/>
                      <w14:textFill>
                        <w14:solidFill>
                          <w14:schemeClr w14:val="tx1"/>
                        </w14:solidFill>
                      </w14:textFill>
                    </w:rPr>
                  </w:pPr>
                </w:p>
              </w:tc>
              <w:tc>
                <w:tcPr>
                  <w:tcW w:w="1633" w:type="dxa"/>
                  <w:vMerge w:val="continue"/>
                  <w:noWrap/>
                  <w:vAlign w:val="center"/>
                </w:tcPr>
                <w:p>
                  <w:pPr>
                    <w:widowControl/>
                    <w:jc w:val="left"/>
                    <w:rPr>
                      <w:color w:val="000000" w:themeColor="text1"/>
                      <w:szCs w:val="21"/>
                      <w:highlight w:val="none"/>
                      <w14:textFill>
                        <w14:solidFill>
                          <w14:schemeClr w14:val="tx1"/>
                        </w14:solidFill>
                      </w14:textFill>
                    </w:rPr>
                  </w:pPr>
                </w:p>
              </w:tc>
              <w:tc>
                <w:tcPr>
                  <w:tcW w:w="2754" w:type="dxa"/>
                  <w:noWrap/>
                  <w:vAlign w:val="center"/>
                </w:tcPr>
                <w:p>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COD</w:t>
                  </w:r>
                  <w:r>
                    <w:rPr>
                      <w:rFonts w:hint="eastAsia" w:ascii="宋体" w:hAnsi="宋体"/>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t/a</w:t>
                  </w:r>
                  <w:r>
                    <w:rPr>
                      <w:rFonts w:hint="eastAsia" w:ascii="宋体" w:hAnsi="宋体"/>
                      <w:color w:val="000000" w:themeColor="text1"/>
                      <w:highlight w:val="none"/>
                      <w14:textFill>
                        <w14:solidFill>
                          <w14:schemeClr w14:val="tx1"/>
                        </w14:solidFill>
                      </w14:textFill>
                    </w:rPr>
                    <w:t>）</w:t>
                  </w:r>
                </w:p>
              </w:tc>
              <w:tc>
                <w:tcPr>
                  <w:tcW w:w="3348" w:type="dxa"/>
                  <w:noWrap/>
                  <w:vAlign w:val="center"/>
                </w:tcPr>
                <w:p>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15.022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05" w:type="dxa"/>
                  <w:vMerge w:val="continue"/>
                  <w:noWrap/>
                  <w:vAlign w:val="center"/>
                </w:tcPr>
                <w:p>
                  <w:pPr>
                    <w:widowControl/>
                    <w:jc w:val="left"/>
                    <w:rPr>
                      <w:color w:val="000000" w:themeColor="text1"/>
                      <w:szCs w:val="21"/>
                      <w:highlight w:val="none"/>
                      <w14:textFill>
                        <w14:solidFill>
                          <w14:schemeClr w14:val="tx1"/>
                        </w14:solidFill>
                      </w14:textFill>
                    </w:rPr>
                  </w:pPr>
                </w:p>
              </w:tc>
              <w:tc>
                <w:tcPr>
                  <w:tcW w:w="1633" w:type="dxa"/>
                  <w:vMerge w:val="continue"/>
                  <w:noWrap/>
                  <w:vAlign w:val="center"/>
                </w:tcPr>
                <w:p>
                  <w:pPr>
                    <w:widowControl/>
                    <w:jc w:val="left"/>
                    <w:rPr>
                      <w:color w:val="000000" w:themeColor="text1"/>
                      <w:szCs w:val="21"/>
                      <w:highlight w:val="none"/>
                      <w14:textFill>
                        <w14:solidFill>
                          <w14:schemeClr w14:val="tx1"/>
                        </w14:solidFill>
                      </w14:textFill>
                    </w:rPr>
                  </w:pPr>
                </w:p>
              </w:tc>
              <w:tc>
                <w:tcPr>
                  <w:tcW w:w="2754" w:type="dxa"/>
                  <w:noWrap/>
                  <w:vAlign w:val="center"/>
                </w:tcPr>
                <w:p>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氨氮（t/a</w:t>
                  </w:r>
                  <w:r>
                    <w:rPr>
                      <w:rFonts w:hint="eastAsia" w:ascii="宋体" w:hAnsi="宋体"/>
                      <w:color w:val="000000" w:themeColor="text1"/>
                      <w:highlight w:val="none"/>
                      <w14:textFill>
                        <w14:solidFill>
                          <w14:schemeClr w14:val="tx1"/>
                        </w14:solidFill>
                      </w14:textFill>
                    </w:rPr>
                    <w:t>）</w:t>
                  </w:r>
                </w:p>
              </w:tc>
              <w:tc>
                <w:tcPr>
                  <w:tcW w:w="3348" w:type="dxa"/>
                  <w:noWrap/>
                  <w:vAlign w:val="center"/>
                </w:tcPr>
                <w:p>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2.688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05" w:type="dxa"/>
                  <w:vMerge w:val="restart"/>
                  <w:noWrap/>
                  <w:vAlign w:val="center"/>
                </w:tcPr>
                <w:p>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废气</w:t>
                  </w:r>
                </w:p>
              </w:tc>
              <w:tc>
                <w:tcPr>
                  <w:tcW w:w="1633" w:type="dxa"/>
                  <w:vMerge w:val="restart"/>
                  <w:noWrap/>
                  <w:vAlign w:val="center"/>
                </w:tcPr>
                <w:p>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有组织排放</w:t>
                  </w:r>
                </w:p>
              </w:tc>
              <w:tc>
                <w:tcPr>
                  <w:tcW w:w="2754" w:type="dxa"/>
                  <w:noWrap/>
                  <w:vAlign w:val="center"/>
                </w:tcPr>
                <w:p>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SO</w:t>
                  </w:r>
                  <w:r>
                    <w:rPr>
                      <w:color w:val="000000" w:themeColor="text1"/>
                      <w:highlight w:val="none"/>
                      <w:vertAlign w:val="subscript"/>
                      <w14:textFill>
                        <w14:solidFill>
                          <w14:schemeClr w14:val="tx1"/>
                        </w14:solidFill>
                      </w14:textFill>
                    </w:rPr>
                    <w:t>2</w:t>
                  </w:r>
                  <w:r>
                    <w:rPr>
                      <w:color w:val="000000" w:themeColor="text1"/>
                      <w:highlight w:val="none"/>
                      <w14:textFill>
                        <w14:solidFill>
                          <w14:schemeClr w14:val="tx1"/>
                        </w14:solidFill>
                      </w14:textFill>
                    </w:rPr>
                    <w:t>（t/a</w:t>
                  </w:r>
                  <w:r>
                    <w:rPr>
                      <w:rFonts w:hint="eastAsia" w:ascii="宋体" w:hAnsi="宋体"/>
                      <w:color w:val="000000" w:themeColor="text1"/>
                      <w:highlight w:val="none"/>
                      <w14:textFill>
                        <w14:solidFill>
                          <w14:schemeClr w14:val="tx1"/>
                        </w14:solidFill>
                      </w14:textFill>
                    </w:rPr>
                    <w:t>）</w:t>
                  </w:r>
                </w:p>
              </w:tc>
              <w:tc>
                <w:tcPr>
                  <w:tcW w:w="3348" w:type="dxa"/>
                  <w:noWrap/>
                  <w:vAlign w:val="center"/>
                </w:tcPr>
                <w:p>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43.579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05" w:type="dxa"/>
                  <w:vMerge w:val="continue"/>
                  <w:noWrap/>
                  <w:vAlign w:val="center"/>
                </w:tcPr>
                <w:p>
                  <w:pPr>
                    <w:widowControl/>
                    <w:jc w:val="left"/>
                    <w:rPr>
                      <w:color w:val="000000" w:themeColor="text1"/>
                      <w:szCs w:val="21"/>
                      <w:highlight w:val="none"/>
                      <w14:textFill>
                        <w14:solidFill>
                          <w14:schemeClr w14:val="tx1"/>
                        </w14:solidFill>
                      </w14:textFill>
                    </w:rPr>
                  </w:pPr>
                </w:p>
              </w:tc>
              <w:tc>
                <w:tcPr>
                  <w:tcW w:w="1633" w:type="dxa"/>
                  <w:vMerge w:val="continue"/>
                  <w:noWrap/>
                  <w:vAlign w:val="center"/>
                </w:tcPr>
                <w:p>
                  <w:pPr>
                    <w:widowControl/>
                    <w:jc w:val="left"/>
                    <w:rPr>
                      <w:color w:val="000000" w:themeColor="text1"/>
                      <w:szCs w:val="21"/>
                      <w:highlight w:val="none"/>
                      <w14:textFill>
                        <w14:solidFill>
                          <w14:schemeClr w14:val="tx1"/>
                        </w14:solidFill>
                      </w14:textFill>
                    </w:rPr>
                  </w:pPr>
                </w:p>
              </w:tc>
              <w:tc>
                <w:tcPr>
                  <w:tcW w:w="2754" w:type="dxa"/>
                  <w:noWrap/>
                  <w:vAlign w:val="center"/>
                </w:tcPr>
                <w:p>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氮氧化物（t/a</w:t>
                  </w:r>
                  <w:r>
                    <w:rPr>
                      <w:rFonts w:hint="eastAsia" w:ascii="宋体" w:hAnsi="宋体"/>
                      <w:color w:val="000000" w:themeColor="text1"/>
                      <w:highlight w:val="none"/>
                      <w14:textFill>
                        <w14:solidFill>
                          <w14:schemeClr w14:val="tx1"/>
                        </w14:solidFill>
                      </w14:textFill>
                    </w:rPr>
                    <w:t>）</w:t>
                  </w:r>
                </w:p>
              </w:tc>
              <w:tc>
                <w:tcPr>
                  <w:tcW w:w="3348" w:type="dxa"/>
                  <w:noWrap/>
                  <w:vAlign w:val="center"/>
                </w:tcPr>
                <w:p>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149.075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05" w:type="dxa"/>
                  <w:vMerge w:val="continue"/>
                  <w:noWrap/>
                  <w:vAlign w:val="center"/>
                </w:tcPr>
                <w:p>
                  <w:pPr>
                    <w:widowControl/>
                    <w:jc w:val="left"/>
                    <w:rPr>
                      <w:color w:val="000000" w:themeColor="text1"/>
                      <w:szCs w:val="21"/>
                      <w:highlight w:val="none"/>
                      <w14:textFill>
                        <w14:solidFill>
                          <w14:schemeClr w14:val="tx1"/>
                        </w14:solidFill>
                      </w14:textFill>
                    </w:rPr>
                  </w:pPr>
                </w:p>
              </w:tc>
              <w:tc>
                <w:tcPr>
                  <w:tcW w:w="1633" w:type="dxa"/>
                  <w:vMerge w:val="continue"/>
                  <w:noWrap/>
                  <w:vAlign w:val="center"/>
                </w:tcPr>
                <w:p>
                  <w:pPr>
                    <w:widowControl/>
                    <w:jc w:val="left"/>
                    <w:rPr>
                      <w:color w:val="000000" w:themeColor="text1"/>
                      <w:szCs w:val="21"/>
                      <w:highlight w:val="none"/>
                      <w14:textFill>
                        <w14:solidFill>
                          <w14:schemeClr w14:val="tx1"/>
                        </w14:solidFill>
                      </w14:textFill>
                    </w:rPr>
                  </w:pPr>
                </w:p>
              </w:tc>
              <w:tc>
                <w:tcPr>
                  <w:tcW w:w="2754" w:type="dxa"/>
                  <w:noWrap/>
                  <w:vAlign w:val="center"/>
                </w:tcPr>
                <w:p>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烟（粉）尘（t/a</w:t>
                  </w:r>
                  <w:r>
                    <w:rPr>
                      <w:rFonts w:hint="eastAsia" w:ascii="宋体" w:hAnsi="宋体"/>
                      <w:color w:val="000000" w:themeColor="text1"/>
                      <w:highlight w:val="none"/>
                      <w14:textFill>
                        <w14:solidFill>
                          <w14:schemeClr w14:val="tx1"/>
                        </w14:solidFill>
                      </w14:textFill>
                    </w:rPr>
                    <w:t>）</w:t>
                  </w:r>
                </w:p>
              </w:tc>
              <w:tc>
                <w:tcPr>
                  <w:tcW w:w="3348" w:type="dxa"/>
                  <w:noWrap/>
                  <w:vAlign w:val="center"/>
                </w:tcPr>
                <w:p>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184.716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05" w:type="dxa"/>
                  <w:vMerge w:val="continue"/>
                  <w:noWrap/>
                  <w:vAlign w:val="center"/>
                </w:tcPr>
                <w:p>
                  <w:pPr>
                    <w:widowControl/>
                    <w:jc w:val="left"/>
                    <w:rPr>
                      <w:color w:val="000000" w:themeColor="text1"/>
                      <w:szCs w:val="21"/>
                      <w:highlight w:val="none"/>
                      <w14:textFill>
                        <w14:solidFill>
                          <w14:schemeClr w14:val="tx1"/>
                        </w14:solidFill>
                      </w14:textFill>
                    </w:rPr>
                  </w:pPr>
                </w:p>
              </w:tc>
              <w:tc>
                <w:tcPr>
                  <w:tcW w:w="1633" w:type="dxa"/>
                  <w:vMerge w:val="continue"/>
                  <w:noWrap/>
                  <w:vAlign w:val="center"/>
                </w:tcPr>
                <w:p>
                  <w:pPr>
                    <w:widowControl/>
                    <w:jc w:val="left"/>
                    <w:rPr>
                      <w:color w:val="000000" w:themeColor="text1"/>
                      <w:szCs w:val="21"/>
                      <w:highlight w:val="none"/>
                      <w14:textFill>
                        <w14:solidFill>
                          <w14:schemeClr w14:val="tx1"/>
                        </w14:solidFill>
                      </w14:textFill>
                    </w:rPr>
                  </w:pPr>
                </w:p>
              </w:tc>
              <w:tc>
                <w:tcPr>
                  <w:tcW w:w="2754" w:type="dxa"/>
                  <w:noWrap/>
                  <w:vAlign w:val="center"/>
                </w:tcPr>
                <w:p>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非甲烷总烃</w:t>
                  </w:r>
                  <w:r>
                    <w:rPr>
                      <w:color w:val="000000" w:themeColor="text1"/>
                      <w:highlight w:val="none"/>
                      <w14:textFill>
                        <w14:solidFill>
                          <w14:schemeClr w14:val="tx1"/>
                        </w14:solidFill>
                      </w14:textFill>
                    </w:rPr>
                    <w:t>（t/a</w:t>
                  </w:r>
                  <w:r>
                    <w:rPr>
                      <w:rFonts w:hint="eastAsia" w:ascii="宋体" w:hAnsi="宋体"/>
                      <w:color w:val="000000" w:themeColor="text1"/>
                      <w:highlight w:val="none"/>
                      <w14:textFill>
                        <w14:solidFill>
                          <w14:schemeClr w14:val="tx1"/>
                        </w14:solidFill>
                      </w14:textFill>
                    </w:rPr>
                    <w:t>）</w:t>
                  </w:r>
                </w:p>
              </w:tc>
              <w:tc>
                <w:tcPr>
                  <w:tcW w:w="3348" w:type="dxa"/>
                  <w:noWrap/>
                  <w:vAlign w:val="center"/>
                </w:tcPr>
                <w:p>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32.919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05" w:type="dxa"/>
                  <w:vMerge w:val="restart"/>
                  <w:noWrap/>
                  <w:vAlign w:val="center"/>
                </w:tcPr>
                <w:p>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固体</w:t>
                  </w:r>
                </w:p>
                <w:p>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废物</w:t>
                  </w:r>
                </w:p>
              </w:tc>
              <w:tc>
                <w:tcPr>
                  <w:tcW w:w="4387" w:type="dxa"/>
                  <w:gridSpan w:val="2"/>
                  <w:noWrap/>
                  <w:vAlign w:val="center"/>
                </w:tcPr>
                <w:p>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危险废物（t/a</w:t>
                  </w:r>
                  <w:r>
                    <w:rPr>
                      <w:rFonts w:hint="eastAsia" w:ascii="宋体" w:hAnsi="宋体"/>
                      <w:color w:val="000000" w:themeColor="text1"/>
                      <w:highlight w:val="none"/>
                      <w14:textFill>
                        <w14:solidFill>
                          <w14:schemeClr w14:val="tx1"/>
                        </w14:solidFill>
                      </w14:textFill>
                    </w:rPr>
                    <w:t>）</w:t>
                  </w:r>
                </w:p>
              </w:tc>
              <w:tc>
                <w:tcPr>
                  <w:tcW w:w="3348" w:type="dxa"/>
                  <w:noWrap/>
                  <w:vAlign w:val="center"/>
                </w:tcPr>
                <w:p>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2703.39</w:t>
                  </w:r>
                  <w:r>
                    <w:rPr>
                      <w:rFonts w:hint="eastAsia" w:ascii="宋体" w:hAnsi="宋体"/>
                      <w:color w:val="000000" w:themeColor="text1"/>
                      <w:highlight w:val="none"/>
                      <w14:textFill>
                        <w14:solidFill>
                          <w14:schemeClr w14:val="tx1"/>
                        </w14:solidFill>
                      </w14:textFill>
                    </w:rPr>
                    <w:t>（委外处置）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05" w:type="dxa"/>
                  <w:vMerge w:val="continue"/>
                  <w:noWrap/>
                  <w:vAlign w:val="center"/>
                </w:tcPr>
                <w:p>
                  <w:pPr>
                    <w:widowControl/>
                    <w:jc w:val="left"/>
                    <w:rPr>
                      <w:color w:val="000000" w:themeColor="text1"/>
                      <w:szCs w:val="21"/>
                      <w:highlight w:val="none"/>
                      <w14:textFill>
                        <w14:solidFill>
                          <w14:schemeClr w14:val="tx1"/>
                        </w14:solidFill>
                      </w14:textFill>
                    </w:rPr>
                  </w:pPr>
                </w:p>
              </w:tc>
              <w:tc>
                <w:tcPr>
                  <w:tcW w:w="4387" w:type="dxa"/>
                  <w:gridSpan w:val="2"/>
                  <w:noWrap/>
                  <w:vAlign w:val="center"/>
                </w:tcPr>
                <w:p>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一般固废（t/a</w:t>
                  </w:r>
                  <w:r>
                    <w:rPr>
                      <w:rFonts w:hint="eastAsia" w:ascii="宋体" w:hAnsi="宋体"/>
                      <w:color w:val="000000" w:themeColor="text1"/>
                      <w:highlight w:val="none"/>
                      <w14:textFill>
                        <w14:solidFill>
                          <w14:schemeClr w14:val="tx1"/>
                        </w14:solidFill>
                      </w14:textFill>
                    </w:rPr>
                    <w:t>）</w:t>
                  </w:r>
                </w:p>
              </w:tc>
              <w:tc>
                <w:tcPr>
                  <w:tcW w:w="3348" w:type="dxa"/>
                  <w:noWrap/>
                  <w:vAlign w:val="center"/>
                </w:tcPr>
                <w:p>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23615.024</w:t>
                  </w:r>
                  <w:r>
                    <w:rPr>
                      <w:rFonts w:hint="eastAsia" w:ascii="宋体" w:hAnsi="宋体"/>
                      <w:color w:val="000000" w:themeColor="text1"/>
                      <w:highlight w:val="none"/>
                      <w14:textFill>
                        <w14:solidFill>
                          <w14:schemeClr w14:val="tx1"/>
                        </w14:solidFill>
                      </w14:textFill>
                    </w:rPr>
                    <w:t>（综合利用，环卫清运）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05" w:type="dxa"/>
                  <w:vMerge w:val="continue"/>
                  <w:noWrap/>
                  <w:vAlign w:val="center"/>
                </w:tcPr>
                <w:p>
                  <w:pPr>
                    <w:widowControl/>
                    <w:jc w:val="left"/>
                    <w:rPr>
                      <w:color w:val="000000" w:themeColor="text1"/>
                      <w:szCs w:val="21"/>
                      <w:highlight w:val="none"/>
                      <w14:textFill>
                        <w14:solidFill>
                          <w14:schemeClr w14:val="tx1"/>
                        </w14:solidFill>
                      </w14:textFill>
                    </w:rPr>
                  </w:pPr>
                </w:p>
              </w:tc>
              <w:tc>
                <w:tcPr>
                  <w:tcW w:w="4387" w:type="dxa"/>
                  <w:gridSpan w:val="2"/>
                  <w:noWrap/>
                  <w:vAlign w:val="center"/>
                </w:tcPr>
                <w:p>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生活垃圾（t/a</w:t>
                  </w:r>
                  <w:r>
                    <w:rPr>
                      <w:rFonts w:hint="eastAsia" w:ascii="宋体" w:hAnsi="宋体"/>
                      <w:color w:val="000000" w:themeColor="text1"/>
                      <w:highlight w:val="none"/>
                      <w14:textFill>
                        <w14:solidFill>
                          <w14:schemeClr w14:val="tx1"/>
                        </w14:solidFill>
                      </w14:textFill>
                    </w:rPr>
                    <w:t>）</w:t>
                  </w:r>
                </w:p>
              </w:tc>
              <w:tc>
                <w:tcPr>
                  <w:tcW w:w="3348" w:type="dxa"/>
                  <w:noWrap/>
                  <w:vAlign w:val="center"/>
                </w:tcPr>
                <w:p>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1719.15</w:t>
                  </w:r>
                  <w:r>
                    <w:rPr>
                      <w:rFonts w:hint="eastAsia" w:ascii="宋体" w:hAnsi="宋体"/>
                      <w:color w:val="000000" w:themeColor="text1"/>
                      <w:highlight w:val="none"/>
                      <w14:textFill>
                        <w14:solidFill>
                          <w14:schemeClr w14:val="tx1"/>
                        </w14:solidFill>
                      </w14:textFill>
                    </w:rPr>
                    <w:t>（环卫清运）</w:t>
                  </w:r>
                </w:p>
              </w:tc>
            </w:tr>
          </w:tbl>
          <w:p>
            <w:pPr>
              <w:adjustRightInd w:val="0"/>
              <w:snapToGrid w:val="0"/>
              <w:spacing w:line="360" w:lineRule="auto"/>
              <w:ind w:firstLine="480" w:firstLineChars="200"/>
              <w:rPr>
                <w:color w:val="000000" w:themeColor="text1"/>
                <w:sz w:val="24"/>
                <w:szCs w:val="21"/>
                <w:highlight w:val="none"/>
                <w14:textFill>
                  <w14:solidFill>
                    <w14:schemeClr w14:val="tx1"/>
                  </w14:solidFill>
                </w14:textFill>
              </w:rPr>
            </w:pPr>
            <w:r>
              <w:rPr>
                <w:rFonts w:hint="eastAsia"/>
                <w:color w:val="000000" w:themeColor="text1"/>
                <w:sz w:val="24"/>
                <w:szCs w:val="22"/>
                <w:highlight w:val="none"/>
                <w14:textFill>
                  <w14:solidFill>
                    <w14:schemeClr w14:val="tx1"/>
                  </w14:solidFill>
                </w14:textFill>
              </w:rPr>
              <w:t>本项目四至图见附图，项目北面为岩棉项目和博升智能项目，南面为合高</w:t>
            </w:r>
            <w:r>
              <w:rPr>
                <w:rFonts w:hint="eastAsia"/>
                <w:color w:val="000000" w:themeColor="text1"/>
                <w:sz w:val="24"/>
                <w:szCs w:val="22"/>
                <w:highlight w:val="none"/>
                <w:lang w:eastAsia="zh-CN"/>
                <w14:textFill>
                  <w14:solidFill>
                    <w14:schemeClr w14:val="tx1"/>
                  </w14:solidFill>
                </w14:textFill>
              </w:rPr>
              <w:t>项目</w:t>
            </w:r>
            <w:r>
              <w:rPr>
                <w:rFonts w:hint="eastAsia"/>
                <w:color w:val="000000" w:themeColor="text1"/>
                <w:sz w:val="24"/>
                <w:szCs w:val="22"/>
                <w:highlight w:val="none"/>
                <w14:textFill>
                  <w14:solidFill>
                    <w14:schemeClr w14:val="tx1"/>
                  </w14:solidFill>
                </w14:textFill>
              </w:rPr>
              <w:t>，西面为加油站，东面为南源铜材。从区域环境质量现状来看，项目所在区域各环境要素均能符合环境质量标准要求，环境质量良好，无突出环境问题</w:t>
            </w:r>
            <w:r>
              <w:rPr>
                <w:color w:val="000000" w:themeColor="text1"/>
                <w:sz w:val="24"/>
                <w:szCs w:val="21"/>
                <w:highlight w:val="none"/>
                <w14:textFill>
                  <w14:solidFill>
                    <w14:schemeClr w14:val="tx1"/>
                  </w14:solidFill>
                </w14:textFill>
              </w:rPr>
              <w:t>。</w:t>
            </w:r>
          </w:p>
          <w:p>
            <w:pPr>
              <w:adjustRightInd w:val="0"/>
              <w:snapToGrid w:val="0"/>
              <w:spacing w:line="360" w:lineRule="auto"/>
              <w:ind w:firstLine="482" w:firstLineChars="200"/>
              <w:rPr>
                <w:b/>
                <w:color w:val="000000" w:themeColor="text1"/>
                <w:sz w:val="24"/>
                <w:szCs w:val="20"/>
                <w:highlight w:val="none"/>
                <w14:textFill>
                  <w14:solidFill>
                    <w14:schemeClr w14:val="tx1"/>
                  </w14:solidFill>
                </w14:textFill>
              </w:rPr>
            </w:pPr>
            <w:r>
              <w:rPr>
                <w:b/>
                <w:color w:val="000000" w:themeColor="text1"/>
                <w:sz w:val="24"/>
                <w:szCs w:val="20"/>
                <w:highlight w:val="none"/>
                <w14:textFill>
                  <w14:solidFill>
                    <w14:schemeClr w14:val="tx1"/>
                  </w14:solidFill>
                </w14:textFill>
              </w:rPr>
              <w:t>3.主要环境问题</w:t>
            </w:r>
          </w:p>
          <w:p>
            <w:pPr>
              <w:adjustRightInd w:val="0"/>
              <w:snapToGrid w:val="0"/>
              <w:spacing w:line="360" w:lineRule="auto"/>
              <w:ind w:firstLine="480" w:firstLineChars="200"/>
              <w:rPr>
                <w:bCs/>
                <w:color w:val="000000" w:themeColor="text1"/>
                <w:szCs w:val="21"/>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环境质量现状监测数据表明，项目所在区域各类环境要素均能达到相应的环境规划要求，无突出环境问题</w:t>
            </w:r>
            <w:r>
              <w:rPr>
                <w:rFonts w:hint="eastAsia" w:ascii="宋体" w:hAnsi="宋体"/>
                <w:color w:val="000000" w:themeColor="text1"/>
                <w:sz w:val="24"/>
                <w:szCs w:val="20"/>
                <w:highlight w:val="none"/>
                <w14:textFill>
                  <w14:solidFill>
                    <w14:schemeClr w14:val="tx1"/>
                  </w14:solidFill>
                </w14:textFill>
              </w:rPr>
              <w:t>。</w:t>
            </w:r>
          </w:p>
        </w:tc>
      </w:tr>
    </w:tbl>
    <w:p>
      <w:pPr>
        <w:pStyle w:val="34"/>
        <w:jc w:val="center"/>
        <w:rPr>
          <w:rFonts w:ascii="Times New Roman" w:hAnsi="Times New Roman" w:eastAsia="黑体"/>
          <w:snapToGrid w:val="0"/>
          <w:color w:val="000000" w:themeColor="text1"/>
          <w:sz w:val="36"/>
          <w:szCs w:val="36"/>
          <w:highlight w:val="none"/>
          <w14:textFill>
            <w14:solidFill>
              <w14:schemeClr w14:val="tx1"/>
            </w14:solidFill>
          </w14:textFill>
        </w:rPr>
        <w:sectPr>
          <w:pgSz w:w="11906" w:h="16838"/>
          <w:pgMar w:top="1701" w:right="1531" w:bottom="1701" w:left="1531" w:header="851" w:footer="851" w:gutter="0"/>
          <w:pgNumType w:fmt="decimal"/>
          <w:cols w:space="720" w:num="1"/>
          <w:docGrid w:linePitch="312" w:charSpace="0"/>
        </w:sectPr>
      </w:pPr>
    </w:p>
    <w:p>
      <w:pPr>
        <w:pStyle w:val="34"/>
        <w:jc w:val="center"/>
        <w:outlineLvl w:val="0"/>
        <w:rPr>
          <w:rFonts w:ascii="Times New Roman" w:hAnsi="Times New Roman" w:eastAsia="黑体"/>
          <w:snapToGrid w:val="0"/>
          <w:color w:val="000000" w:themeColor="text1"/>
          <w:sz w:val="30"/>
          <w:szCs w:val="30"/>
          <w:highlight w:val="none"/>
          <w14:textFill>
            <w14:solidFill>
              <w14:schemeClr w14:val="tx1"/>
            </w14:solidFill>
          </w14:textFill>
        </w:rPr>
      </w:pPr>
      <w:r>
        <w:rPr>
          <w:rFonts w:ascii="Times New Roman" w:hAnsi="Times New Roman" w:eastAsia="黑体"/>
          <w:snapToGrid w:val="0"/>
          <w:color w:val="000000" w:themeColor="text1"/>
          <w:sz w:val="30"/>
          <w:szCs w:val="30"/>
          <w:highlight w:val="none"/>
          <w14:textFill>
            <w14:solidFill>
              <w14:schemeClr w14:val="tx1"/>
            </w14:solidFill>
          </w14:textFill>
        </w:rPr>
        <w:t>三、区域环境质量现状、环境保护目标及评价标准</w:t>
      </w:r>
    </w:p>
    <w:tbl>
      <w:tblPr>
        <w:tblStyle w:val="3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398"/>
        <w:gridCol w:w="866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00" w:type="dxa"/>
            <w:vAlign w:val="center"/>
          </w:tcPr>
          <w:p>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区域</w:t>
            </w:r>
          </w:p>
          <w:p>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环境</w:t>
            </w:r>
          </w:p>
          <w:p>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质量</w:t>
            </w:r>
          </w:p>
          <w:p>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现状</w:t>
            </w:r>
          </w:p>
        </w:tc>
        <w:tc>
          <w:tcPr>
            <w:tcW w:w="8190" w:type="dxa"/>
            <w:vAlign w:val="center"/>
          </w:tcPr>
          <w:p>
            <w:pPr>
              <w:pStyle w:val="26"/>
              <w:adjustRightInd w:val="0"/>
              <w:snapToGrid w:val="0"/>
              <w:spacing w:beforeLines="50" w:line="360" w:lineRule="auto"/>
              <w:ind w:firstLine="482" w:firstLineChars="200"/>
              <w:rPr>
                <w:rFonts w:ascii="Times New Roman" w:hAnsi="Times New Roman" w:cs="Times New Roman"/>
                <w:b/>
                <w:color w:val="000000" w:themeColor="text1"/>
                <w:kern w:val="0"/>
                <w:sz w:val="24"/>
                <w:szCs w:val="24"/>
                <w:highlight w:val="none"/>
                <w14:textFill>
                  <w14:solidFill>
                    <w14:schemeClr w14:val="tx1"/>
                  </w14:solidFill>
                </w14:textFill>
              </w:rPr>
            </w:pPr>
            <w:r>
              <w:rPr>
                <w:rFonts w:ascii="Times New Roman" w:hAnsi="Times New Roman" w:cs="Times New Roman"/>
                <w:b/>
                <w:color w:val="000000" w:themeColor="text1"/>
                <w:kern w:val="0"/>
                <w:sz w:val="24"/>
                <w:szCs w:val="24"/>
                <w:highlight w:val="none"/>
                <w14:textFill>
                  <w14:solidFill>
                    <w14:schemeClr w14:val="tx1"/>
                  </w14:solidFill>
                </w14:textFill>
              </w:rPr>
              <w:t>1</w:t>
            </w:r>
            <w:r>
              <w:rPr>
                <w:rFonts w:hint="eastAsia" w:ascii="Times New Roman" w:hAnsi="宋体" w:cs="Times New Roman"/>
                <w:b/>
                <w:color w:val="000000" w:themeColor="text1"/>
                <w:kern w:val="0"/>
                <w:sz w:val="24"/>
                <w:szCs w:val="24"/>
                <w:highlight w:val="none"/>
                <w14:textFill>
                  <w14:solidFill>
                    <w14:schemeClr w14:val="tx1"/>
                  </w14:solidFill>
                </w14:textFill>
              </w:rPr>
              <w:t>.</w:t>
            </w:r>
            <w:r>
              <w:rPr>
                <w:rFonts w:ascii="Times New Roman" w:hAnsi="宋体" w:cs="Times New Roman"/>
                <w:b/>
                <w:color w:val="000000" w:themeColor="text1"/>
                <w:kern w:val="0"/>
                <w:sz w:val="24"/>
                <w:szCs w:val="24"/>
                <w:highlight w:val="none"/>
                <w14:textFill>
                  <w14:solidFill>
                    <w14:schemeClr w14:val="tx1"/>
                  </w14:solidFill>
                </w14:textFill>
              </w:rPr>
              <w:t>环境空气质量现状</w:t>
            </w:r>
          </w:p>
          <w:p>
            <w:pPr>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①区域环境空气质量达标区判定</w:t>
            </w:r>
          </w:p>
          <w:p>
            <w:pPr>
              <w:adjustRightInd w:val="0"/>
              <w:snapToGrid w:val="0"/>
              <w:spacing w:line="360"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根据《韶关市环境保护规划纲要（2006-2020）》的规定，本项目所在地区域空气环境质量功能区划为二类功能区，因此，项目所在区域环境空气质量执行国家《环境空气质量标准》（GB3095-2012）</w:t>
            </w:r>
            <w:r>
              <w:rPr>
                <w:rFonts w:hint="eastAsia"/>
                <w:color w:val="000000" w:themeColor="text1"/>
                <w:sz w:val="24"/>
                <w:highlight w:val="none"/>
                <w14:textFill>
                  <w14:solidFill>
                    <w14:schemeClr w14:val="tx1"/>
                  </w14:solidFill>
                </w14:textFill>
              </w:rPr>
              <w:t>修改单（生态环境部公告2</w:t>
            </w:r>
            <w:r>
              <w:rPr>
                <w:color w:val="000000" w:themeColor="text1"/>
                <w:sz w:val="24"/>
                <w:highlight w:val="none"/>
                <w14:textFill>
                  <w14:solidFill>
                    <w14:schemeClr w14:val="tx1"/>
                  </w14:solidFill>
                </w14:textFill>
              </w:rPr>
              <w:t>018</w:t>
            </w:r>
            <w:r>
              <w:rPr>
                <w:rFonts w:hint="eastAsia"/>
                <w:color w:val="000000" w:themeColor="text1"/>
                <w:sz w:val="24"/>
                <w:highlight w:val="none"/>
                <w14:textFill>
                  <w14:solidFill>
                    <w14:schemeClr w14:val="tx1"/>
                  </w14:solidFill>
                </w14:textFill>
              </w:rPr>
              <w:t>年第2</w:t>
            </w:r>
            <w:r>
              <w:rPr>
                <w:color w:val="000000" w:themeColor="text1"/>
                <w:sz w:val="24"/>
                <w:highlight w:val="none"/>
                <w14:textFill>
                  <w14:solidFill>
                    <w14:schemeClr w14:val="tx1"/>
                  </w14:solidFill>
                </w14:textFill>
              </w:rPr>
              <w:t>9</w:t>
            </w:r>
            <w:r>
              <w:rPr>
                <w:rFonts w:hint="eastAsia"/>
                <w:color w:val="000000" w:themeColor="text1"/>
                <w:sz w:val="24"/>
                <w:highlight w:val="none"/>
                <w14:textFill>
                  <w14:solidFill>
                    <w14:schemeClr w14:val="tx1"/>
                  </w14:solidFill>
                </w14:textFill>
              </w:rPr>
              <w:t>号）</w:t>
            </w:r>
            <w:r>
              <w:rPr>
                <w:color w:val="000000" w:themeColor="text1"/>
                <w:sz w:val="24"/>
                <w:highlight w:val="none"/>
                <w14:textFill>
                  <w14:solidFill>
                    <w14:schemeClr w14:val="tx1"/>
                  </w14:solidFill>
                </w14:textFill>
              </w:rPr>
              <w:t>二级标准。</w:t>
            </w:r>
          </w:p>
          <w:p>
            <w:pPr>
              <w:adjustRightInd w:val="0"/>
              <w:snapToGrid w:val="0"/>
              <w:spacing w:line="360" w:lineRule="auto"/>
              <w:ind w:firstLine="480" w:firstLineChars="200"/>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14:textFill>
                  <w14:solidFill>
                    <w14:schemeClr w14:val="tx1"/>
                  </w14:solidFill>
                </w14:textFill>
              </w:rPr>
              <w:t>根据《韶关市生态环境状况公报》（2021 年），韶关市区各常规监测因子均可满足《环境空气质量标准》（GB3095-2012）及其修改单“生态环境部公告2018年第 29 号”二级标准要求，本项目所在区域属于达标区，详见下表</w:t>
            </w:r>
            <w:r>
              <w:rPr>
                <w:rFonts w:hint="eastAsia"/>
                <w:color w:val="000000" w:themeColor="text1"/>
                <w:sz w:val="24"/>
                <w:highlight w:val="none"/>
                <w:lang w:eastAsia="zh-CN"/>
                <w14:textFill>
                  <w14:solidFill>
                    <w14:schemeClr w14:val="tx1"/>
                  </w14:solidFill>
                </w14:textFill>
              </w:rPr>
              <w:t>。</w:t>
            </w:r>
          </w:p>
          <w:p>
            <w:pPr>
              <w:adjustRightInd w:val="0"/>
              <w:snapToGrid w:val="0"/>
              <w:spacing w:line="360" w:lineRule="auto"/>
              <w:ind w:firstLine="422" w:firstLineChars="200"/>
              <w:rPr>
                <w:color w:val="000000" w:themeColor="text1"/>
                <w:sz w:val="21"/>
                <w:szCs w:val="21"/>
                <w:highlight w:val="none"/>
                <w:vertAlign w:val="superscript"/>
                <w14:textFill>
                  <w14:solidFill>
                    <w14:schemeClr w14:val="tx1"/>
                  </w14:solidFill>
                </w14:textFill>
              </w:rPr>
            </w:pPr>
            <w:r>
              <w:rPr>
                <w:b/>
                <w:bCs/>
                <w:color w:val="000000" w:themeColor="text1"/>
                <w:sz w:val="21"/>
                <w:szCs w:val="21"/>
                <w:highlight w:val="none"/>
                <w14:textFill>
                  <w14:solidFill>
                    <w14:schemeClr w14:val="tx1"/>
                  </w14:solidFill>
                </w14:textFill>
              </w:rPr>
              <w:t>表</w:t>
            </w:r>
            <w:r>
              <w:rPr>
                <w:rFonts w:hint="eastAsia"/>
                <w:b/>
                <w:bCs/>
                <w:color w:val="000000" w:themeColor="text1"/>
                <w:sz w:val="21"/>
                <w:szCs w:val="21"/>
                <w:highlight w:val="none"/>
                <w:lang w:val="en-US" w:eastAsia="zh-CN"/>
                <w14:textFill>
                  <w14:solidFill>
                    <w14:schemeClr w14:val="tx1"/>
                  </w14:solidFill>
                </w14:textFill>
              </w:rPr>
              <w:t xml:space="preserve">3-1 </w:t>
            </w:r>
            <w:r>
              <w:rPr>
                <w:b/>
                <w:bCs/>
                <w:color w:val="000000" w:themeColor="text1"/>
                <w:sz w:val="21"/>
                <w:szCs w:val="21"/>
                <w:highlight w:val="none"/>
                <w14:textFill>
                  <w14:solidFill>
                    <w14:schemeClr w14:val="tx1"/>
                  </w14:solidFill>
                </w14:textFill>
              </w:rPr>
              <w:t xml:space="preserve"> 乐昌市监测站</w:t>
            </w:r>
            <w:r>
              <w:rPr>
                <w:rFonts w:hint="eastAsia"/>
                <w:b/>
                <w:bCs/>
                <w:color w:val="000000" w:themeColor="text1"/>
                <w:sz w:val="21"/>
                <w:szCs w:val="21"/>
                <w:highlight w:val="none"/>
                <w:lang w:val="en-US" w:eastAsia="zh-CN"/>
                <w14:textFill>
                  <w14:solidFill>
                    <w14:schemeClr w14:val="tx1"/>
                  </w14:solidFill>
                </w14:textFill>
              </w:rPr>
              <w:t>2021</w:t>
            </w:r>
            <w:r>
              <w:rPr>
                <w:b/>
                <w:bCs/>
                <w:color w:val="000000" w:themeColor="text1"/>
                <w:sz w:val="21"/>
                <w:szCs w:val="21"/>
                <w:highlight w:val="none"/>
                <w14:textFill>
                  <w14:solidFill>
                    <w14:schemeClr w14:val="tx1"/>
                  </w14:solidFill>
                </w14:textFill>
              </w:rPr>
              <w:t>年常规监测统计结果  单位：</w:t>
            </w:r>
            <w:r>
              <w:rPr>
                <w:rFonts w:hint="eastAsia"/>
                <w:b/>
                <w:bCs/>
                <w:color w:val="000000" w:themeColor="text1"/>
                <w:sz w:val="21"/>
                <w:szCs w:val="21"/>
                <w:highlight w:val="none"/>
                <w14:textFill>
                  <w14:solidFill>
                    <w14:schemeClr w14:val="tx1"/>
                  </w14:solidFill>
                </w14:textFill>
              </w:rPr>
              <w:t>m</w:t>
            </w:r>
            <w:r>
              <w:rPr>
                <w:b/>
                <w:bCs/>
                <w:color w:val="000000" w:themeColor="text1"/>
                <w:sz w:val="21"/>
                <w:szCs w:val="21"/>
                <w:highlight w:val="none"/>
                <w14:textFill>
                  <w14:solidFill>
                    <w14:schemeClr w14:val="tx1"/>
                  </w14:solidFill>
                </w14:textFill>
              </w:rPr>
              <w:t>g/m</w:t>
            </w:r>
            <w:r>
              <w:rPr>
                <w:b/>
                <w:bCs/>
                <w:color w:val="000000" w:themeColor="text1"/>
                <w:sz w:val="21"/>
                <w:szCs w:val="21"/>
                <w:highlight w:val="none"/>
                <w:vertAlign w:val="superscript"/>
                <w14:textFill>
                  <w14:solidFill>
                    <w14:schemeClr w14:val="tx1"/>
                  </w14:solidFill>
                </w14:textFill>
              </w:rPr>
              <w:t>3</w:t>
            </w:r>
            <w:r>
              <w:rPr>
                <w:b/>
                <w:bCs/>
                <w:color w:val="000000" w:themeColor="text1"/>
                <w:sz w:val="21"/>
                <w:szCs w:val="21"/>
                <w:highlight w:val="none"/>
                <w14:textFill>
                  <w14:solidFill>
                    <w14:schemeClr w14:val="tx1"/>
                  </w14:solidFill>
                </w14:textFill>
              </w:rPr>
              <w:t>，CO单位：mg /m</w:t>
            </w:r>
            <w:r>
              <w:rPr>
                <w:b/>
                <w:bCs/>
                <w:color w:val="000000" w:themeColor="text1"/>
                <w:sz w:val="21"/>
                <w:szCs w:val="21"/>
                <w:highlight w:val="none"/>
                <w:vertAlign w:val="superscript"/>
                <w14:textFill>
                  <w14:solidFill>
                    <w14:schemeClr w14:val="tx1"/>
                  </w14:solidFill>
                </w14:textFill>
              </w:rPr>
              <w:t>3</w:t>
            </w:r>
          </w:p>
          <w:p>
            <w:pPr>
              <w:pStyle w:val="2"/>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5267325" cy="2457450"/>
                  <wp:effectExtent l="0" t="0" r="9525" b="0"/>
                  <wp:docPr id="1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
                          <pic:cNvPicPr>
                            <a:picLocks noChangeAspect="1"/>
                          </pic:cNvPicPr>
                        </pic:nvPicPr>
                        <pic:blipFill>
                          <a:blip r:embed="rId24"/>
                          <a:stretch>
                            <a:fillRect/>
                          </a:stretch>
                        </pic:blipFill>
                        <pic:spPr>
                          <a:xfrm>
                            <a:off x="0" y="0"/>
                            <a:ext cx="5267325" cy="2457450"/>
                          </a:xfrm>
                          <a:prstGeom prst="rect">
                            <a:avLst/>
                          </a:prstGeom>
                          <a:noFill/>
                          <a:ln>
                            <a:noFill/>
                          </a:ln>
                        </pic:spPr>
                      </pic:pic>
                    </a:graphicData>
                  </a:graphic>
                </wp:inline>
              </w:drawing>
            </w:r>
          </w:p>
          <w:p>
            <w:pPr>
              <w:adjustRightInd w:val="0"/>
              <w:snapToGrid w:val="0"/>
              <w:spacing w:beforeLines="50"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②特征污染物大气质量现状调查与评价</w:t>
            </w:r>
          </w:p>
          <w:p>
            <w:pPr>
              <w:adjustRightInd w:val="0"/>
              <w:snapToGrid w:val="0"/>
              <w:spacing w:line="360" w:lineRule="auto"/>
              <w:ind w:firstLine="480" w:firstLineChars="200"/>
              <w:rPr>
                <w:rFonts w:hAnsi="宋体"/>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本项目特征污染物非甲烷总烃和臭气浓度监测数据引用广东韶测检测有限公司2020年</w:t>
            </w:r>
            <w:r>
              <w:rPr>
                <w:color w:val="000000" w:themeColor="text1"/>
                <w:sz w:val="24"/>
                <w:highlight w:val="none"/>
                <w14:textFill>
                  <w14:solidFill>
                    <w14:schemeClr w14:val="tx1"/>
                  </w14:solidFill>
                </w14:textFill>
              </w:rPr>
              <w:t>11</w:t>
            </w:r>
            <w:r>
              <w:rPr>
                <w:rFonts w:hint="eastAsia"/>
                <w:color w:val="000000" w:themeColor="text1"/>
                <w:sz w:val="24"/>
                <w:highlight w:val="none"/>
                <w14:textFill>
                  <w14:solidFill>
                    <w14:schemeClr w14:val="tx1"/>
                  </w14:solidFill>
                </w14:textFill>
              </w:rPr>
              <w:t>月检测报告（报告编号：广东韶测 第（2</w:t>
            </w:r>
            <w:r>
              <w:rPr>
                <w:color w:val="000000" w:themeColor="text1"/>
                <w:sz w:val="24"/>
                <w:highlight w:val="none"/>
                <w14:textFill>
                  <w14:solidFill>
                    <w14:schemeClr w14:val="tx1"/>
                  </w14:solidFill>
                </w14:textFill>
              </w:rPr>
              <w:t>0110901</w:t>
            </w:r>
            <w:r>
              <w:rPr>
                <w:rFonts w:hint="eastAsia"/>
                <w:color w:val="000000" w:themeColor="text1"/>
                <w:sz w:val="24"/>
                <w:highlight w:val="none"/>
                <w14:textFill>
                  <w14:solidFill>
                    <w14:schemeClr w14:val="tx1"/>
                  </w14:solidFill>
                </w14:textFill>
              </w:rPr>
              <w:t>）号，详见附件2）中G2（和村）点位数据，监测布点图详见附图，监测数据如</w:t>
            </w:r>
            <w:r>
              <w:rPr>
                <w:rFonts w:hint="eastAsia"/>
                <w:color w:val="000000" w:themeColor="text1"/>
                <w:sz w:val="24"/>
                <w:highlight w:val="none"/>
                <w:lang w:eastAsia="zh-CN"/>
                <w14:textFill>
                  <w14:solidFill>
                    <w14:schemeClr w14:val="tx1"/>
                  </w14:solidFill>
                </w14:textFill>
              </w:rPr>
              <w:t>下表</w:t>
            </w:r>
            <w:r>
              <w:rPr>
                <w:rFonts w:hint="eastAsia"/>
                <w:color w:val="000000" w:themeColor="text1"/>
                <w:sz w:val="24"/>
                <w:highlight w:val="none"/>
                <w14:textFill>
                  <w14:solidFill>
                    <w14:schemeClr w14:val="tx1"/>
                  </w14:solidFill>
                </w14:textFill>
              </w:rPr>
              <w:t>所示。监测结果表明，G2监测点非甲烷总烃可满足《大气污染物综合排放标准详解》中的要求，臭气浓度可满足《恶臭污染物排放标准》（GB14554-93）新扩改建二级标准。因此，项目所在区域的环境空气质量现状良好</w:t>
            </w:r>
            <w:r>
              <w:rPr>
                <w:rFonts w:hint="eastAsia" w:hAnsi="宋体"/>
                <w:color w:val="000000" w:themeColor="text1"/>
                <w:sz w:val="24"/>
                <w:highlight w:val="none"/>
                <w14:textFill>
                  <w14:solidFill>
                    <w14:schemeClr w14:val="tx1"/>
                  </w14:solidFill>
                </w14:textFill>
              </w:rPr>
              <w:t>。</w:t>
            </w:r>
          </w:p>
          <w:p>
            <w:pPr>
              <w:spacing w:line="360" w:lineRule="auto"/>
              <w:jc w:val="center"/>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表</w:t>
            </w:r>
            <w:r>
              <w:rPr>
                <w:rFonts w:hint="eastAsia"/>
                <w:b/>
                <w:color w:val="000000" w:themeColor="text1"/>
                <w:sz w:val="24"/>
                <w:highlight w:val="none"/>
                <w:lang w:val="en-US" w:eastAsia="zh-CN"/>
                <w14:textFill>
                  <w14:solidFill>
                    <w14:schemeClr w14:val="tx1"/>
                  </w14:solidFill>
                </w14:textFill>
              </w:rPr>
              <w:t xml:space="preserve">3-2  </w:t>
            </w:r>
            <w:r>
              <w:rPr>
                <w:rFonts w:hint="eastAsia"/>
                <w:b/>
                <w:color w:val="000000" w:themeColor="text1"/>
                <w:sz w:val="24"/>
                <w:highlight w:val="none"/>
                <w14:textFill>
                  <w14:solidFill>
                    <w14:schemeClr w14:val="tx1"/>
                  </w14:solidFill>
                </w14:textFill>
              </w:rPr>
              <w:t>环境空气检测结果</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4"/>
              <w:gridCol w:w="1287"/>
              <w:gridCol w:w="1134"/>
              <w:gridCol w:w="1701"/>
              <w:gridCol w:w="1560"/>
              <w:gridCol w:w="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74" w:type="dxa"/>
                  <w:noWrap/>
                  <w:vAlign w:val="center"/>
                </w:tcPr>
                <w:p>
                  <w:pPr>
                    <w:pStyle w:val="2"/>
                    <w:jc w:val="center"/>
                    <w:rPr>
                      <w:rFonts w:ascii="Times New Roman" w:hAnsi="Times New Roman" w:cs="Times New Roman"/>
                      <w:b/>
                      <w:bCs/>
                      <w:color w:val="000000" w:themeColor="text1"/>
                      <w:sz w:val="21"/>
                      <w:szCs w:val="21"/>
                      <w:highlight w:val="none"/>
                      <w14:textFill>
                        <w14:solidFill>
                          <w14:schemeClr w14:val="tx1"/>
                        </w14:solidFill>
                      </w14:textFill>
                    </w:rPr>
                  </w:pPr>
                  <w:r>
                    <w:rPr>
                      <w:rFonts w:hint="eastAsia" w:ascii="Times New Roman" w:hAnsi="Times New Roman" w:cs="Times New Roman"/>
                      <w:b/>
                      <w:bCs/>
                      <w:color w:val="000000" w:themeColor="text1"/>
                      <w:sz w:val="21"/>
                      <w:szCs w:val="21"/>
                      <w:highlight w:val="none"/>
                      <w14:textFill>
                        <w14:solidFill>
                          <w14:schemeClr w14:val="tx1"/>
                        </w14:solidFill>
                      </w14:textFill>
                    </w:rPr>
                    <w:t>采样位置</w:t>
                  </w:r>
                </w:p>
              </w:tc>
              <w:tc>
                <w:tcPr>
                  <w:tcW w:w="1287" w:type="dxa"/>
                  <w:noWrap/>
                  <w:vAlign w:val="center"/>
                </w:tcPr>
                <w:p>
                  <w:pPr>
                    <w:pStyle w:val="2"/>
                    <w:jc w:val="center"/>
                    <w:rPr>
                      <w:rFonts w:ascii="Times New Roman" w:hAnsi="Times New Roman" w:cs="Times New Roman"/>
                      <w:b/>
                      <w:bCs/>
                      <w:color w:val="000000" w:themeColor="text1"/>
                      <w:sz w:val="21"/>
                      <w:szCs w:val="21"/>
                      <w:highlight w:val="none"/>
                      <w14:textFill>
                        <w14:solidFill>
                          <w14:schemeClr w14:val="tx1"/>
                        </w14:solidFill>
                      </w14:textFill>
                    </w:rPr>
                  </w:pPr>
                  <w:r>
                    <w:rPr>
                      <w:rFonts w:hint="eastAsia" w:ascii="Times New Roman" w:hAnsi="Times New Roman" w:cs="Times New Roman"/>
                      <w:b/>
                      <w:bCs/>
                      <w:color w:val="000000" w:themeColor="text1"/>
                      <w:sz w:val="21"/>
                      <w:szCs w:val="21"/>
                      <w:highlight w:val="none"/>
                      <w14:textFill>
                        <w14:solidFill>
                          <w14:schemeClr w14:val="tx1"/>
                        </w14:solidFill>
                      </w14:textFill>
                    </w:rPr>
                    <w:t>采样时间</w:t>
                  </w:r>
                </w:p>
              </w:tc>
              <w:tc>
                <w:tcPr>
                  <w:tcW w:w="1134" w:type="dxa"/>
                  <w:noWrap/>
                  <w:vAlign w:val="center"/>
                </w:tcPr>
                <w:p>
                  <w:pPr>
                    <w:pStyle w:val="2"/>
                    <w:jc w:val="center"/>
                    <w:rPr>
                      <w:rFonts w:ascii="Times New Roman" w:hAnsi="Times New Roman" w:cs="Times New Roman"/>
                      <w:b/>
                      <w:bCs/>
                      <w:color w:val="000000" w:themeColor="text1"/>
                      <w:sz w:val="21"/>
                      <w:szCs w:val="21"/>
                      <w:highlight w:val="none"/>
                      <w14:textFill>
                        <w14:solidFill>
                          <w14:schemeClr w14:val="tx1"/>
                        </w14:solidFill>
                      </w14:textFill>
                    </w:rPr>
                  </w:pPr>
                  <w:r>
                    <w:rPr>
                      <w:rFonts w:hint="eastAsia" w:ascii="Times New Roman" w:hAnsi="Times New Roman" w:cs="Times New Roman"/>
                      <w:b/>
                      <w:bCs/>
                      <w:color w:val="000000" w:themeColor="text1"/>
                      <w:sz w:val="21"/>
                      <w:szCs w:val="21"/>
                      <w:highlight w:val="none"/>
                      <w14:textFill>
                        <w14:solidFill>
                          <w14:schemeClr w14:val="tx1"/>
                        </w14:solidFill>
                      </w14:textFill>
                    </w:rPr>
                    <w:t>监测项目</w:t>
                  </w:r>
                </w:p>
              </w:tc>
              <w:tc>
                <w:tcPr>
                  <w:tcW w:w="1701" w:type="dxa"/>
                  <w:noWrap/>
                  <w:vAlign w:val="center"/>
                </w:tcPr>
                <w:p>
                  <w:pPr>
                    <w:pStyle w:val="2"/>
                    <w:jc w:val="center"/>
                    <w:rPr>
                      <w:rFonts w:ascii="Times New Roman" w:hAnsi="Times New Roman" w:cs="Times New Roman"/>
                      <w:b/>
                      <w:bCs/>
                      <w:color w:val="000000" w:themeColor="text1"/>
                      <w:sz w:val="21"/>
                      <w:szCs w:val="21"/>
                      <w:highlight w:val="none"/>
                      <w14:textFill>
                        <w14:solidFill>
                          <w14:schemeClr w14:val="tx1"/>
                        </w14:solidFill>
                      </w14:textFill>
                    </w:rPr>
                  </w:pPr>
                  <w:r>
                    <w:rPr>
                      <w:rFonts w:hint="eastAsia" w:ascii="Times New Roman" w:hAnsi="Times New Roman" w:cs="Times New Roman"/>
                      <w:b/>
                      <w:bCs/>
                      <w:color w:val="000000" w:themeColor="text1"/>
                      <w:sz w:val="21"/>
                      <w:szCs w:val="21"/>
                      <w:highlight w:val="none"/>
                      <w14:textFill>
                        <w14:solidFill>
                          <w14:schemeClr w14:val="tx1"/>
                        </w14:solidFill>
                      </w14:textFill>
                    </w:rPr>
                    <w:t>检测</w:t>
                  </w:r>
                  <w:r>
                    <w:rPr>
                      <w:rFonts w:ascii="Times New Roman" w:hAnsi="Times New Roman" w:cs="Times New Roman"/>
                      <w:b/>
                      <w:bCs/>
                      <w:color w:val="000000" w:themeColor="text1"/>
                      <w:sz w:val="21"/>
                      <w:szCs w:val="21"/>
                      <w:highlight w:val="none"/>
                      <w14:textFill>
                        <w14:solidFill>
                          <w14:schemeClr w14:val="tx1"/>
                        </w14:solidFill>
                      </w14:textFill>
                    </w:rPr>
                    <w:t>结果（</w:t>
                  </w:r>
                  <w:r>
                    <w:rPr>
                      <w:rFonts w:hint="eastAsia" w:ascii="Times New Roman" w:hAnsi="Times New Roman" w:cs="Times New Roman"/>
                      <w:b/>
                      <w:bCs/>
                      <w:color w:val="000000" w:themeColor="text1"/>
                      <w:sz w:val="21"/>
                      <w:szCs w:val="21"/>
                      <w:highlight w:val="none"/>
                      <w14:textFill>
                        <w14:solidFill>
                          <w14:schemeClr w14:val="tx1"/>
                        </w14:solidFill>
                      </w14:textFill>
                    </w:rPr>
                    <w:t>m</w:t>
                  </w:r>
                  <w:r>
                    <w:rPr>
                      <w:rFonts w:ascii="Times New Roman" w:hAnsi="Times New Roman" w:cs="Times New Roman"/>
                      <w:b/>
                      <w:bCs/>
                      <w:color w:val="000000" w:themeColor="text1"/>
                      <w:sz w:val="21"/>
                      <w:szCs w:val="21"/>
                      <w:highlight w:val="none"/>
                      <w14:textFill>
                        <w14:solidFill>
                          <w14:schemeClr w14:val="tx1"/>
                        </w14:solidFill>
                      </w14:textFill>
                    </w:rPr>
                    <w:t>g/m</w:t>
                  </w:r>
                  <w:r>
                    <w:rPr>
                      <w:rFonts w:ascii="Times New Roman" w:hAnsi="Times New Roman" w:cs="Times New Roman"/>
                      <w:b/>
                      <w:bCs/>
                      <w:color w:val="000000" w:themeColor="text1"/>
                      <w:sz w:val="21"/>
                      <w:szCs w:val="21"/>
                      <w:highlight w:val="none"/>
                      <w:vertAlign w:val="superscript"/>
                      <w14:textFill>
                        <w14:solidFill>
                          <w14:schemeClr w14:val="tx1"/>
                        </w14:solidFill>
                      </w14:textFill>
                    </w:rPr>
                    <w:t>3</w:t>
                  </w:r>
                  <w:r>
                    <w:rPr>
                      <w:rFonts w:hint="eastAsia" w:ascii="Times New Roman" w:hAnsi="Times New Roman" w:cs="Times New Roman"/>
                      <w:b/>
                      <w:bCs/>
                      <w:color w:val="000000" w:themeColor="text1"/>
                      <w:sz w:val="21"/>
                      <w:szCs w:val="21"/>
                      <w:highlight w:val="none"/>
                      <w14:textFill>
                        <w14:solidFill>
                          <w14:schemeClr w14:val="tx1"/>
                        </w14:solidFill>
                      </w14:textFill>
                    </w:rPr>
                    <w:t>）</w:t>
                  </w:r>
                </w:p>
              </w:tc>
              <w:tc>
                <w:tcPr>
                  <w:tcW w:w="1560" w:type="dxa"/>
                  <w:noWrap/>
                  <w:vAlign w:val="center"/>
                </w:tcPr>
                <w:p>
                  <w:pPr>
                    <w:pStyle w:val="2"/>
                    <w:jc w:val="center"/>
                    <w:rPr>
                      <w:rFonts w:ascii="Times New Roman" w:hAnsi="Times New Roman" w:cs="Times New Roman"/>
                      <w:b/>
                      <w:bCs/>
                      <w:color w:val="000000" w:themeColor="text1"/>
                      <w:sz w:val="21"/>
                      <w:szCs w:val="21"/>
                      <w:highlight w:val="none"/>
                      <w14:textFill>
                        <w14:solidFill>
                          <w14:schemeClr w14:val="tx1"/>
                        </w14:solidFill>
                      </w14:textFill>
                    </w:rPr>
                  </w:pPr>
                  <w:r>
                    <w:rPr>
                      <w:rFonts w:hint="eastAsia" w:ascii="Times New Roman" w:hAnsi="Times New Roman" w:cs="Times New Roman"/>
                      <w:b/>
                      <w:bCs/>
                      <w:color w:val="000000" w:themeColor="text1"/>
                      <w:sz w:val="21"/>
                      <w:szCs w:val="21"/>
                      <w:highlight w:val="none"/>
                      <w14:textFill>
                        <w14:solidFill>
                          <w14:schemeClr w14:val="tx1"/>
                        </w14:solidFill>
                      </w14:textFill>
                    </w:rPr>
                    <w:t>标准值</w:t>
                  </w:r>
                  <w:r>
                    <w:rPr>
                      <w:rFonts w:ascii="Times New Roman" w:hAnsi="Times New Roman" w:cs="Times New Roman"/>
                      <w:b/>
                      <w:bCs/>
                      <w:color w:val="000000" w:themeColor="text1"/>
                      <w:sz w:val="21"/>
                      <w:szCs w:val="21"/>
                      <w:highlight w:val="none"/>
                      <w14:textFill>
                        <w14:solidFill>
                          <w14:schemeClr w14:val="tx1"/>
                        </w14:solidFill>
                      </w14:textFill>
                    </w:rPr>
                    <w:t>（</w:t>
                  </w:r>
                  <w:r>
                    <w:rPr>
                      <w:rFonts w:hint="eastAsia" w:ascii="Times New Roman" w:hAnsi="Times New Roman" w:cs="Times New Roman"/>
                      <w:b/>
                      <w:bCs/>
                      <w:color w:val="000000" w:themeColor="text1"/>
                      <w:sz w:val="21"/>
                      <w:szCs w:val="21"/>
                      <w:highlight w:val="none"/>
                      <w14:textFill>
                        <w14:solidFill>
                          <w14:schemeClr w14:val="tx1"/>
                        </w14:solidFill>
                      </w14:textFill>
                    </w:rPr>
                    <w:t>m</w:t>
                  </w:r>
                  <w:r>
                    <w:rPr>
                      <w:rFonts w:ascii="Times New Roman" w:hAnsi="Times New Roman" w:cs="Times New Roman"/>
                      <w:b/>
                      <w:bCs/>
                      <w:color w:val="000000" w:themeColor="text1"/>
                      <w:sz w:val="21"/>
                      <w:szCs w:val="21"/>
                      <w:highlight w:val="none"/>
                      <w14:textFill>
                        <w14:solidFill>
                          <w14:schemeClr w14:val="tx1"/>
                        </w14:solidFill>
                      </w14:textFill>
                    </w:rPr>
                    <w:t>g/m</w:t>
                  </w:r>
                  <w:r>
                    <w:rPr>
                      <w:rFonts w:ascii="Times New Roman" w:hAnsi="Times New Roman" w:cs="Times New Roman"/>
                      <w:b/>
                      <w:bCs/>
                      <w:color w:val="000000" w:themeColor="text1"/>
                      <w:sz w:val="21"/>
                      <w:szCs w:val="21"/>
                      <w:highlight w:val="none"/>
                      <w:vertAlign w:val="superscript"/>
                      <w14:textFill>
                        <w14:solidFill>
                          <w14:schemeClr w14:val="tx1"/>
                        </w14:solidFill>
                      </w14:textFill>
                    </w:rPr>
                    <w:t>3</w:t>
                  </w:r>
                  <w:r>
                    <w:rPr>
                      <w:rFonts w:hint="eastAsia" w:ascii="Times New Roman" w:hAnsi="Times New Roman" w:cs="Times New Roman"/>
                      <w:b/>
                      <w:bCs/>
                      <w:color w:val="000000" w:themeColor="text1"/>
                      <w:sz w:val="21"/>
                      <w:szCs w:val="21"/>
                      <w:highlight w:val="none"/>
                      <w14:textFill>
                        <w14:solidFill>
                          <w14:schemeClr w14:val="tx1"/>
                        </w14:solidFill>
                      </w14:textFill>
                    </w:rPr>
                    <w:t>）</w:t>
                  </w:r>
                </w:p>
              </w:tc>
              <w:tc>
                <w:tcPr>
                  <w:tcW w:w="708" w:type="dxa"/>
                  <w:noWrap/>
                  <w:vAlign w:val="center"/>
                </w:tcPr>
                <w:p>
                  <w:pPr>
                    <w:pStyle w:val="2"/>
                    <w:jc w:val="center"/>
                    <w:rPr>
                      <w:rFonts w:ascii="Times New Roman" w:hAnsi="Times New Roman" w:cs="Times New Roman"/>
                      <w:b/>
                      <w:bCs/>
                      <w:color w:val="000000" w:themeColor="text1"/>
                      <w:sz w:val="21"/>
                      <w:szCs w:val="21"/>
                      <w:highlight w:val="none"/>
                      <w14:textFill>
                        <w14:solidFill>
                          <w14:schemeClr w14:val="tx1"/>
                        </w14:solidFill>
                      </w14:textFill>
                    </w:rPr>
                  </w:pPr>
                  <w:r>
                    <w:rPr>
                      <w:rFonts w:hint="eastAsia" w:ascii="Times New Roman" w:hAnsi="Times New Roman" w:cs="Times New Roman"/>
                      <w:b/>
                      <w:bCs/>
                      <w:color w:val="000000" w:themeColor="text1"/>
                      <w:sz w:val="21"/>
                      <w:szCs w:val="21"/>
                      <w:highlight w:val="none"/>
                      <w14:textFill>
                        <w14:solidFill>
                          <w14:schemeClr w14:val="tx1"/>
                        </w14:solidFill>
                      </w14:textFill>
                    </w:rPr>
                    <w:t>达标情况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74" w:type="dxa"/>
                  <w:vMerge w:val="restart"/>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G</w:t>
                  </w:r>
                  <w:r>
                    <w:rPr>
                      <w:rFonts w:ascii="Times New Roman" w:hAnsi="Times New Roman" w:cs="Times New Roman"/>
                      <w:color w:val="000000" w:themeColor="text1"/>
                      <w:sz w:val="21"/>
                      <w:szCs w:val="21"/>
                      <w:highlight w:val="none"/>
                      <w14:textFill>
                        <w14:solidFill>
                          <w14:schemeClr w14:val="tx1"/>
                        </w14:solidFill>
                      </w14:textFill>
                    </w:rPr>
                    <w:t>2</w:t>
                  </w:r>
                  <w:r>
                    <w:rPr>
                      <w:rFonts w:hint="eastAsia" w:ascii="Times New Roman" w:hAnsi="Times New Roman" w:cs="Times New Roman"/>
                      <w:color w:val="000000" w:themeColor="text1"/>
                      <w:sz w:val="21"/>
                      <w:szCs w:val="21"/>
                      <w:highlight w:val="none"/>
                      <w14:textFill>
                        <w14:solidFill>
                          <w14:schemeClr w14:val="tx1"/>
                        </w14:solidFill>
                      </w14:textFill>
                    </w:rPr>
                    <w:t>和村</w:t>
                  </w:r>
                </w:p>
              </w:tc>
              <w:tc>
                <w:tcPr>
                  <w:tcW w:w="1287"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2</w:t>
                  </w:r>
                  <w:r>
                    <w:rPr>
                      <w:rFonts w:ascii="Times New Roman" w:hAnsi="Times New Roman" w:cs="Times New Roman"/>
                      <w:color w:val="000000" w:themeColor="text1"/>
                      <w:sz w:val="21"/>
                      <w:szCs w:val="21"/>
                      <w:highlight w:val="none"/>
                      <w14:textFill>
                        <w14:solidFill>
                          <w14:schemeClr w14:val="tx1"/>
                        </w14:solidFill>
                      </w14:textFill>
                    </w:rPr>
                    <w:t>020</w:t>
                  </w:r>
                  <w:r>
                    <w:rPr>
                      <w:rFonts w:hint="eastAsia"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cs="Times New Roman"/>
                      <w:color w:val="000000" w:themeColor="text1"/>
                      <w:sz w:val="21"/>
                      <w:szCs w:val="21"/>
                      <w:highlight w:val="none"/>
                      <w14:textFill>
                        <w14:solidFill>
                          <w14:schemeClr w14:val="tx1"/>
                        </w14:solidFill>
                      </w14:textFill>
                    </w:rPr>
                    <w:t>11</w:t>
                  </w:r>
                  <w:r>
                    <w:rPr>
                      <w:rFonts w:hint="eastAsia"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cs="Times New Roman"/>
                      <w:color w:val="000000" w:themeColor="text1"/>
                      <w:sz w:val="21"/>
                      <w:szCs w:val="21"/>
                      <w:highlight w:val="none"/>
                      <w14:textFill>
                        <w14:solidFill>
                          <w14:schemeClr w14:val="tx1"/>
                        </w14:solidFill>
                      </w14:textFill>
                    </w:rPr>
                    <w:t>09</w:t>
                  </w:r>
                </w:p>
              </w:tc>
              <w:tc>
                <w:tcPr>
                  <w:tcW w:w="1134" w:type="dxa"/>
                  <w:vMerge w:val="restart"/>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NMHC</w:t>
                  </w:r>
                </w:p>
              </w:tc>
              <w:tc>
                <w:tcPr>
                  <w:tcW w:w="1701"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0.20</w:t>
                  </w:r>
                  <w:r>
                    <w:rPr>
                      <w:rFonts w:hint="eastAsia"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cs="Times New Roman"/>
                      <w:color w:val="000000" w:themeColor="text1"/>
                      <w:sz w:val="21"/>
                      <w:szCs w:val="21"/>
                      <w:highlight w:val="none"/>
                      <w14:textFill>
                        <w14:solidFill>
                          <w14:schemeClr w14:val="tx1"/>
                        </w14:solidFill>
                      </w14:textFill>
                    </w:rPr>
                    <w:t>0.21</w:t>
                  </w:r>
                </w:p>
              </w:tc>
              <w:tc>
                <w:tcPr>
                  <w:tcW w:w="1560"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2.0</w:t>
                  </w:r>
                </w:p>
              </w:tc>
              <w:tc>
                <w:tcPr>
                  <w:tcW w:w="708"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74" w:type="dxa"/>
                  <w:vMerge w:val="continue"/>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p>
              </w:tc>
              <w:tc>
                <w:tcPr>
                  <w:tcW w:w="1287"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2</w:t>
                  </w:r>
                  <w:r>
                    <w:rPr>
                      <w:rFonts w:ascii="Times New Roman" w:hAnsi="Times New Roman" w:cs="Times New Roman"/>
                      <w:color w:val="000000" w:themeColor="text1"/>
                      <w:sz w:val="21"/>
                      <w:szCs w:val="21"/>
                      <w:highlight w:val="none"/>
                      <w14:textFill>
                        <w14:solidFill>
                          <w14:schemeClr w14:val="tx1"/>
                        </w14:solidFill>
                      </w14:textFill>
                    </w:rPr>
                    <w:t>020</w:t>
                  </w:r>
                  <w:r>
                    <w:rPr>
                      <w:rFonts w:hint="eastAsia"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cs="Times New Roman"/>
                      <w:color w:val="000000" w:themeColor="text1"/>
                      <w:sz w:val="21"/>
                      <w:szCs w:val="21"/>
                      <w:highlight w:val="none"/>
                      <w14:textFill>
                        <w14:solidFill>
                          <w14:schemeClr w14:val="tx1"/>
                        </w14:solidFill>
                      </w14:textFill>
                    </w:rPr>
                    <w:t>11</w:t>
                  </w:r>
                  <w:r>
                    <w:rPr>
                      <w:rFonts w:hint="eastAsia"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cs="Times New Roman"/>
                      <w:color w:val="000000" w:themeColor="text1"/>
                      <w:sz w:val="21"/>
                      <w:szCs w:val="21"/>
                      <w:highlight w:val="none"/>
                      <w14:textFill>
                        <w14:solidFill>
                          <w14:schemeClr w14:val="tx1"/>
                        </w14:solidFill>
                      </w14:textFill>
                    </w:rPr>
                    <w:t>10</w:t>
                  </w:r>
                </w:p>
              </w:tc>
              <w:tc>
                <w:tcPr>
                  <w:tcW w:w="1134" w:type="dxa"/>
                  <w:vMerge w:val="continue"/>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p>
              </w:tc>
              <w:tc>
                <w:tcPr>
                  <w:tcW w:w="1701"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0.25</w:t>
                  </w:r>
                  <w:r>
                    <w:rPr>
                      <w:rFonts w:hint="eastAsia"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cs="Times New Roman"/>
                      <w:color w:val="000000" w:themeColor="text1"/>
                      <w:sz w:val="21"/>
                      <w:szCs w:val="21"/>
                      <w:highlight w:val="none"/>
                      <w14:textFill>
                        <w14:solidFill>
                          <w14:schemeClr w14:val="tx1"/>
                        </w14:solidFill>
                      </w14:textFill>
                    </w:rPr>
                    <w:t>0.30</w:t>
                  </w:r>
                </w:p>
              </w:tc>
              <w:tc>
                <w:tcPr>
                  <w:tcW w:w="1560"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2.0</w:t>
                  </w:r>
                </w:p>
              </w:tc>
              <w:tc>
                <w:tcPr>
                  <w:tcW w:w="708"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74" w:type="dxa"/>
                  <w:vMerge w:val="continue"/>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p>
              </w:tc>
              <w:tc>
                <w:tcPr>
                  <w:tcW w:w="1287" w:type="dxa"/>
                  <w:tcBorders>
                    <w:bottom w:val="single" w:color="auto" w:sz="4" w:space="0"/>
                  </w:tcBorders>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2</w:t>
                  </w:r>
                  <w:r>
                    <w:rPr>
                      <w:rFonts w:ascii="Times New Roman" w:hAnsi="Times New Roman" w:cs="Times New Roman"/>
                      <w:color w:val="000000" w:themeColor="text1"/>
                      <w:sz w:val="21"/>
                      <w:szCs w:val="21"/>
                      <w:highlight w:val="none"/>
                      <w14:textFill>
                        <w14:solidFill>
                          <w14:schemeClr w14:val="tx1"/>
                        </w14:solidFill>
                      </w14:textFill>
                    </w:rPr>
                    <w:t>020</w:t>
                  </w:r>
                  <w:r>
                    <w:rPr>
                      <w:rFonts w:hint="eastAsia"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cs="Times New Roman"/>
                      <w:color w:val="000000" w:themeColor="text1"/>
                      <w:sz w:val="21"/>
                      <w:szCs w:val="21"/>
                      <w:highlight w:val="none"/>
                      <w14:textFill>
                        <w14:solidFill>
                          <w14:schemeClr w14:val="tx1"/>
                        </w14:solidFill>
                      </w14:textFill>
                    </w:rPr>
                    <w:t>11</w:t>
                  </w:r>
                  <w:r>
                    <w:rPr>
                      <w:rFonts w:hint="eastAsia"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cs="Times New Roman"/>
                      <w:color w:val="000000" w:themeColor="text1"/>
                      <w:sz w:val="21"/>
                      <w:szCs w:val="21"/>
                      <w:highlight w:val="none"/>
                      <w14:textFill>
                        <w14:solidFill>
                          <w14:schemeClr w14:val="tx1"/>
                        </w14:solidFill>
                      </w14:textFill>
                    </w:rPr>
                    <w:t>11</w:t>
                  </w:r>
                </w:p>
              </w:tc>
              <w:tc>
                <w:tcPr>
                  <w:tcW w:w="1134" w:type="dxa"/>
                  <w:vMerge w:val="continue"/>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p>
              </w:tc>
              <w:tc>
                <w:tcPr>
                  <w:tcW w:w="1701"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0.25</w:t>
                  </w:r>
                  <w:r>
                    <w:rPr>
                      <w:rFonts w:hint="eastAsia"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cs="Times New Roman"/>
                      <w:color w:val="000000" w:themeColor="text1"/>
                      <w:sz w:val="21"/>
                      <w:szCs w:val="21"/>
                      <w:highlight w:val="none"/>
                      <w14:textFill>
                        <w14:solidFill>
                          <w14:schemeClr w14:val="tx1"/>
                        </w14:solidFill>
                      </w14:textFill>
                    </w:rPr>
                    <w:t>0.29</w:t>
                  </w:r>
                </w:p>
              </w:tc>
              <w:tc>
                <w:tcPr>
                  <w:tcW w:w="1560"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2.0</w:t>
                  </w:r>
                </w:p>
              </w:tc>
              <w:tc>
                <w:tcPr>
                  <w:tcW w:w="708"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74" w:type="dxa"/>
                  <w:vMerge w:val="continue"/>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p>
              </w:tc>
              <w:tc>
                <w:tcPr>
                  <w:tcW w:w="1287" w:type="dxa"/>
                  <w:tcBorders>
                    <w:top w:val="single" w:color="auto" w:sz="4" w:space="0"/>
                    <w:bottom w:val="single" w:color="auto" w:sz="4" w:space="0"/>
                    <w:right w:val="single" w:color="auto" w:sz="4" w:space="0"/>
                  </w:tcBorders>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2</w:t>
                  </w:r>
                  <w:r>
                    <w:rPr>
                      <w:rFonts w:ascii="Times New Roman" w:hAnsi="Times New Roman" w:cs="Times New Roman"/>
                      <w:color w:val="000000" w:themeColor="text1"/>
                      <w:sz w:val="21"/>
                      <w:szCs w:val="21"/>
                      <w:highlight w:val="none"/>
                      <w14:textFill>
                        <w14:solidFill>
                          <w14:schemeClr w14:val="tx1"/>
                        </w14:solidFill>
                      </w14:textFill>
                    </w:rPr>
                    <w:t>020</w:t>
                  </w:r>
                  <w:r>
                    <w:rPr>
                      <w:rFonts w:hint="eastAsia"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cs="Times New Roman"/>
                      <w:color w:val="000000" w:themeColor="text1"/>
                      <w:sz w:val="21"/>
                      <w:szCs w:val="21"/>
                      <w:highlight w:val="none"/>
                      <w14:textFill>
                        <w14:solidFill>
                          <w14:schemeClr w14:val="tx1"/>
                        </w14:solidFill>
                      </w14:textFill>
                    </w:rPr>
                    <w:t>11</w:t>
                  </w:r>
                  <w:r>
                    <w:rPr>
                      <w:rFonts w:hint="eastAsia"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cs="Times New Roman"/>
                      <w:color w:val="000000" w:themeColor="text1"/>
                      <w:sz w:val="21"/>
                      <w:szCs w:val="21"/>
                      <w:highlight w:val="none"/>
                      <w14:textFill>
                        <w14:solidFill>
                          <w14:schemeClr w14:val="tx1"/>
                        </w14:solidFill>
                      </w14:textFill>
                    </w:rPr>
                    <w:t>12</w:t>
                  </w:r>
                </w:p>
              </w:tc>
              <w:tc>
                <w:tcPr>
                  <w:tcW w:w="1134" w:type="dxa"/>
                  <w:vMerge w:val="continue"/>
                  <w:tcBorders>
                    <w:left w:val="single" w:color="auto" w:sz="4" w:space="0"/>
                  </w:tcBorders>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p>
              </w:tc>
              <w:tc>
                <w:tcPr>
                  <w:tcW w:w="1701"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0.23</w:t>
                  </w:r>
                  <w:r>
                    <w:rPr>
                      <w:rFonts w:hint="eastAsia"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cs="Times New Roman"/>
                      <w:color w:val="000000" w:themeColor="text1"/>
                      <w:sz w:val="21"/>
                      <w:szCs w:val="21"/>
                      <w:highlight w:val="none"/>
                      <w14:textFill>
                        <w14:solidFill>
                          <w14:schemeClr w14:val="tx1"/>
                        </w14:solidFill>
                      </w14:textFill>
                    </w:rPr>
                    <w:t>0.26</w:t>
                  </w:r>
                </w:p>
              </w:tc>
              <w:tc>
                <w:tcPr>
                  <w:tcW w:w="1560"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2.0</w:t>
                  </w:r>
                </w:p>
              </w:tc>
              <w:tc>
                <w:tcPr>
                  <w:tcW w:w="708"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74" w:type="dxa"/>
                  <w:vMerge w:val="continue"/>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p>
              </w:tc>
              <w:tc>
                <w:tcPr>
                  <w:tcW w:w="1287" w:type="dxa"/>
                  <w:tcBorders>
                    <w:top w:val="single" w:color="auto" w:sz="4" w:space="0"/>
                    <w:bottom w:val="single" w:color="auto" w:sz="4" w:space="0"/>
                    <w:right w:val="single" w:color="auto" w:sz="4" w:space="0"/>
                  </w:tcBorders>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2</w:t>
                  </w:r>
                  <w:r>
                    <w:rPr>
                      <w:rFonts w:ascii="Times New Roman" w:hAnsi="Times New Roman" w:cs="Times New Roman"/>
                      <w:color w:val="000000" w:themeColor="text1"/>
                      <w:sz w:val="21"/>
                      <w:szCs w:val="21"/>
                      <w:highlight w:val="none"/>
                      <w14:textFill>
                        <w14:solidFill>
                          <w14:schemeClr w14:val="tx1"/>
                        </w14:solidFill>
                      </w14:textFill>
                    </w:rPr>
                    <w:t>020</w:t>
                  </w:r>
                  <w:r>
                    <w:rPr>
                      <w:rFonts w:hint="eastAsia"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cs="Times New Roman"/>
                      <w:color w:val="000000" w:themeColor="text1"/>
                      <w:sz w:val="21"/>
                      <w:szCs w:val="21"/>
                      <w:highlight w:val="none"/>
                      <w14:textFill>
                        <w14:solidFill>
                          <w14:schemeClr w14:val="tx1"/>
                        </w14:solidFill>
                      </w14:textFill>
                    </w:rPr>
                    <w:t>11</w:t>
                  </w:r>
                  <w:r>
                    <w:rPr>
                      <w:rFonts w:hint="eastAsia"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cs="Times New Roman"/>
                      <w:color w:val="000000" w:themeColor="text1"/>
                      <w:sz w:val="21"/>
                      <w:szCs w:val="21"/>
                      <w:highlight w:val="none"/>
                      <w14:textFill>
                        <w14:solidFill>
                          <w14:schemeClr w14:val="tx1"/>
                        </w14:solidFill>
                      </w14:textFill>
                    </w:rPr>
                    <w:t>13</w:t>
                  </w:r>
                </w:p>
              </w:tc>
              <w:tc>
                <w:tcPr>
                  <w:tcW w:w="1134" w:type="dxa"/>
                  <w:vMerge w:val="continue"/>
                  <w:tcBorders>
                    <w:left w:val="single" w:color="auto" w:sz="4" w:space="0"/>
                  </w:tcBorders>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p>
              </w:tc>
              <w:tc>
                <w:tcPr>
                  <w:tcW w:w="1701"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0.20</w:t>
                  </w:r>
                  <w:r>
                    <w:rPr>
                      <w:rFonts w:hint="eastAsia"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cs="Times New Roman"/>
                      <w:color w:val="000000" w:themeColor="text1"/>
                      <w:sz w:val="21"/>
                      <w:szCs w:val="21"/>
                      <w:highlight w:val="none"/>
                      <w14:textFill>
                        <w14:solidFill>
                          <w14:schemeClr w14:val="tx1"/>
                        </w14:solidFill>
                      </w14:textFill>
                    </w:rPr>
                    <w:t>0.24</w:t>
                  </w:r>
                </w:p>
              </w:tc>
              <w:tc>
                <w:tcPr>
                  <w:tcW w:w="1560"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2.0</w:t>
                  </w:r>
                </w:p>
              </w:tc>
              <w:tc>
                <w:tcPr>
                  <w:tcW w:w="708"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74" w:type="dxa"/>
                  <w:vMerge w:val="continue"/>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p>
              </w:tc>
              <w:tc>
                <w:tcPr>
                  <w:tcW w:w="1287" w:type="dxa"/>
                  <w:tcBorders>
                    <w:top w:val="single" w:color="auto" w:sz="4" w:space="0"/>
                    <w:bottom w:val="single" w:color="auto" w:sz="4" w:space="0"/>
                    <w:right w:val="single" w:color="auto" w:sz="4" w:space="0"/>
                  </w:tcBorders>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2</w:t>
                  </w:r>
                  <w:r>
                    <w:rPr>
                      <w:rFonts w:ascii="Times New Roman" w:hAnsi="Times New Roman" w:cs="Times New Roman"/>
                      <w:color w:val="000000" w:themeColor="text1"/>
                      <w:sz w:val="21"/>
                      <w:szCs w:val="21"/>
                      <w:highlight w:val="none"/>
                      <w14:textFill>
                        <w14:solidFill>
                          <w14:schemeClr w14:val="tx1"/>
                        </w14:solidFill>
                      </w14:textFill>
                    </w:rPr>
                    <w:t>020</w:t>
                  </w:r>
                  <w:r>
                    <w:rPr>
                      <w:rFonts w:hint="eastAsia"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cs="Times New Roman"/>
                      <w:color w:val="000000" w:themeColor="text1"/>
                      <w:sz w:val="21"/>
                      <w:szCs w:val="21"/>
                      <w:highlight w:val="none"/>
                      <w14:textFill>
                        <w14:solidFill>
                          <w14:schemeClr w14:val="tx1"/>
                        </w14:solidFill>
                      </w14:textFill>
                    </w:rPr>
                    <w:t>11</w:t>
                  </w:r>
                  <w:r>
                    <w:rPr>
                      <w:rFonts w:hint="eastAsia"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cs="Times New Roman"/>
                      <w:color w:val="000000" w:themeColor="text1"/>
                      <w:sz w:val="21"/>
                      <w:szCs w:val="21"/>
                      <w:highlight w:val="none"/>
                      <w14:textFill>
                        <w14:solidFill>
                          <w14:schemeClr w14:val="tx1"/>
                        </w14:solidFill>
                      </w14:textFill>
                    </w:rPr>
                    <w:t>14</w:t>
                  </w:r>
                </w:p>
              </w:tc>
              <w:tc>
                <w:tcPr>
                  <w:tcW w:w="1134" w:type="dxa"/>
                  <w:vMerge w:val="continue"/>
                  <w:tcBorders>
                    <w:left w:val="single" w:color="auto" w:sz="4" w:space="0"/>
                  </w:tcBorders>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p>
              </w:tc>
              <w:tc>
                <w:tcPr>
                  <w:tcW w:w="1701"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0.45</w:t>
                  </w:r>
                  <w:r>
                    <w:rPr>
                      <w:rFonts w:hint="eastAsia"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cs="Times New Roman"/>
                      <w:color w:val="000000" w:themeColor="text1"/>
                      <w:sz w:val="21"/>
                      <w:szCs w:val="21"/>
                      <w:highlight w:val="none"/>
                      <w14:textFill>
                        <w14:solidFill>
                          <w14:schemeClr w14:val="tx1"/>
                        </w14:solidFill>
                      </w14:textFill>
                    </w:rPr>
                    <w:t>0.46</w:t>
                  </w:r>
                </w:p>
              </w:tc>
              <w:tc>
                <w:tcPr>
                  <w:tcW w:w="1560"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2.0</w:t>
                  </w:r>
                </w:p>
              </w:tc>
              <w:tc>
                <w:tcPr>
                  <w:tcW w:w="708"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74" w:type="dxa"/>
                  <w:vMerge w:val="continue"/>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p>
              </w:tc>
              <w:tc>
                <w:tcPr>
                  <w:tcW w:w="1287" w:type="dxa"/>
                  <w:tcBorders>
                    <w:top w:val="single" w:color="auto" w:sz="4" w:space="0"/>
                    <w:bottom w:val="single" w:color="auto" w:sz="4" w:space="0"/>
                    <w:right w:val="single" w:color="auto" w:sz="4" w:space="0"/>
                  </w:tcBorders>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2</w:t>
                  </w:r>
                  <w:r>
                    <w:rPr>
                      <w:rFonts w:ascii="Times New Roman" w:hAnsi="Times New Roman" w:cs="Times New Roman"/>
                      <w:color w:val="000000" w:themeColor="text1"/>
                      <w:sz w:val="21"/>
                      <w:szCs w:val="21"/>
                      <w:highlight w:val="none"/>
                      <w14:textFill>
                        <w14:solidFill>
                          <w14:schemeClr w14:val="tx1"/>
                        </w14:solidFill>
                      </w14:textFill>
                    </w:rPr>
                    <w:t>020</w:t>
                  </w:r>
                  <w:r>
                    <w:rPr>
                      <w:rFonts w:hint="eastAsia"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cs="Times New Roman"/>
                      <w:color w:val="000000" w:themeColor="text1"/>
                      <w:sz w:val="21"/>
                      <w:szCs w:val="21"/>
                      <w:highlight w:val="none"/>
                      <w14:textFill>
                        <w14:solidFill>
                          <w14:schemeClr w14:val="tx1"/>
                        </w14:solidFill>
                      </w14:textFill>
                    </w:rPr>
                    <w:t>11</w:t>
                  </w:r>
                  <w:r>
                    <w:rPr>
                      <w:rFonts w:hint="eastAsia"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cs="Times New Roman"/>
                      <w:color w:val="000000" w:themeColor="text1"/>
                      <w:sz w:val="21"/>
                      <w:szCs w:val="21"/>
                      <w:highlight w:val="none"/>
                      <w14:textFill>
                        <w14:solidFill>
                          <w14:schemeClr w14:val="tx1"/>
                        </w14:solidFill>
                      </w14:textFill>
                    </w:rPr>
                    <w:t>15</w:t>
                  </w:r>
                </w:p>
              </w:tc>
              <w:tc>
                <w:tcPr>
                  <w:tcW w:w="1134" w:type="dxa"/>
                  <w:vMerge w:val="continue"/>
                  <w:tcBorders>
                    <w:left w:val="single" w:color="auto" w:sz="4" w:space="0"/>
                  </w:tcBorders>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p>
              </w:tc>
              <w:tc>
                <w:tcPr>
                  <w:tcW w:w="1701"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0.34</w:t>
                  </w:r>
                  <w:r>
                    <w:rPr>
                      <w:rFonts w:hint="eastAsia"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cs="Times New Roman"/>
                      <w:color w:val="000000" w:themeColor="text1"/>
                      <w:sz w:val="21"/>
                      <w:szCs w:val="21"/>
                      <w:highlight w:val="none"/>
                      <w14:textFill>
                        <w14:solidFill>
                          <w14:schemeClr w14:val="tx1"/>
                        </w14:solidFill>
                      </w14:textFill>
                    </w:rPr>
                    <w:t>0.49</w:t>
                  </w:r>
                </w:p>
              </w:tc>
              <w:tc>
                <w:tcPr>
                  <w:tcW w:w="1560"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2.0</w:t>
                  </w:r>
                </w:p>
              </w:tc>
              <w:tc>
                <w:tcPr>
                  <w:tcW w:w="708"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74" w:type="dxa"/>
                  <w:vMerge w:val="continue"/>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p>
              </w:tc>
              <w:tc>
                <w:tcPr>
                  <w:tcW w:w="1287" w:type="dxa"/>
                  <w:tcBorders>
                    <w:top w:val="single" w:color="auto" w:sz="4" w:space="0"/>
                    <w:bottom w:val="single" w:color="auto" w:sz="4" w:space="0"/>
                    <w:right w:val="single" w:color="auto" w:sz="4" w:space="0"/>
                  </w:tcBorders>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2</w:t>
                  </w:r>
                  <w:r>
                    <w:rPr>
                      <w:rFonts w:ascii="Times New Roman" w:hAnsi="Times New Roman" w:cs="Times New Roman"/>
                      <w:color w:val="000000" w:themeColor="text1"/>
                      <w:sz w:val="21"/>
                      <w:szCs w:val="21"/>
                      <w:highlight w:val="none"/>
                      <w14:textFill>
                        <w14:solidFill>
                          <w14:schemeClr w14:val="tx1"/>
                        </w14:solidFill>
                      </w14:textFill>
                    </w:rPr>
                    <w:t>020</w:t>
                  </w:r>
                  <w:r>
                    <w:rPr>
                      <w:rFonts w:hint="eastAsia"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cs="Times New Roman"/>
                      <w:color w:val="000000" w:themeColor="text1"/>
                      <w:sz w:val="21"/>
                      <w:szCs w:val="21"/>
                      <w:highlight w:val="none"/>
                      <w14:textFill>
                        <w14:solidFill>
                          <w14:schemeClr w14:val="tx1"/>
                        </w14:solidFill>
                      </w14:textFill>
                    </w:rPr>
                    <w:t>11</w:t>
                  </w:r>
                  <w:r>
                    <w:rPr>
                      <w:rFonts w:hint="eastAsia"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cs="Times New Roman"/>
                      <w:color w:val="000000" w:themeColor="text1"/>
                      <w:sz w:val="21"/>
                      <w:szCs w:val="21"/>
                      <w:highlight w:val="none"/>
                      <w14:textFill>
                        <w14:solidFill>
                          <w14:schemeClr w14:val="tx1"/>
                        </w14:solidFill>
                      </w14:textFill>
                    </w:rPr>
                    <w:t>09</w:t>
                  </w:r>
                </w:p>
              </w:tc>
              <w:tc>
                <w:tcPr>
                  <w:tcW w:w="1134" w:type="dxa"/>
                  <w:vMerge w:val="restart"/>
                  <w:tcBorders>
                    <w:left w:val="single" w:color="auto" w:sz="4" w:space="0"/>
                  </w:tcBorders>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臭气浓度（无量纲）</w:t>
                  </w:r>
                </w:p>
              </w:tc>
              <w:tc>
                <w:tcPr>
                  <w:tcW w:w="1701"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&lt;</w:t>
                  </w:r>
                  <w:r>
                    <w:rPr>
                      <w:rFonts w:ascii="Times New Roman" w:hAnsi="Times New Roman" w:cs="Times New Roman"/>
                      <w:color w:val="000000" w:themeColor="text1"/>
                      <w:sz w:val="21"/>
                      <w:szCs w:val="21"/>
                      <w:highlight w:val="none"/>
                      <w14:textFill>
                        <w14:solidFill>
                          <w14:schemeClr w14:val="tx1"/>
                        </w14:solidFill>
                      </w14:textFill>
                    </w:rPr>
                    <w:t>10</w:t>
                  </w:r>
                </w:p>
              </w:tc>
              <w:tc>
                <w:tcPr>
                  <w:tcW w:w="1560"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2</w:t>
                  </w:r>
                  <w:r>
                    <w:rPr>
                      <w:rFonts w:ascii="Times New Roman" w:hAnsi="Times New Roman" w:cs="Times New Roman"/>
                      <w:color w:val="000000" w:themeColor="text1"/>
                      <w:sz w:val="21"/>
                      <w:szCs w:val="21"/>
                      <w:highlight w:val="none"/>
                      <w14:textFill>
                        <w14:solidFill>
                          <w14:schemeClr w14:val="tx1"/>
                        </w14:solidFill>
                      </w14:textFill>
                    </w:rPr>
                    <w:t>0</w:t>
                  </w:r>
                </w:p>
              </w:tc>
              <w:tc>
                <w:tcPr>
                  <w:tcW w:w="708"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74" w:type="dxa"/>
                  <w:vMerge w:val="continue"/>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p>
              </w:tc>
              <w:tc>
                <w:tcPr>
                  <w:tcW w:w="1287" w:type="dxa"/>
                  <w:tcBorders>
                    <w:top w:val="single" w:color="auto" w:sz="4" w:space="0"/>
                    <w:bottom w:val="single" w:color="auto" w:sz="4" w:space="0"/>
                    <w:right w:val="single" w:color="auto" w:sz="4" w:space="0"/>
                  </w:tcBorders>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2</w:t>
                  </w:r>
                  <w:r>
                    <w:rPr>
                      <w:rFonts w:ascii="Times New Roman" w:hAnsi="Times New Roman" w:cs="Times New Roman"/>
                      <w:color w:val="000000" w:themeColor="text1"/>
                      <w:sz w:val="21"/>
                      <w:szCs w:val="21"/>
                      <w:highlight w:val="none"/>
                      <w14:textFill>
                        <w14:solidFill>
                          <w14:schemeClr w14:val="tx1"/>
                        </w14:solidFill>
                      </w14:textFill>
                    </w:rPr>
                    <w:t>020</w:t>
                  </w:r>
                  <w:r>
                    <w:rPr>
                      <w:rFonts w:hint="eastAsia"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cs="Times New Roman"/>
                      <w:color w:val="000000" w:themeColor="text1"/>
                      <w:sz w:val="21"/>
                      <w:szCs w:val="21"/>
                      <w:highlight w:val="none"/>
                      <w14:textFill>
                        <w14:solidFill>
                          <w14:schemeClr w14:val="tx1"/>
                        </w14:solidFill>
                      </w14:textFill>
                    </w:rPr>
                    <w:t>11</w:t>
                  </w:r>
                  <w:r>
                    <w:rPr>
                      <w:rFonts w:hint="eastAsia"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cs="Times New Roman"/>
                      <w:color w:val="000000" w:themeColor="text1"/>
                      <w:sz w:val="21"/>
                      <w:szCs w:val="21"/>
                      <w:highlight w:val="none"/>
                      <w14:textFill>
                        <w14:solidFill>
                          <w14:schemeClr w14:val="tx1"/>
                        </w14:solidFill>
                      </w14:textFill>
                    </w:rPr>
                    <w:t>10</w:t>
                  </w:r>
                </w:p>
              </w:tc>
              <w:tc>
                <w:tcPr>
                  <w:tcW w:w="1134" w:type="dxa"/>
                  <w:vMerge w:val="continue"/>
                  <w:tcBorders>
                    <w:left w:val="single" w:color="auto" w:sz="4" w:space="0"/>
                  </w:tcBorders>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p>
              </w:tc>
              <w:tc>
                <w:tcPr>
                  <w:tcW w:w="1701"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&lt;</w:t>
                  </w:r>
                  <w:r>
                    <w:rPr>
                      <w:rFonts w:ascii="Times New Roman" w:hAnsi="Times New Roman" w:cs="Times New Roman"/>
                      <w:color w:val="000000" w:themeColor="text1"/>
                      <w:sz w:val="21"/>
                      <w:szCs w:val="21"/>
                      <w:highlight w:val="none"/>
                      <w14:textFill>
                        <w14:solidFill>
                          <w14:schemeClr w14:val="tx1"/>
                        </w14:solidFill>
                      </w14:textFill>
                    </w:rPr>
                    <w:t>10</w:t>
                  </w:r>
                </w:p>
              </w:tc>
              <w:tc>
                <w:tcPr>
                  <w:tcW w:w="1560"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2</w:t>
                  </w:r>
                  <w:r>
                    <w:rPr>
                      <w:rFonts w:ascii="Times New Roman" w:hAnsi="Times New Roman" w:cs="Times New Roman"/>
                      <w:color w:val="000000" w:themeColor="text1"/>
                      <w:sz w:val="21"/>
                      <w:szCs w:val="21"/>
                      <w:highlight w:val="none"/>
                      <w14:textFill>
                        <w14:solidFill>
                          <w14:schemeClr w14:val="tx1"/>
                        </w14:solidFill>
                      </w14:textFill>
                    </w:rPr>
                    <w:t>0</w:t>
                  </w:r>
                </w:p>
              </w:tc>
              <w:tc>
                <w:tcPr>
                  <w:tcW w:w="708"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74" w:type="dxa"/>
                  <w:vMerge w:val="continue"/>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p>
              </w:tc>
              <w:tc>
                <w:tcPr>
                  <w:tcW w:w="1287" w:type="dxa"/>
                  <w:tcBorders>
                    <w:top w:val="single" w:color="auto" w:sz="4" w:space="0"/>
                    <w:bottom w:val="single" w:color="auto" w:sz="4" w:space="0"/>
                    <w:right w:val="single" w:color="auto" w:sz="4" w:space="0"/>
                  </w:tcBorders>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2</w:t>
                  </w:r>
                  <w:r>
                    <w:rPr>
                      <w:rFonts w:ascii="Times New Roman" w:hAnsi="Times New Roman" w:cs="Times New Roman"/>
                      <w:color w:val="000000" w:themeColor="text1"/>
                      <w:sz w:val="21"/>
                      <w:szCs w:val="21"/>
                      <w:highlight w:val="none"/>
                      <w14:textFill>
                        <w14:solidFill>
                          <w14:schemeClr w14:val="tx1"/>
                        </w14:solidFill>
                      </w14:textFill>
                    </w:rPr>
                    <w:t>020</w:t>
                  </w:r>
                  <w:r>
                    <w:rPr>
                      <w:rFonts w:hint="eastAsia"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cs="Times New Roman"/>
                      <w:color w:val="000000" w:themeColor="text1"/>
                      <w:sz w:val="21"/>
                      <w:szCs w:val="21"/>
                      <w:highlight w:val="none"/>
                      <w14:textFill>
                        <w14:solidFill>
                          <w14:schemeClr w14:val="tx1"/>
                        </w14:solidFill>
                      </w14:textFill>
                    </w:rPr>
                    <w:t>11</w:t>
                  </w:r>
                  <w:r>
                    <w:rPr>
                      <w:rFonts w:hint="eastAsia" w:ascii="Times New Roman" w:hAnsi="Times New Roman" w:cs="Times New Roman"/>
                      <w:color w:val="000000" w:themeColor="text1"/>
                      <w:sz w:val="21"/>
                      <w:szCs w:val="21"/>
                      <w:highlight w:val="none"/>
                      <w14:textFill>
                        <w14:solidFill>
                          <w14:schemeClr w14:val="tx1"/>
                        </w14:solidFill>
                      </w14:textFill>
                    </w:rPr>
                    <w:t>-</w:t>
                  </w:r>
                  <w:r>
                    <w:rPr>
                      <w:rFonts w:ascii="Times New Roman" w:hAnsi="Times New Roman" w:cs="Times New Roman"/>
                      <w:color w:val="000000" w:themeColor="text1"/>
                      <w:sz w:val="21"/>
                      <w:szCs w:val="21"/>
                      <w:highlight w:val="none"/>
                      <w14:textFill>
                        <w14:solidFill>
                          <w14:schemeClr w14:val="tx1"/>
                        </w14:solidFill>
                      </w14:textFill>
                    </w:rPr>
                    <w:t>11</w:t>
                  </w:r>
                </w:p>
              </w:tc>
              <w:tc>
                <w:tcPr>
                  <w:tcW w:w="1134" w:type="dxa"/>
                  <w:vMerge w:val="continue"/>
                  <w:tcBorders>
                    <w:left w:val="single" w:color="auto" w:sz="4" w:space="0"/>
                  </w:tcBorders>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p>
              </w:tc>
              <w:tc>
                <w:tcPr>
                  <w:tcW w:w="1701"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&lt;</w:t>
                  </w:r>
                  <w:r>
                    <w:rPr>
                      <w:rFonts w:ascii="Times New Roman" w:hAnsi="Times New Roman" w:cs="Times New Roman"/>
                      <w:color w:val="000000" w:themeColor="text1"/>
                      <w:sz w:val="21"/>
                      <w:szCs w:val="21"/>
                      <w:highlight w:val="none"/>
                      <w14:textFill>
                        <w14:solidFill>
                          <w14:schemeClr w14:val="tx1"/>
                        </w14:solidFill>
                      </w14:textFill>
                    </w:rPr>
                    <w:t>10</w:t>
                  </w:r>
                </w:p>
              </w:tc>
              <w:tc>
                <w:tcPr>
                  <w:tcW w:w="1560"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2</w:t>
                  </w:r>
                  <w:r>
                    <w:rPr>
                      <w:rFonts w:ascii="Times New Roman" w:hAnsi="Times New Roman" w:cs="Times New Roman"/>
                      <w:color w:val="000000" w:themeColor="text1"/>
                      <w:sz w:val="21"/>
                      <w:szCs w:val="21"/>
                      <w:highlight w:val="none"/>
                      <w14:textFill>
                        <w14:solidFill>
                          <w14:schemeClr w14:val="tx1"/>
                        </w14:solidFill>
                      </w14:textFill>
                    </w:rPr>
                    <w:t>0</w:t>
                  </w:r>
                </w:p>
              </w:tc>
              <w:tc>
                <w:tcPr>
                  <w:tcW w:w="708" w:type="dxa"/>
                  <w:noWrap/>
                  <w:vAlign w:val="center"/>
                </w:tcPr>
                <w:p>
                  <w:pPr>
                    <w:pStyle w:val="2"/>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14:textFill>
                        <w14:solidFill>
                          <w14:schemeClr w14:val="tx1"/>
                        </w14:solidFill>
                      </w14:textFill>
                    </w:rPr>
                    <w:t>达标</w:t>
                  </w:r>
                </w:p>
              </w:tc>
            </w:tr>
          </w:tbl>
          <w:p>
            <w:pPr>
              <w:adjustRightInd w:val="0"/>
              <w:snapToGrid w:val="0"/>
              <w:spacing w:line="360" w:lineRule="auto"/>
              <w:rPr>
                <w:b/>
                <w:color w:val="000000" w:themeColor="text1"/>
                <w:sz w:val="24"/>
                <w:szCs w:val="21"/>
                <w:highlight w:val="none"/>
                <w14:textFill>
                  <w14:solidFill>
                    <w14:schemeClr w14:val="tx1"/>
                  </w14:solidFill>
                </w14:textFill>
              </w:rPr>
            </w:pPr>
          </w:p>
          <w:p>
            <w:pPr>
              <w:adjustRightInd w:val="0"/>
              <w:snapToGrid w:val="0"/>
              <w:spacing w:line="360" w:lineRule="auto"/>
              <w:ind w:firstLine="482" w:firstLineChars="200"/>
              <w:rPr>
                <w:b/>
                <w:color w:val="000000" w:themeColor="text1"/>
                <w:sz w:val="24"/>
                <w:szCs w:val="21"/>
                <w:highlight w:val="none"/>
                <w14:textFill>
                  <w14:solidFill>
                    <w14:schemeClr w14:val="tx1"/>
                  </w14:solidFill>
                </w14:textFill>
              </w:rPr>
            </w:pPr>
            <w:r>
              <w:rPr>
                <w:b/>
                <w:color w:val="000000" w:themeColor="text1"/>
                <w:sz w:val="24"/>
                <w:szCs w:val="21"/>
                <w:highlight w:val="none"/>
                <w14:textFill>
                  <w14:solidFill>
                    <w14:schemeClr w14:val="tx1"/>
                  </w14:solidFill>
                </w14:textFill>
              </w:rPr>
              <w:t>2</w:t>
            </w:r>
            <w:r>
              <w:rPr>
                <w:rFonts w:hint="eastAsia" w:hAnsi="宋体"/>
                <w:b/>
                <w:color w:val="000000" w:themeColor="text1"/>
                <w:sz w:val="24"/>
                <w:szCs w:val="21"/>
                <w:highlight w:val="none"/>
                <w14:textFill>
                  <w14:solidFill>
                    <w14:schemeClr w14:val="tx1"/>
                  </w14:solidFill>
                </w14:textFill>
              </w:rPr>
              <w:t>.</w:t>
            </w:r>
            <w:r>
              <w:rPr>
                <w:rFonts w:hAnsi="宋体"/>
                <w:b/>
                <w:color w:val="000000" w:themeColor="text1"/>
                <w:sz w:val="24"/>
                <w:szCs w:val="21"/>
                <w:highlight w:val="none"/>
                <w14:textFill>
                  <w14:solidFill>
                    <w14:schemeClr w14:val="tx1"/>
                  </w14:solidFill>
                </w14:textFill>
              </w:rPr>
              <w:t>水环境质量现状</w:t>
            </w:r>
          </w:p>
          <w:p>
            <w:pPr>
              <w:adjustRightInd w:val="0"/>
              <w:snapToGrid w:val="0"/>
              <w:spacing w:line="360" w:lineRule="auto"/>
              <w:ind w:firstLine="480" w:firstLineChars="200"/>
              <w:rPr>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本项目废水纳入乐昌产业转移工业园管理，受纳水体为武水“</w:t>
            </w:r>
            <w:r>
              <w:rPr>
                <w:bCs/>
                <w:color w:val="000000" w:themeColor="text1"/>
                <w:sz w:val="24"/>
                <w:highlight w:val="none"/>
                <w14:textFill>
                  <w14:solidFill>
                    <w14:schemeClr w14:val="tx1"/>
                  </w14:solidFill>
                </w14:textFill>
              </w:rPr>
              <w:t>乐昌城～犁市</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河段</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根据《广东省地表水环境功能区划》（粤府函[2011]29号），武江</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乐昌城～犁市</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河段水环境功能区划为</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饮农</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，水质目标为Ⅲ类</w:t>
            </w:r>
            <w:r>
              <w:rPr>
                <w:color w:val="000000" w:themeColor="text1"/>
                <w:sz w:val="24"/>
                <w:highlight w:val="none"/>
                <w14:textFill>
                  <w14:solidFill>
                    <w14:schemeClr w14:val="tx1"/>
                  </w14:solidFill>
                </w14:textFill>
              </w:rPr>
              <w:t>，水质标准执行《地表水环境质量标准》（GB3838-2002）中Ⅲ类标准</w:t>
            </w:r>
            <w:r>
              <w:rPr>
                <w:rFonts w:hint="eastAsia"/>
                <w:color w:val="000000" w:themeColor="text1"/>
                <w:sz w:val="24"/>
                <w:highlight w:val="none"/>
                <w14:textFill>
                  <w14:solidFill>
                    <w14:schemeClr w14:val="tx1"/>
                  </w14:solidFill>
                </w14:textFill>
              </w:rPr>
              <w:t>。本项目地表水环境质量现状数据引用广东韶测检测有限公司2</w:t>
            </w:r>
            <w:r>
              <w:rPr>
                <w:color w:val="000000" w:themeColor="text1"/>
                <w:sz w:val="24"/>
                <w:highlight w:val="none"/>
                <w14:textFill>
                  <w14:solidFill>
                    <w14:schemeClr w14:val="tx1"/>
                  </w14:solidFill>
                </w14:textFill>
              </w:rPr>
              <w:t>020年</w:t>
            </w:r>
            <w:r>
              <w:rPr>
                <w:rFonts w:hint="eastAsia"/>
                <w:color w:val="000000" w:themeColor="text1"/>
                <w:sz w:val="24"/>
                <w:highlight w:val="none"/>
                <w14:textFill>
                  <w14:solidFill>
                    <w14:schemeClr w14:val="tx1"/>
                  </w14:solidFill>
                </w14:textFill>
              </w:rPr>
              <w:t>6</w:t>
            </w:r>
            <w:r>
              <w:rPr>
                <w:color w:val="000000" w:themeColor="text1"/>
                <w:sz w:val="24"/>
                <w:highlight w:val="none"/>
                <w14:textFill>
                  <w14:solidFill>
                    <w14:schemeClr w14:val="tx1"/>
                  </w14:solidFill>
                </w14:textFill>
              </w:rPr>
              <w:t>月</w:t>
            </w:r>
            <w:r>
              <w:rPr>
                <w:rFonts w:hint="eastAsia"/>
                <w:color w:val="000000" w:themeColor="text1"/>
                <w:sz w:val="24"/>
                <w:highlight w:val="none"/>
                <w14:textFill>
                  <w14:solidFill>
                    <w14:schemeClr w14:val="tx1"/>
                  </w14:solidFill>
                </w14:textFill>
              </w:rPr>
              <w:t xml:space="preserve">检测报告（报告编号：广东韶测 </w:t>
            </w:r>
            <w:r>
              <w:rPr>
                <w:color w:val="000000" w:themeColor="text1"/>
                <w:sz w:val="24"/>
                <w:highlight w:val="none"/>
                <w14:textFill>
                  <w14:solidFill>
                    <w14:schemeClr w14:val="tx1"/>
                  </w14:solidFill>
                </w14:textFill>
              </w:rPr>
              <w:t>第（</w:t>
            </w:r>
            <w:r>
              <w:rPr>
                <w:rFonts w:hint="eastAsia"/>
                <w:color w:val="000000" w:themeColor="text1"/>
                <w:sz w:val="24"/>
                <w:highlight w:val="none"/>
                <w14:textFill>
                  <w14:solidFill>
                    <w14:schemeClr w14:val="tx1"/>
                  </w14:solidFill>
                </w14:textFill>
              </w:rPr>
              <w:t>2</w:t>
            </w:r>
            <w:r>
              <w:rPr>
                <w:color w:val="000000" w:themeColor="text1"/>
                <w:sz w:val="24"/>
                <w:highlight w:val="none"/>
                <w14:textFill>
                  <w14:solidFill>
                    <w14:schemeClr w14:val="tx1"/>
                  </w14:solidFill>
                </w14:textFill>
              </w:rPr>
              <w:t>0051801）</w:t>
            </w:r>
            <w:r>
              <w:rPr>
                <w:rFonts w:hint="eastAsia"/>
                <w:color w:val="000000" w:themeColor="text1"/>
                <w:sz w:val="24"/>
                <w:highlight w:val="none"/>
                <w14:textFill>
                  <w14:solidFill>
                    <w14:schemeClr w14:val="tx1"/>
                  </w14:solidFill>
                </w14:textFill>
              </w:rPr>
              <w:t>号）</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监测点位如表所示，布点图如图9所示，监测数据标准指数统计结果见表</w:t>
            </w:r>
            <w:r>
              <w:rPr>
                <w:color w:val="000000" w:themeColor="text1"/>
                <w:sz w:val="24"/>
                <w:highlight w:val="none"/>
                <w14:textFill>
                  <w14:solidFill>
                    <w14:schemeClr w14:val="tx1"/>
                  </w14:solidFill>
                </w14:textFill>
              </w:rPr>
              <w:t>1</w:t>
            </w:r>
            <w:r>
              <w:rPr>
                <w:rFonts w:hint="eastAsia"/>
                <w:color w:val="000000" w:themeColor="text1"/>
                <w:sz w:val="24"/>
                <w:highlight w:val="none"/>
                <w14:textFill>
                  <w14:solidFill>
                    <w14:schemeClr w14:val="tx1"/>
                  </w14:solidFill>
                </w14:textFill>
              </w:rPr>
              <w:t>1。监测结果表明，各监测</w:t>
            </w:r>
            <w:r>
              <w:rPr>
                <w:color w:val="000000" w:themeColor="text1"/>
                <w:sz w:val="24"/>
                <w:highlight w:val="none"/>
                <w14:textFill>
                  <w14:solidFill>
                    <w14:schemeClr w14:val="tx1"/>
                  </w14:solidFill>
                </w14:textFill>
              </w:rPr>
              <w:t>断面监测指标均满足《地表水环境质量标准》（GB3838-2002）Ⅲ类标准</w:t>
            </w:r>
            <w:r>
              <w:rPr>
                <w:rFonts w:hint="eastAsia"/>
                <w:color w:val="000000" w:themeColor="text1"/>
                <w:sz w:val="24"/>
                <w:highlight w:val="none"/>
                <w14:textFill>
                  <w14:solidFill>
                    <w14:schemeClr w14:val="tx1"/>
                  </w14:solidFill>
                </w14:textFill>
              </w:rPr>
              <w:t>，项目所在区域地表水环境质量现状良好</w:t>
            </w:r>
            <w:r>
              <w:rPr>
                <w:bCs/>
                <w:color w:val="000000" w:themeColor="text1"/>
                <w:sz w:val="24"/>
                <w:highlight w:val="none"/>
                <w14:textFill>
                  <w14:solidFill>
                    <w14:schemeClr w14:val="tx1"/>
                  </w14:solidFill>
                </w14:textFill>
              </w:rPr>
              <w:t>。</w:t>
            </w:r>
          </w:p>
          <w:p>
            <w:pPr>
              <w:pStyle w:val="26"/>
              <w:adjustRightInd w:val="0"/>
              <w:snapToGrid w:val="0"/>
              <w:spacing w:line="360" w:lineRule="auto"/>
              <w:jc w:val="center"/>
              <w:rPr>
                <w:rFonts w:ascii="Times New Roman" w:hAnsi="Times New Roman" w:cs="Times New Roman"/>
                <w:b/>
                <w:bCs/>
                <w:color w:val="000000" w:themeColor="text1"/>
                <w:sz w:val="24"/>
                <w:szCs w:val="24"/>
                <w:highlight w:val="none"/>
                <w14:textFill>
                  <w14:solidFill>
                    <w14:schemeClr w14:val="tx1"/>
                  </w14:solidFill>
                </w14:textFill>
              </w:rPr>
            </w:pPr>
            <w:r>
              <w:rPr>
                <w:rFonts w:hint="eastAsia" w:ascii="Times New Roman" w:hAnsi="Times New Roman" w:cs="Times New Roman"/>
                <w:b/>
                <w:bCs/>
                <w:color w:val="000000" w:themeColor="text1"/>
                <w:sz w:val="24"/>
                <w:szCs w:val="24"/>
                <w:highlight w:val="none"/>
                <w14:textFill>
                  <w14:solidFill>
                    <w14:schemeClr w14:val="tx1"/>
                  </w14:solidFill>
                </w14:textFill>
              </w:rPr>
              <w:t>表</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 xml:space="preserve">3-3  </w:t>
            </w:r>
            <w:r>
              <w:rPr>
                <w:rFonts w:hint="eastAsia" w:ascii="Times New Roman" w:hAnsi="Times New Roman" w:cs="Times New Roman"/>
                <w:b/>
                <w:bCs/>
                <w:color w:val="000000" w:themeColor="text1"/>
                <w:sz w:val="24"/>
                <w:szCs w:val="24"/>
                <w:highlight w:val="none"/>
                <w14:textFill>
                  <w14:solidFill>
                    <w14:schemeClr w14:val="tx1"/>
                  </w14:solidFill>
                </w14:textFill>
              </w:rPr>
              <w:t>地表水现状监测断面一览表</w:t>
            </w:r>
          </w:p>
          <w:tbl>
            <w:tblPr>
              <w:tblStyle w:val="39"/>
              <w:tblW w:w="8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2861"/>
              <w:gridCol w:w="1131"/>
              <w:gridCol w:w="1131"/>
              <w:gridCol w:w="2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noWrap/>
                  <w:vAlign w:val="center"/>
                </w:tcPr>
                <w:p>
                  <w:pPr>
                    <w:adjustRightInd w:val="0"/>
                    <w:snapToGrid w:val="0"/>
                    <w:jc w:val="center"/>
                    <w:rPr>
                      <w:b/>
                      <w:bCs/>
                      <w:color w:val="000000" w:themeColor="text1"/>
                      <w:kern w:val="0"/>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编号</w:t>
                  </w:r>
                </w:p>
              </w:tc>
              <w:tc>
                <w:tcPr>
                  <w:tcW w:w="2871" w:type="dxa"/>
                  <w:noWrap/>
                  <w:vAlign w:val="center"/>
                </w:tcPr>
                <w:p>
                  <w:pPr>
                    <w:adjustRightInd w:val="0"/>
                    <w:snapToGrid w:val="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位置</w:t>
                  </w:r>
                </w:p>
              </w:tc>
              <w:tc>
                <w:tcPr>
                  <w:tcW w:w="1134" w:type="dxa"/>
                  <w:noWrap/>
                  <w:vAlign w:val="center"/>
                </w:tcPr>
                <w:p>
                  <w:pPr>
                    <w:adjustRightInd w:val="0"/>
                    <w:snapToGrid w:val="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所属水体</w:t>
                  </w:r>
                </w:p>
              </w:tc>
              <w:tc>
                <w:tcPr>
                  <w:tcW w:w="1134" w:type="dxa"/>
                  <w:noWrap/>
                  <w:vAlign w:val="center"/>
                </w:tcPr>
                <w:p>
                  <w:pPr>
                    <w:adjustRightInd w:val="0"/>
                    <w:snapToGrid w:val="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水体功能</w:t>
                  </w:r>
                </w:p>
              </w:tc>
              <w:tc>
                <w:tcPr>
                  <w:tcW w:w="2652" w:type="dxa"/>
                  <w:noWrap/>
                  <w:vAlign w:val="center"/>
                </w:tcPr>
                <w:p>
                  <w:pPr>
                    <w:adjustRightInd w:val="0"/>
                    <w:snapToGrid w:val="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监测项目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noWrap/>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2871" w:type="dxa"/>
                  <w:noWrap/>
                  <w:vAlign w:val="center"/>
                </w:tcPr>
                <w:p>
                  <w:pPr>
                    <w:autoSpaceDE w:val="0"/>
                    <w:autoSpaceDN w:val="0"/>
                    <w:jc w:val="center"/>
                    <w:textAlignment w:val="bottom"/>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经济开发区排污口上游500m</w:t>
                  </w:r>
                </w:p>
              </w:tc>
              <w:tc>
                <w:tcPr>
                  <w:tcW w:w="1134" w:type="dxa"/>
                  <w:noWrap/>
                  <w:vAlign w:val="center"/>
                </w:tcPr>
                <w:p>
                  <w:pPr>
                    <w:pStyle w:val="137"/>
                    <w:adjustRightInd w:val="0"/>
                    <w:snapToGrid w:val="0"/>
                    <w:ind w:firstLine="0" w:firstLineChars="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武江</w:t>
                  </w:r>
                </w:p>
              </w:tc>
              <w:tc>
                <w:tcPr>
                  <w:tcW w:w="1134" w:type="dxa"/>
                  <w:noWrap/>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Ⅲ</w:t>
                  </w:r>
                </w:p>
              </w:tc>
              <w:tc>
                <w:tcPr>
                  <w:tcW w:w="2652" w:type="dxa"/>
                  <w:vMerge w:val="restart"/>
                  <w:noWrap/>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水温、pH、SS、DO、BOD</w:t>
                  </w:r>
                  <w:r>
                    <w:rPr>
                      <w:color w:val="000000" w:themeColor="text1"/>
                      <w:szCs w:val="21"/>
                      <w:highlight w:val="none"/>
                      <w:vertAlign w:val="subscript"/>
                      <w14:textFill>
                        <w14:solidFill>
                          <w14:schemeClr w14:val="tx1"/>
                        </w14:solidFill>
                      </w14:textFill>
                    </w:rPr>
                    <w:t>5</w:t>
                  </w:r>
                  <w:r>
                    <w:rPr>
                      <w:color w:val="000000" w:themeColor="text1"/>
                      <w:szCs w:val="21"/>
                      <w:highlight w:val="none"/>
                      <w14:textFill>
                        <w14:solidFill>
                          <w14:schemeClr w14:val="tx1"/>
                        </w14:solidFill>
                      </w14:textFill>
                    </w:rPr>
                    <w:t>、CODcr、高锰酸盐指数、氨氮、总磷、挥发酚、石油类、氟化物、硫化物、氰化物、粪大肠菌群、铅、镉、六价铬、铜、锰、锌、砷、汞和阴离子表面活性剂共24项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noWrap/>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p>
              </w:tc>
              <w:tc>
                <w:tcPr>
                  <w:tcW w:w="2871" w:type="dxa"/>
                  <w:noWrap/>
                  <w:vAlign w:val="center"/>
                </w:tcPr>
                <w:p>
                  <w:pPr>
                    <w:autoSpaceDE w:val="0"/>
                    <w:autoSpaceDN w:val="0"/>
                    <w:jc w:val="center"/>
                    <w:textAlignment w:val="bottom"/>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乐昌城市污水处理厂排污口上游500m</w:t>
                  </w:r>
                </w:p>
              </w:tc>
              <w:tc>
                <w:tcPr>
                  <w:tcW w:w="1134" w:type="dxa"/>
                  <w:noWrap/>
                  <w:vAlign w:val="center"/>
                </w:tcPr>
                <w:p>
                  <w:pPr>
                    <w:pStyle w:val="137"/>
                    <w:adjustRightInd w:val="0"/>
                    <w:snapToGrid w:val="0"/>
                    <w:ind w:firstLine="0" w:firstLineChars="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武江</w:t>
                  </w:r>
                </w:p>
              </w:tc>
              <w:tc>
                <w:tcPr>
                  <w:tcW w:w="1134" w:type="dxa"/>
                  <w:noWrap/>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Ⅲ</w:t>
                  </w:r>
                </w:p>
              </w:tc>
              <w:tc>
                <w:tcPr>
                  <w:tcW w:w="2652" w:type="dxa"/>
                  <w:vMerge w:val="continue"/>
                  <w:noWrap/>
                  <w:vAlign w:val="center"/>
                </w:tcPr>
                <w:p>
                  <w:pPr>
                    <w:widowControl/>
                    <w:jc w:val="center"/>
                    <w:rPr>
                      <w:color w:val="000000" w:themeColor="text1"/>
                      <w:spacing w:val="-2"/>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noWrap/>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w:t>
                  </w:r>
                </w:p>
              </w:tc>
              <w:tc>
                <w:tcPr>
                  <w:tcW w:w="2871" w:type="dxa"/>
                  <w:noWrap/>
                  <w:vAlign w:val="center"/>
                </w:tcPr>
                <w:p>
                  <w:pPr>
                    <w:autoSpaceDE w:val="0"/>
                    <w:autoSpaceDN w:val="0"/>
                    <w:jc w:val="center"/>
                    <w:textAlignment w:val="bottom"/>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乐昌城市污水处理厂排污口下游1000m</w:t>
                  </w:r>
                </w:p>
              </w:tc>
              <w:tc>
                <w:tcPr>
                  <w:tcW w:w="1134" w:type="dxa"/>
                  <w:noWrap/>
                  <w:vAlign w:val="center"/>
                </w:tcPr>
                <w:p>
                  <w:pPr>
                    <w:pStyle w:val="137"/>
                    <w:adjustRightInd w:val="0"/>
                    <w:snapToGrid w:val="0"/>
                    <w:ind w:firstLine="0" w:firstLineChars="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武江</w:t>
                  </w:r>
                </w:p>
              </w:tc>
              <w:tc>
                <w:tcPr>
                  <w:tcW w:w="1134" w:type="dxa"/>
                  <w:noWrap/>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Ⅲ</w:t>
                  </w:r>
                </w:p>
              </w:tc>
              <w:tc>
                <w:tcPr>
                  <w:tcW w:w="2652" w:type="dxa"/>
                  <w:vMerge w:val="continue"/>
                  <w:noWrap/>
                  <w:vAlign w:val="center"/>
                </w:tcPr>
                <w:p>
                  <w:pPr>
                    <w:widowControl/>
                    <w:jc w:val="center"/>
                    <w:rPr>
                      <w:color w:val="000000" w:themeColor="text1"/>
                      <w:spacing w:val="-2"/>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noWrap/>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w:t>
                  </w:r>
                </w:p>
              </w:tc>
              <w:tc>
                <w:tcPr>
                  <w:tcW w:w="2871" w:type="dxa"/>
                  <w:noWrap/>
                  <w:vAlign w:val="center"/>
                </w:tcPr>
                <w:p>
                  <w:pPr>
                    <w:autoSpaceDE w:val="0"/>
                    <w:autoSpaceDN w:val="0"/>
                    <w:jc w:val="center"/>
                    <w:textAlignment w:val="bottom"/>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昌山水电站下游50m</w:t>
                  </w:r>
                </w:p>
              </w:tc>
              <w:tc>
                <w:tcPr>
                  <w:tcW w:w="1134" w:type="dxa"/>
                  <w:noWrap/>
                  <w:vAlign w:val="center"/>
                </w:tcPr>
                <w:p>
                  <w:pPr>
                    <w:pStyle w:val="137"/>
                    <w:adjustRightInd w:val="0"/>
                    <w:snapToGrid w:val="0"/>
                    <w:ind w:firstLine="0" w:firstLineChars="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武江</w:t>
                  </w:r>
                </w:p>
              </w:tc>
              <w:tc>
                <w:tcPr>
                  <w:tcW w:w="1134" w:type="dxa"/>
                  <w:noWrap/>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Ⅲ</w:t>
                  </w:r>
                </w:p>
              </w:tc>
              <w:tc>
                <w:tcPr>
                  <w:tcW w:w="2652" w:type="dxa"/>
                  <w:vMerge w:val="continue"/>
                  <w:noWrap/>
                  <w:vAlign w:val="center"/>
                </w:tcPr>
                <w:p>
                  <w:pPr>
                    <w:widowControl/>
                    <w:jc w:val="center"/>
                    <w:rPr>
                      <w:color w:val="000000" w:themeColor="text1"/>
                      <w:spacing w:val="-2"/>
                      <w:szCs w:val="21"/>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3" w:type="dxa"/>
                  <w:noWrap/>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w:t>
                  </w:r>
                </w:p>
              </w:tc>
              <w:tc>
                <w:tcPr>
                  <w:tcW w:w="2871" w:type="dxa"/>
                  <w:noWrap/>
                  <w:vAlign w:val="center"/>
                </w:tcPr>
                <w:p>
                  <w:pPr>
                    <w:autoSpaceDE w:val="0"/>
                    <w:autoSpaceDN w:val="0"/>
                    <w:jc w:val="center"/>
                    <w:textAlignment w:val="bottom"/>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武江与廊田水交汇处上游500m</w:t>
                  </w:r>
                </w:p>
              </w:tc>
              <w:tc>
                <w:tcPr>
                  <w:tcW w:w="1134" w:type="dxa"/>
                  <w:noWrap/>
                  <w:vAlign w:val="center"/>
                </w:tcPr>
                <w:p>
                  <w:pPr>
                    <w:pStyle w:val="137"/>
                    <w:adjustRightInd w:val="0"/>
                    <w:snapToGrid w:val="0"/>
                    <w:ind w:firstLine="0" w:firstLineChars="0"/>
                    <w:jc w:val="center"/>
                    <w:rPr>
                      <w:rFonts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武江</w:t>
                  </w:r>
                </w:p>
              </w:tc>
              <w:tc>
                <w:tcPr>
                  <w:tcW w:w="1134" w:type="dxa"/>
                  <w:noWrap/>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Ⅲ</w:t>
                  </w:r>
                </w:p>
              </w:tc>
              <w:tc>
                <w:tcPr>
                  <w:tcW w:w="2652" w:type="dxa"/>
                  <w:vMerge w:val="continue"/>
                  <w:noWrap/>
                  <w:vAlign w:val="center"/>
                </w:tcPr>
                <w:p>
                  <w:pPr>
                    <w:widowControl/>
                    <w:jc w:val="center"/>
                    <w:rPr>
                      <w:color w:val="000000" w:themeColor="text1"/>
                      <w:spacing w:val="-2"/>
                      <w:szCs w:val="21"/>
                      <w:highlight w:val="none"/>
                      <w14:textFill>
                        <w14:solidFill>
                          <w14:schemeClr w14:val="tx1"/>
                        </w14:solidFill>
                      </w14:textFill>
                    </w:rPr>
                  </w:pPr>
                </w:p>
              </w:tc>
            </w:tr>
          </w:tbl>
          <w:p>
            <w:pPr>
              <w:pStyle w:val="26"/>
              <w:adjustRightInd w:val="0"/>
              <w:snapToGrid w:val="0"/>
              <w:spacing w:line="360" w:lineRule="auto"/>
              <w:jc w:val="center"/>
              <w:rPr>
                <w:rFonts w:ascii="Times New Roman" w:hAnsi="Times New Roman" w:cs="Times New Roman"/>
                <w:b/>
                <w:bCs/>
                <w:color w:val="000000" w:themeColor="text1"/>
                <w:sz w:val="24"/>
                <w:szCs w:val="24"/>
                <w:highlight w:val="none"/>
                <w14:textFill>
                  <w14:solidFill>
                    <w14:schemeClr w14:val="tx1"/>
                  </w14:solidFill>
                </w14:textFill>
              </w:rPr>
            </w:pPr>
          </w:p>
          <w:p>
            <w:pPr>
              <w:pStyle w:val="26"/>
              <w:adjustRightInd w:val="0"/>
              <w:snapToGrid w:val="0"/>
              <w:spacing w:line="360" w:lineRule="auto"/>
              <w:jc w:val="center"/>
              <w:rPr>
                <w:rFonts w:ascii="Times New Roman" w:hAnsi="Times New Roman" w:cs="Times New Roman"/>
                <w:b/>
                <w:bCs/>
                <w:color w:val="000000" w:themeColor="text1"/>
                <w:sz w:val="24"/>
                <w:szCs w:val="24"/>
                <w:highlight w:val="none"/>
                <w14:textFill>
                  <w14:solidFill>
                    <w14:schemeClr w14:val="tx1"/>
                  </w14:solidFill>
                </w14:textFill>
              </w:rPr>
            </w:pPr>
          </w:p>
          <w:p>
            <w:pPr>
              <w:pStyle w:val="26"/>
              <w:adjustRightInd w:val="0"/>
              <w:snapToGrid w:val="0"/>
              <w:spacing w:line="360" w:lineRule="auto"/>
              <w:jc w:val="center"/>
              <w:rPr>
                <w:rFonts w:ascii="Times New Roman" w:hAnsi="Times New Roman" w:cs="Times New Roman"/>
                <w:b/>
                <w:bCs/>
                <w:color w:val="000000" w:themeColor="text1"/>
                <w:sz w:val="24"/>
                <w:szCs w:val="24"/>
                <w:highlight w:val="none"/>
                <w14:textFill>
                  <w14:solidFill>
                    <w14:schemeClr w14:val="tx1"/>
                  </w14:solidFill>
                </w14:textFill>
              </w:rPr>
            </w:pPr>
            <w:r>
              <w:rPr>
                <w:rFonts w:hint="eastAsia" w:ascii="Times New Roman" w:hAnsi="Times New Roman" w:cs="Times New Roman"/>
                <w:b/>
                <w:bCs/>
                <w:color w:val="000000" w:themeColor="text1"/>
                <w:sz w:val="24"/>
                <w:szCs w:val="24"/>
                <w:highlight w:val="none"/>
                <w14:textFill>
                  <w14:solidFill>
                    <w14:schemeClr w14:val="tx1"/>
                  </w14:solidFill>
                </w14:textFill>
              </w:rPr>
              <w:t>表</w:t>
            </w:r>
            <w:r>
              <w:rPr>
                <w:rFonts w:hint="eastAsia" w:ascii="Times New Roman" w:hAnsi="Times New Roman" w:cs="Times New Roman"/>
                <w:b/>
                <w:bCs/>
                <w:color w:val="000000" w:themeColor="text1"/>
                <w:sz w:val="24"/>
                <w:szCs w:val="24"/>
                <w:highlight w:val="none"/>
                <w:lang w:val="en-US" w:eastAsia="zh-CN"/>
                <w14:textFill>
                  <w14:solidFill>
                    <w14:schemeClr w14:val="tx1"/>
                  </w14:solidFill>
                </w14:textFill>
              </w:rPr>
              <w:t xml:space="preserve">3-4  </w:t>
            </w:r>
            <w:r>
              <w:rPr>
                <w:rFonts w:hint="eastAsia" w:ascii="Times New Roman" w:hAnsi="Times New Roman" w:cs="Times New Roman"/>
                <w:b/>
                <w:bCs/>
                <w:color w:val="000000" w:themeColor="text1"/>
                <w:sz w:val="24"/>
                <w:szCs w:val="24"/>
                <w:highlight w:val="none"/>
                <w14:textFill>
                  <w14:solidFill>
                    <w14:schemeClr w14:val="tx1"/>
                  </w14:solidFill>
                </w14:textFill>
              </w:rPr>
              <w:t>地表水现状监测水质标准指数统计一览表</w:t>
            </w:r>
          </w:p>
          <w:tbl>
            <w:tblPr>
              <w:tblStyle w:val="39"/>
              <w:tblW w:w="82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57"/>
              <w:gridCol w:w="1564"/>
              <w:gridCol w:w="963"/>
              <w:gridCol w:w="963"/>
              <w:gridCol w:w="1126"/>
              <w:gridCol w:w="799"/>
              <w:gridCol w:w="963"/>
              <w:gridCol w:w="9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kern w:val="0"/>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样品编号</w:t>
                  </w:r>
                </w:p>
              </w:tc>
              <w:tc>
                <w:tcPr>
                  <w:tcW w:w="156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采样位置</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水温</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pH</w:t>
                  </w:r>
                  <w:r>
                    <w:rPr>
                      <w:rFonts w:ascii="宋体" w:hAnsi="宋体"/>
                      <w:b/>
                      <w:bCs/>
                      <w:color w:val="000000" w:themeColor="text1"/>
                      <w:szCs w:val="21"/>
                      <w:highlight w:val="none"/>
                      <w14:textFill>
                        <w14:solidFill>
                          <w14:schemeClr w14:val="tx1"/>
                        </w14:solidFill>
                      </w14:textFill>
                    </w:rPr>
                    <w:t>值</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溶解氧</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悬浮物</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高锰酸盐指数</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化学需氧量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18</w:t>
                  </w:r>
                </w:p>
              </w:tc>
              <w:tc>
                <w:tcPr>
                  <w:tcW w:w="1564" w:type="dxa"/>
                  <w:vMerge w:val="restart"/>
                  <w:tcBorders>
                    <w:top w:val="nil"/>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W1</w:t>
                  </w:r>
                  <w:r>
                    <w:rPr>
                      <w:rFonts w:ascii="宋体" w:hAnsi="宋体"/>
                      <w:color w:val="000000" w:themeColor="text1"/>
                      <w:szCs w:val="21"/>
                      <w:highlight w:val="none"/>
                      <w14:textFill>
                        <w14:solidFill>
                          <w14:schemeClr w14:val="tx1"/>
                        </w14:solidFill>
                      </w14:textFill>
                    </w:rPr>
                    <w:t>经济开发区</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26.2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0.31</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0.74</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0.06</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0.28</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19</w:t>
                  </w:r>
                </w:p>
              </w:tc>
              <w:tc>
                <w:tcPr>
                  <w:tcW w:w="1564" w:type="dxa"/>
                  <w:vMerge w:val="continue"/>
                  <w:tcBorders>
                    <w:top w:val="nil"/>
                    <w:left w:val="nil"/>
                    <w:bottom w:val="single" w:color="auto" w:sz="4" w:space="0"/>
                    <w:right w:val="single" w:color="auto" w:sz="4" w:space="0"/>
                  </w:tcBorders>
                  <w:noWrap/>
                  <w:tcMar>
                    <w:top w:w="15" w:type="dxa"/>
                    <w:left w:w="15" w:type="dxa"/>
                    <w:bottom w:w="0" w:type="dxa"/>
                    <w:right w:w="15" w:type="dxa"/>
                  </w:tcMar>
                  <w:vAlign w:val="center"/>
                </w:tcPr>
                <w:p>
                  <w:pPr>
                    <w:widowControl/>
                    <w:jc w:val="left"/>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26.4</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0.29</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0.77</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0.06</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0.27</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20</w:t>
                  </w:r>
                </w:p>
              </w:tc>
              <w:tc>
                <w:tcPr>
                  <w:tcW w:w="1564" w:type="dxa"/>
                  <w:vMerge w:val="continue"/>
                  <w:tcBorders>
                    <w:top w:val="nil"/>
                    <w:left w:val="nil"/>
                    <w:bottom w:val="single" w:color="auto" w:sz="4" w:space="0"/>
                    <w:right w:val="single" w:color="auto" w:sz="4" w:space="0"/>
                  </w:tcBorders>
                  <w:noWrap/>
                  <w:tcMar>
                    <w:top w:w="15" w:type="dxa"/>
                    <w:left w:w="15" w:type="dxa"/>
                    <w:bottom w:w="0" w:type="dxa"/>
                    <w:right w:w="15" w:type="dxa"/>
                  </w:tcMar>
                  <w:vAlign w:val="center"/>
                </w:tcPr>
                <w:p>
                  <w:pPr>
                    <w:widowControl/>
                    <w:jc w:val="left"/>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26.2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0.30</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0.76</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0.06</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0.28</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18</w:t>
                  </w:r>
                </w:p>
              </w:tc>
              <w:tc>
                <w:tcPr>
                  <w:tcW w:w="1564" w:type="dxa"/>
                  <w:vMerge w:val="restart"/>
                  <w:tcBorders>
                    <w:top w:val="nil"/>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W2</w:t>
                  </w:r>
                  <w:r>
                    <w:rPr>
                      <w:rFonts w:ascii="宋体" w:hAnsi="宋体"/>
                      <w:color w:val="000000" w:themeColor="text1"/>
                      <w:szCs w:val="21"/>
                      <w:highlight w:val="none"/>
                      <w14:textFill>
                        <w14:solidFill>
                          <w14:schemeClr w14:val="tx1"/>
                        </w14:solidFill>
                      </w14:textFill>
                    </w:rPr>
                    <w:t>乐昌城市污水处理厂排污口上游</w:t>
                  </w:r>
                  <w:r>
                    <w:rPr>
                      <w:color w:val="000000" w:themeColor="text1"/>
                      <w:szCs w:val="21"/>
                      <w:highlight w:val="none"/>
                      <w14:textFill>
                        <w14:solidFill>
                          <w14:schemeClr w14:val="tx1"/>
                        </w14:solidFill>
                      </w14:textFill>
                    </w:rPr>
                    <w:t>500m</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27.2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0.36</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0.75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0.14</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0.28</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19</w:t>
                  </w:r>
                </w:p>
              </w:tc>
              <w:tc>
                <w:tcPr>
                  <w:tcW w:w="1564" w:type="dxa"/>
                  <w:vMerge w:val="continue"/>
                  <w:tcBorders>
                    <w:top w:val="nil"/>
                    <w:left w:val="nil"/>
                    <w:bottom w:val="single" w:color="auto" w:sz="4" w:space="0"/>
                    <w:right w:val="single" w:color="auto" w:sz="4" w:space="0"/>
                  </w:tcBorders>
                  <w:noWrap/>
                  <w:tcMar>
                    <w:top w:w="15" w:type="dxa"/>
                    <w:left w:w="15" w:type="dxa"/>
                    <w:bottom w:w="0" w:type="dxa"/>
                    <w:right w:w="15" w:type="dxa"/>
                  </w:tcMar>
                  <w:vAlign w:val="center"/>
                </w:tcPr>
                <w:p>
                  <w:pPr>
                    <w:widowControl/>
                    <w:jc w:val="left"/>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27</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0.34</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0.76</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0.14</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0.28</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20</w:t>
                  </w:r>
                </w:p>
              </w:tc>
              <w:tc>
                <w:tcPr>
                  <w:tcW w:w="1564" w:type="dxa"/>
                  <w:vMerge w:val="continue"/>
                  <w:tcBorders>
                    <w:top w:val="nil"/>
                    <w:left w:val="nil"/>
                    <w:bottom w:val="single" w:color="auto" w:sz="4" w:space="0"/>
                    <w:right w:val="single" w:color="auto" w:sz="4" w:space="0"/>
                  </w:tcBorders>
                  <w:noWrap/>
                  <w:tcMar>
                    <w:top w:w="15" w:type="dxa"/>
                    <w:left w:w="15" w:type="dxa"/>
                    <w:bottom w:w="0" w:type="dxa"/>
                    <w:right w:w="15" w:type="dxa"/>
                  </w:tcMar>
                  <w:vAlign w:val="center"/>
                </w:tcPr>
                <w:p>
                  <w:pPr>
                    <w:widowControl/>
                    <w:jc w:val="left"/>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27.2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0.31</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0.75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0.13</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18</w:t>
                  </w:r>
                </w:p>
              </w:tc>
              <w:tc>
                <w:tcPr>
                  <w:tcW w:w="1564" w:type="dxa"/>
                  <w:vMerge w:val="restart"/>
                  <w:tcBorders>
                    <w:top w:val="nil"/>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W3</w:t>
                  </w:r>
                  <w:r>
                    <w:rPr>
                      <w:rFonts w:ascii="宋体" w:hAnsi="宋体"/>
                      <w:color w:val="000000" w:themeColor="text1"/>
                      <w:szCs w:val="21"/>
                      <w:highlight w:val="none"/>
                      <w14:textFill>
                        <w14:solidFill>
                          <w14:schemeClr w14:val="tx1"/>
                        </w14:solidFill>
                      </w14:textFill>
                    </w:rPr>
                    <w:t>乐昌城市污水处理厂排污口下游</w:t>
                  </w:r>
                  <w:r>
                    <w:rPr>
                      <w:color w:val="000000" w:themeColor="text1"/>
                      <w:szCs w:val="21"/>
                      <w:highlight w:val="none"/>
                      <w14:textFill>
                        <w14:solidFill>
                          <w14:schemeClr w14:val="tx1"/>
                        </w14:solidFill>
                      </w14:textFill>
                    </w:rPr>
                    <w:t>1000m</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25.2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0.31</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0.76</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0.13</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19</w:t>
                  </w:r>
                </w:p>
              </w:tc>
              <w:tc>
                <w:tcPr>
                  <w:tcW w:w="1564" w:type="dxa"/>
                  <w:vMerge w:val="continue"/>
                  <w:tcBorders>
                    <w:top w:val="nil"/>
                    <w:left w:val="nil"/>
                    <w:bottom w:val="single" w:color="auto" w:sz="4" w:space="0"/>
                    <w:right w:val="single" w:color="auto" w:sz="4" w:space="0"/>
                  </w:tcBorders>
                  <w:noWrap/>
                  <w:tcMar>
                    <w:top w:w="15" w:type="dxa"/>
                    <w:left w:w="15" w:type="dxa"/>
                    <w:bottom w:w="0" w:type="dxa"/>
                    <w:right w:w="15" w:type="dxa"/>
                  </w:tcMar>
                  <w:vAlign w:val="center"/>
                </w:tcPr>
                <w:p>
                  <w:pPr>
                    <w:widowControl/>
                    <w:jc w:val="left"/>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25.2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0.33</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0.76</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0.06</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20</w:t>
                  </w:r>
                </w:p>
              </w:tc>
              <w:tc>
                <w:tcPr>
                  <w:tcW w:w="1564" w:type="dxa"/>
                  <w:vMerge w:val="continue"/>
                  <w:tcBorders>
                    <w:top w:val="nil"/>
                    <w:left w:val="nil"/>
                    <w:bottom w:val="single" w:color="auto" w:sz="4" w:space="0"/>
                    <w:right w:val="single" w:color="auto" w:sz="4" w:space="0"/>
                  </w:tcBorders>
                  <w:noWrap/>
                  <w:tcMar>
                    <w:top w:w="15" w:type="dxa"/>
                    <w:left w:w="15" w:type="dxa"/>
                    <w:bottom w:w="0" w:type="dxa"/>
                    <w:right w:w="15" w:type="dxa"/>
                  </w:tcMar>
                  <w:vAlign w:val="center"/>
                </w:tcPr>
                <w:p>
                  <w:pPr>
                    <w:widowControl/>
                    <w:jc w:val="left"/>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25.2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0.32</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0.76</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0.23</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18</w:t>
                  </w:r>
                </w:p>
              </w:tc>
              <w:tc>
                <w:tcPr>
                  <w:tcW w:w="1564" w:type="dxa"/>
                  <w:vMerge w:val="restart"/>
                  <w:tcBorders>
                    <w:top w:val="nil"/>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W4</w:t>
                  </w:r>
                  <w:r>
                    <w:rPr>
                      <w:rFonts w:ascii="宋体" w:hAnsi="宋体"/>
                      <w:color w:val="000000" w:themeColor="text1"/>
                      <w:szCs w:val="21"/>
                      <w:highlight w:val="none"/>
                      <w14:textFill>
                        <w14:solidFill>
                          <w14:schemeClr w14:val="tx1"/>
                        </w14:solidFill>
                      </w14:textFill>
                    </w:rPr>
                    <w:t>昌山水电站下游</w:t>
                  </w:r>
                  <w:r>
                    <w:rPr>
                      <w:color w:val="000000" w:themeColor="text1"/>
                      <w:szCs w:val="21"/>
                      <w:highlight w:val="none"/>
                      <w14:textFill>
                        <w14:solidFill>
                          <w14:schemeClr w14:val="tx1"/>
                        </w14:solidFill>
                      </w14:textFill>
                    </w:rPr>
                    <w:t>50m</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26.8</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0.22</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0.71</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0.17</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19</w:t>
                  </w:r>
                </w:p>
              </w:tc>
              <w:tc>
                <w:tcPr>
                  <w:tcW w:w="1564" w:type="dxa"/>
                  <w:vMerge w:val="continue"/>
                  <w:tcBorders>
                    <w:top w:val="nil"/>
                    <w:left w:val="nil"/>
                    <w:bottom w:val="single" w:color="auto" w:sz="4" w:space="0"/>
                    <w:right w:val="single" w:color="auto" w:sz="4" w:space="0"/>
                  </w:tcBorders>
                  <w:noWrap/>
                  <w:tcMar>
                    <w:top w:w="15" w:type="dxa"/>
                    <w:left w:w="15" w:type="dxa"/>
                    <w:bottom w:w="0" w:type="dxa"/>
                    <w:right w:w="15" w:type="dxa"/>
                  </w:tcMar>
                  <w:vAlign w:val="center"/>
                </w:tcPr>
                <w:p>
                  <w:pPr>
                    <w:widowControl/>
                    <w:jc w:val="left"/>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26.2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0.21</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0.74</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0.17</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20</w:t>
                  </w:r>
                </w:p>
              </w:tc>
              <w:tc>
                <w:tcPr>
                  <w:tcW w:w="1564" w:type="dxa"/>
                  <w:vMerge w:val="continue"/>
                  <w:tcBorders>
                    <w:top w:val="nil"/>
                    <w:left w:val="nil"/>
                    <w:bottom w:val="single" w:color="auto" w:sz="4" w:space="0"/>
                    <w:right w:val="single" w:color="auto" w:sz="4" w:space="0"/>
                  </w:tcBorders>
                  <w:noWrap/>
                  <w:tcMar>
                    <w:top w:w="15" w:type="dxa"/>
                    <w:left w:w="15" w:type="dxa"/>
                    <w:bottom w:w="0" w:type="dxa"/>
                    <w:right w:w="15" w:type="dxa"/>
                  </w:tcMar>
                  <w:vAlign w:val="center"/>
                </w:tcPr>
                <w:p>
                  <w:pPr>
                    <w:widowControl/>
                    <w:jc w:val="left"/>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26.2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0.22</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0.74</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0.06</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18</w:t>
                  </w:r>
                </w:p>
              </w:tc>
              <w:tc>
                <w:tcPr>
                  <w:tcW w:w="1564" w:type="dxa"/>
                  <w:vMerge w:val="restart"/>
                  <w:tcBorders>
                    <w:top w:val="nil"/>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W5</w:t>
                  </w:r>
                  <w:r>
                    <w:rPr>
                      <w:rFonts w:ascii="宋体" w:hAnsi="宋体"/>
                      <w:color w:val="000000" w:themeColor="text1"/>
                      <w:szCs w:val="21"/>
                      <w:highlight w:val="none"/>
                      <w14:textFill>
                        <w14:solidFill>
                          <w14:schemeClr w14:val="tx1"/>
                        </w14:solidFill>
                      </w14:textFill>
                    </w:rPr>
                    <w:t>武江与廊田水交汇处上游</w:t>
                  </w:r>
                  <w:r>
                    <w:rPr>
                      <w:color w:val="000000" w:themeColor="text1"/>
                      <w:szCs w:val="21"/>
                      <w:highlight w:val="none"/>
                      <w14:textFill>
                        <w14:solidFill>
                          <w14:schemeClr w14:val="tx1"/>
                        </w14:solidFill>
                      </w14:textFill>
                    </w:rPr>
                    <w:t>500m</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25.8</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0.17</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0.75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0.13</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19</w:t>
                  </w:r>
                </w:p>
              </w:tc>
              <w:tc>
                <w:tcPr>
                  <w:tcW w:w="1564" w:type="dxa"/>
                  <w:vMerge w:val="continue"/>
                  <w:tcBorders>
                    <w:top w:val="nil"/>
                    <w:left w:val="nil"/>
                    <w:bottom w:val="single" w:color="auto" w:sz="4" w:space="0"/>
                    <w:right w:val="single" w:color="auto" w:sz="4" w:space="0"/>
                  </w:tcBorders>
                  <w:noWrap/>
                  <w:tcMar>
                    <w:top w:w="15" w:type="dxa"/>
                    <w:left w:w="15" w:type="dxa"/>
                    <w:bottom w:w="0" w:type="dxa"/>
                    <w:right w:w="15" w:type="dxa"/>
                  </w:tcMar>
                  <w:vAlign w:val="center"/>
                </w:tcPr>
                <w:p>
                  <w:pPr>
                    <w:widowControl/>
                    <w:jc w:val="left"/>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25.4</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0.16</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0.75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0.18</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20</w:t>
                  </w:r>
                </w:p>
              </w:tc>
              <w:tc>
                <w:tcPr>
                  <w:tcW w:w="1564" w:type="dxa"/>
                  <w:vMerge w:val="continue"/>
                  <w:tcBorders>
                    <w:top w:val="nil"/>
                    <w:left w:val="nil"/>
                    <w:bottom w:val="single" w:color="auto" w:sz="4" w:space="0"/>
                    <w:right w:val="single" w:color="auto" w:sz="4" w:space="0"/>
                  </w:tcBorders>
                  <w:noWrap/>
                  <w:tcMar>
                    <w:top w:w="15" w:type="dxa"/>
                    <w:left w:w="15" w:type="dxa"/>
                    <w:bottom w:w="0" w:type="dxa"/>
                    <w:right w:w="15" w:type="dxa"/>
                  </w:tcMar>
                  <w:vAlign w:val="center"/>
                </w:tcPr>
                <w:p>
                  <w:pPr>
                    <w:widowControl/>
                    <w:jc w:val="left"/>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25.2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0.18</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0.75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样品编号</w:t>
                  </w:r>
                </w:p>
              </w:tc>
              <w:tc>
                <w:tcPr>
                  <w:tcW w:w="1564"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widowControl/>
                    <w:jc w:val="center"/>
                    <w:rPr>
                      <w:b/>
                      <w:bCs/>
                      <w:color w:val="000000" w:themeColor="text1"/>
                      <w:spacing w:val="-2"/>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采样位置</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五日生化需氧量</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氨氮</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总磷</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挥发酚</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石油类</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氟化物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18</w:t>
                  </w:r>
                </w:p>
              </w:tc>
              <w:tc>
                <w:tcPr>
                  <w:tcW w:w="1564" w:type="dxa"/>
                  <w:vMerge w:val="restart"/>
                  <w:tcBorders>
                    <w:top w:val="single" w:color="auto" w:sz="4" w:space="0"/>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r>
                    <w:rPr>
                      <w:color w:val="000000" w:themeColor="text1"/>
                      <w:szCs w:val="21"/>
                      <w:highlight w:val="none"/>
                      <w14:textFill>
                        <w14:solidFill>
                          <w14:schemeClr w14:val="tx1"/>
                        </w14:solidFill>
                      </w14:textFill>
                    </w:rPr>
                    <w:t>W1</w:t>
                  </w:r>
                  <w:r>
                    <w:rPr>
                      <w:rFonts w:ascii="宋体" w:hAnsi="宋体"/>
                      <w:color w:val="000000" w:themeColor="text1"/>
                      <w:szCs w:val="21"/>
                      <w:highlight w:val="none"/>
                      <w14:textFill>
                        <w14:solidFill>
                          <w14:schemeClr w14:val="tx1"/>
                        </w14:solidFill>
                      </w14:textFill>
                    </w:rPr>
                    <w:t>经济开发区</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0.62</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0.03</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19</w:t>
                  </w:r>
                </w:p>
              </w:tc>
              <w:tc>
                <w:tcPr>
                  <w:tcW w:w="1564" w:type="dxa"/>
                  <w:vMerge w:val="continue"/>
                  <w:tcBorders>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0.608</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0.03</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20</w:t>
                  </w:r>
                </w:p>
              </w:tc>
              <w:tc>
                <w:tcPr>
                  <w:tcW w:w="1564" w:type="dxa"/>
                  <w:vMerge w:val="continue"/>
                  <w:tcBorders>
                    <w:left w:val="nil"/>
                    <w:bottom w:val="single" w:color="auto" w:sz="4" w:space="0"/>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0.616</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0.03</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18</w:t>
                  </w:r>
                </w:p>
              </w:tc>
              <w:tc>
                <w:tcPr>
                  <w:tcW w:w="1564" w:type="dxa"/>
                  <w:vMerge w:val="restart"/>
                  <w:tcBorders>
                    <w:top w:val="single" w:color="auto" w:sz="4" w:space="0"/>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r>
                    <w:rPr>
                      <w:color w:val="000000" w:themeColor="text1"/>
                      <w:szCs w:val="21"/>
                      <w:highlight w:val="none"/>
                      <w14:textFill>
                        <w14:solidFill>
                          <w14:schemeClr w14:val="tx1"/>
                        </w14:solidFill>
                      </w14:textFill>
                    </w:rPr>
                    <w:t>W2</w:t>
                  </w:r>
                  <w:r>
                    <w:rPr>
                      <w:rFonts w:ascii="宋体" w:hAnsi="宋体"/>
                      <w:color w:val="000000" w:themeColor="text1"/>
                      <w:szCs w:val="21"/>
                      <w:highlight w:val="none"/>
                      <w14:textFill>
                        <w14:solidFill>
                          <w14:schemeClr w14:val="tx1"/>
                        </w14:solidFill>
                      </w14:textFill>
                    </w:rPr>
                    <w:t>乐昌城市污水处理厂排污口上游</w:t>
                  </w:r>
                  <w:r>
                    <w:rPr>
                      <w:color w:val="000000" w:themeColor="text1"/>
                      <w:szCs w:val="21"/>
                      <w:highlight w:val="none"/>
                      <w14:textFill>
                        <w14:solidFill>
                          <w14:schemeClr w14:val="tx1"/>
                        </w14:solidFill>
                      </w14:textFill>
                    </w:rPr>
                    <w:t>500m</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0.63</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0.03</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19</w:t>
                  </w:r>
                </w:p>
              </w:tc>
              <w:tc>
                <w:tcPr>
                  <w:tcW w:w="1564" w:type="dxa"/>
                  <w:vMerge w:val="continue"/>
                  <w:tcBorders>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0.614</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0.03</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0.6</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20</w:t>
                  </w:r>
                </w:p>
              </w:tc>
              <w:tc>
                <w:tcPr>
                  <w:tcW w:w="1564" w:type="dxa"/>
                  <w:vMerge w:val="continue"/>
                  <w:tcBorders>
                    <w:left w:val="nil"/>
                    <w:bottom w:val="single" w:color="auto" w:sz="4" w:space="0"/>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0.619</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0.03</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18</w:t>
                  </w:r>
                </w:p>
              </w:tc>
              <w:tc>
                <w:tcPr>
                  <w:tcW w:w="1564" w:type="dxa"/>
                  <w:vMerge w:val="restart"/>
                  <w:tcBorders>
                    <w:top w:val="single" w:color="auto" w:sz="4" w:space="0"/>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r>
                    <w:rPr>
                      <w:color w:val="000000" w:themeColor="text1"/>
                      <w:szCs w:val="21"/>
                      <w:highlight w:val="none"/>
                      <w14:textFill>
                        <w14:solidFill>
                          <w14:schemeClr w14:val="tx1"/>
                        </w14:solidFill>
                      </w14:textFill>
                    </w:rPr>
                    <w:t>W3</w:t>
                  </w:r>
                  <w:r>
                    <w:rPr>
                      <w:rFonts w:ascii="宋体" w:hAnsi="宋体"/>
                      <w:color w:val="000000" w:themeColor="text1"/>
                      <w:szCs w:val="21"/>
                      <w:highlight w:val="none"/>
                      <w14:textFill>
                        <w14:solidFill>
                          <w14:schemeClr w14:val="tx1"/>
                        </w14:solidFill>
                      </w14:textFill>
                    </w:rPr>
                    <w:t>乐昌城市污水处理厂排污口下游</w:t>
                  </w:r>
                  <w:r>
                    <w:rPr>
                      <w:color w:val="000000" w:themeColor="text1"/>
                      <w:szCs w:val="21"/>
                      <w:highlight w:val="none"/>
                      <w14:textFill>
                        <w14:solidFill>
                          <w14:schemeClr w14:val="tx1"/>
                        </w14:solidFill>
                      </w14:textFill>
                    </w:rPr>
                    <w:t>1000m</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0.619</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0.03</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19</w:t>
                  </w:r>
                </w:p>
              </w:tc>
              <w:tc>
                <w:tcPr>
                  <w:tcW w:w="1564" w:type="dxa"/>
                  <w:vMerge w:val="continue"/>
                  <w:tcBorders>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0.375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0.608</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0.03</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0.6</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20</w:t>
                  </w:r>
                </w:p>
              </w:tc>
              <w:tc>
                <w:tcPr>
                  <w:tcW w:w="1564" w:type="dxa"/>
                  <w:vMerge w:val="continue"/>
                  <w:tcBorders>
                    <w:left w:val="nil"/>
                    <w:bottom w:val="single" w:color="auto" w:sz="4" w:space="0"/>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0.375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0.603</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0.03</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18</w:t>
                  </w:r>
                </w:p>
              </w:tc>
              <w:tc>
                <w:tcPr>
                  <w:tcW w:w="1564" w:type="dxa"/>
                  <w:vMerge w:val="restart"/>
                  <w:tcBorders>
                    <w:top w:val="single" w:color="auto" w:sz="4" w:space="0"/>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r>
                    <w:rPr>
                      <w:color w:val="000000" w:themeColor="text1"/>
                      <w:szCs w:val="21"/>
                      <w:highlight w:val="none"/>
                      <w14:textFill>
                        <w14:solidFill>
                          <w14:schemeClr w14:val="tx1"/>
                        </w14:solidFill>
                      </w14:textFill>
                    </w:rPr>
                    <w:t>W4</w:t>
                  </w:r>
                  <w:r>
                    <w:rPr>
                      <w:rFonts w:ascii="宋体" w:hAnsi="宋体"/>
                      <w:color w:val="000000" w:themeColor="text1"/>
                      <w:szCs w:val="21"/>
                      <w:highlight w:val="none"/>
                      <w14:textFill>
                        <w14:solidFill>
                          <w14:schemeClr w14:val="tx1"/>
                        </w14:solidFill>
                      </w14:textFill>
                    </w:rPr>
                    <w:t>昌山水电站下游</w:t>
                  </w:r>
                  <w:r>
                    <w:rPr>
                      <w:color w:val="000000" w:themeColor="text1"/>
                      <w:szCs w:val="21"/>
                      <w:highlight w:val="none"/>
                      <w14:textFill>
                        <w14:solidFill>
                          <w14:schemeClr w14:val="tx1"/>
                        </w14:solidFill>
                      </w14:textFill>
                    </w:rPr>
                    <w:t>50m</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0.614</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0.03</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19</w:t>
                  </w:r>
                </w:p>
              </w:tc>
              <w:tc>
                <w:tcPr>
                  <w:tcW w:w="1564" w:type="dxa"/>
                  <w:vMerge w:val="continue"/>
                  <w:tcBorders>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0.597</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0.03</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20</w:t>
                  </w:r>
                </w:p>
              </w:tc>
              <w:tc>
                <w:tcPr>
                  <w:tcW w:w="1564" w:type="dxa"/>
                  <w:vMerge w:val="continue"/>
                  <w:tcBorders>
                    <w:left w:val="nil"/>
                    <w:bottom w:val="single" w:color="auto" w:sz="4" w:space="0"/>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0.625</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0.03</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0.6</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18</w:t>
                  </w:r>
                </w:p>
              </w:tc>
              <w:tc>
                <w:tcPr>
                  <w:tcW w:w="1564" w:type="dxa"/>
                  <w:vMerge w:val="restart"/>
                  <w:tcBorders>
                    <w:top w:val="single" w:color="auto" w:sz="4" w:space="0"/>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r>
                    <w:rPr>
                      <w:color w:val="000000" w:themeColor="text1"/>
                      <w:szCs w:val="21"/>
                      <w:highlight w:val="none"/>
                      <w14:textFill>
                        <w14:solidFill>
                          <w14:schemeClr w14:val="tx1"/>
                        </w14:solidFill>
                      </w14:textFill>
                    </w:rPr>
                    <w:t>W5</w:t>
                  </w:r>
                  <w:r>
                    <w:rPr>
                      <w:rFonts w:ascii="宋体" w:hAnsi="宋体"/>
                      <w:color w:val="000000" w:themeColor="text1"/>
                      <w:szCs w:val="21"/>
                      <w:highlight w:val="none"/>
                      <w14:textFill>
                        <w14:solidFill>
                          <w14:schemeClr w14:val="tx1"/>
                        </w14:solidFill>
                      </w14:textFill>
                    </w:rPr>
                    <w:t>武江与廊田水交汇处上游</w:t>
                  </w:r>
                  <w:r>
                    <w:rPr>
                      <w:color w:val="000000" w:themeColor="text1"/>
                      <w:szCs w:val="21"/>
                      <w:highlight w:val="none"/>
                      <w14:textFill>
                        <w14:solidFill>
                          <w14:schemeClr w14:val="tx1"/>
                        </w14:solidFill>
                      </w14:textFill>
                    </w:rPr>
                    <w:t>500m</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0.646</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0.03</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19</w:t>
                  </w:r>
                </w:p>
              </w:tc>
              <w:tc>
                <w:tcPr>
                  <w:tcW w:w="1564" w:type="dxa"/>
                  <w:vMerge w:val="continue"/>
                  <w:tcBorders>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0.606</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0.03</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20</w:t>
                  </w:r>
                </w:p>
              </w:tc>
              <w:tc>
                <w:tcPr>
                  <w:tcW w:w="1564" w:type="dxa"/>
                  <w:vMerge w:val="continue"/>
                  <w:tcBorders>
                    <w:left w:val="nil"/>
                    <w:bottom w:val="single" w:color="auto" w:sz="4" w:space="0"/>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0.608</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0.03</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样品编号</w:t>
                  </w:r>
                </w:p>
              </w:tc>
              <w:tc>
                <w:tcPr>
                  <w:tcW w:w="1564" w:type="dxa"/>
                  <w:tcBorders>
                    <w:left w:val="nil"/>
                    <w:bottom w:val="single" w:color="auto" w:sz="4" w:space="0"/>
                    <w:right w:val="single" w:color="auto" w:sz="4" w:space="0"/>
                  </w:tcBorders>
                  <w:noWrap/>
                  <w:tcMar>
                    <w:top w:w="15" w:type="dxa"/>
                    <w:left w:w="15" w:type="dxa"/>
                    <w:bottom w:w="0" w:type="dxa"/>
                    <w:right w:w="15" w:type="dxa"/>
                  </w:tcMar>
                  <w:vAlign w:val="center"/>
                </w:tcPr>
                <w:p>
                  <w:pPr>
                    <w:widowControl/>
                    <w:jc w:val="center"/>
                    <w:rPr>
                      <w:b/>
                      <w:bCs/>
                      <w:color w:val="000000" w:themeColor="text1"/>
                      <w:spacing w:val="-2"/>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采样位置</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硫化物</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氰化物</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粪大肠菌群</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铅</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镉</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六价铬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18</w:t>
                  </w:r>
                </w:p>
              </w:tc>
              <w:tc>
                <w:tcPr>
                  <w:tcW w:w="1564" w:type="dxa"/>
                  <w:vMerge w:val="restart"/>
                  <w:tcBorders>
                    <w:top w:val="single" w:color="auto" w:sz="4" w:space="0"/>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r>
                    <w:rPr>
                      <w:color w:val="000000" w:themeColor="text1"/>
                      <w:szCs w:val="21"/>
                      <w:highlight w:val="none"/>
                      <w14:textFill>
                        <w14:solidFill>
                          <w14:schemeClr w14:val="tx1"/>
                        </w14:solidFill>
                      </w14:textFill>
                    </w:rPr>
                    <w:t>W1</w:t>
                  </w:r>
                  <w:r>
                    <w:rPr>
                      <w:rFonts w:ascii="宋体" w:hAnsi="宋体"/>
                      <w:color w:val="000000" w:themeColor="text1"/>
                      <w:szCs w:val="21"/>
                      <w:highlight w:val="none"/>
                      <w14:textFill>
                        <w14:solidFill>
                          <w14:schemeClr w14:val="tx1"/>
                        </w14:solidFill>
                      </w14:textFill>
                    </w:rPr>
                    <w:t>经济开发区</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0.32</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19</w:t>
                  </w:r>
                </w:p>
              </w:tc>
              <w:tc>
                <w:tcPr>
                  <w:tcW w:w="1564" w:type="dxa"/>
                  <w:vMerge w:val="continue"/>
                  <w:tcBorders>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0.46</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20</w:t>
                  </w:r>
                </w:p>
              </w:tc>
              <w:tc>
                <w:tcPr>
                  <w:tcW w:w="1564" w:type="dxa"/>
                  <w:vMerge w:val="continue"/>
                  <w:tcBorders>
                    <w:left w:val="nil"/>
                    <w:bottom w:val="single" w:color="auto" w:sz="4" w:space="0"/>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0.52</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18</w:t>
                  </w:r>
                </w:p>
              </w:tc>
              <w:tc>
                <w:tcPr>
                  <w:tcW w:w="1564" w:type="dxa"/>
                  <w:vMerge w:val="restart"/>
                  <w:tcBorders>
                    <w:top w:val="single" w:color="auto" w:sz="4" w:space="0"/>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r>
                    <w:rPr>
                      <w:color w:val="000000" w:themeColor="text1"/>
                      <w:szCs w:val="21"/>
                      <w:highlight w:val="none"/>
                      <w14:textFill>
                        <w14:solidFill>
                          <w14:schemeClr w14:val="tx1"/>
                        </w14:solidFill>
                      </w14:textFill>
                    </w:rPr>
                    <w:t>W2</w:t>
                  </w:r>
                  <w:r>
                    <w:rPr>
                      <w:rFonts w:ascii="宋体" w:hAnsi="宋体"/>
                      <w:color w:val="000000" w:themeColor="text1"/>
                      <w:szCs w:val="21"/>
                      <w:highlight w:val="none"/>
                      <w14:textFill>
                        <w14:solidFill>
                          <w14:schemeClr w14:val="tx1"/>
                        </w14:solidFill>
                      </w14:textFill>
                    </w:rPr>
                    <w:t>乐昌城市污水处理厂排污口上游</w:t>
                  </w:r>
                  <w:r>
                    <w:rPr>
                      <w:color w:val="000000" w:themeColor="text1"/>
                      <w:szCs w:val="21"/>
                      <w:highlight w:val="none"/>
                      <w14:textFill>
                        <w14:solidFill>
                          <w14:schemeClr w14:val="tx1"/>
                        </w14:solidFill>
                      </w14:textFill>
                    </w:rPr>
                    <w:t>500m</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0.33</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19</w:t>
                  </w:r>
                </w:p>
              </w:tc>
              <w:tc>
                <w:tcPr>
                  <w:tcW w:w="1564" w:type="dxa"/>
                  <w:vMerge w:val="continue"/>
                  <w:tcBorders>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0.48</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20</w:t>
                  </w:r>
                </w:p>
              </w:tc>
              <w:tc>
                <w:tcPr>
                  <w:tcW w:w="1564" w:type="dxa"/>
                  <w:vMerge w:val="continue"/>
                  <w:tcBorders>
                    <w:left w:val="nil"/>
                    <w:bottom w:val="single" w:color="auto" w:sz="4" w:space="0"/>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0.46</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18</w:t>
                  </w:r>
                </w:p>
              </w:tc>
              <w:tc>
                <w:tcPr>
                  <w:tcW w:w="1564" w:type="dxa"/>
                  <w:vMerge w:val="restart"/>
                  <w:tcBorders>
                    <w:top w:val="single" w:color="auto" w:sz="4" w:space="0"/>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r>
                    <w:rPr>
                      <w:color w:val="000000" w:themeColor="text1"/>
                      <w:szCs w:val="21"/>
                      <w:highlight w:val="none"/>
                      <w14:textFill>
                        <w14:solidFill>
                          <w14:schemeClr w14:val="tx1"/>
                        </w14:solidFill>
                      </w14:textFill>
                    </w:rPr>
                    <w:t>W3</w:t>
                  </w:r>
                  <w:r>
                    <w:rPr>
                      <w:rFonts w:ascii="宋体" w:hAnsi="宋体"/>
                      <w:color w:val="000000" w:themeColor="text1"/>
                      <w:szCs w:val="21"/>
                      <w:highlight w:val="none"/>
                      <w14:textFill>
                        <w14:solidFill>
                          <w14:schemeClr w14:val="tx1"/>
                        </w14:solidFill>
                      </w14:textFill>
                    </w:rPr>
                    <w:t>乐昌城市污水处理厂排污口下游</w:t>
                  </w:r>
                  <w:r>
                    <w:rPr>
                      <w:color w:val="000000" w:themeColor="text1"/>
                      <w:szCs w:val="21"/>
                      <w:highlight w:val="none"/>
                      <w14:textFill>
                        <w14:solidFill>
                          <w14:schemeClr w14:val="tx1"/>
                        </w14:solidFill>
                      </w14:textFill>
                    </w:rPr>
                    <w:t>1000m</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19</w:t>
                  </w:r>
                </w:p>
              </w:tc>
              <w:tc>
                <w:tcPr>
                  <w:tcW w:w="1564" w:type="dxa"/>
                  <w:vMerge w:val="continue"/>
                  <w:tcBorders>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0.56</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20</w:t>
                  </w:r>
                </w:p>
              </w:tc>
              <w:tc>
                <w:tcPr>
                  <w:tcW w:w="1564" w:type="dxa"/>
                  <w:vMerge w:val="continue"/>
                  <w:tcBorders>
                    <w:left w:val="nil"/>
                    <w:bottom w:val="single" w:color="auto" w:sz="4" w:space="0"/>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0.39</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18</w:t>
                  </w:r>
                </w:p>
              </w:tc>
              <w:tc>
                <w:tcPr>
                  <w:tcW w:w="1564" w:type="dxa"/>
                  <w:vMerge w:val="restart"/>
                  <w:tcBorders>
                    <w:top w:val="single" w:color="auto" w:sz="4" w:space="0"/>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r>
                    <w:rPr>
                      <w:color w:val="000000" w:themeColor="text1"/>
                      <w:szCs w:val="21"/>
                      <w:highlight w:val="none"/>
                      <w14:textFill>
                        <w14:solidFill>
                          <w14:schemeClr w14:val="tx1"/>
                        </w14:solidFill>
                      </w14:textFill>
                    </w:rPr>
                    <w:t>W4</w:t>
                  </w:r>
                  <w:r>
                    <w:rPr>
                      <w:rFonts w:ascii="宋体" w:hAnsi="宋体"/>
                      <w:color w:val="000000" w:themeColor="text1"/>
                      <w:szCs w:val="21"/>
                      <w:highlight w:val="none"/>
                      <w14:textFill>
                        <w14:solidFill>
                          <w14:schemeClr w14:val="tx1"/>
                        </w14:solidFill>
                      </w14:textFill>
                    </w:rPr>
                    <w:t>昌山水电站下游</w:t>
                  </w:r>
                  <w:r>
                    <w:rPr>
                      <w:color w:val="000000" w:themeColor="text1"/>
                      <w:szCs w:val="21"/>
                      <w:highlight w:val="none"/>
                      <w14:textFill>
                        <w14:solidFill>
                          <w14:schemeClr w14:val="tx1"/>
                        </w14:solidFill>
                      </w14:textFill>
                    </w:rPr>
                    <w:t>50m</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0.38</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19</w:t>
                  </w:r>
                </w:p>
              </w:tc>
              <w:tc>
                <w:tcPr>
                  <w:tcW w:w="1564" w:type="dxa"/>
                  <w:vMerge w:val="continue"/>
                  <w:tcBorders>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0.43</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20</w:t>
                  </w:r>
                </w:p>
              </w:tc>
              <w:tc>
                <w:tcPr>
                  <w:tcW w:w="1564" w:type="dxa"/>
                  <w:vMerge w:val="continue"/>
                  <w:tcBorders>
                    <w:left w:val="nil"/>
                    <w:bottom w:val="single" w:color="auto" w:sz="4" w:space="0"/>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0.58</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18</w:t>
                  </w:r>
                </w:p>
              </w:tc>
              <w:tc>
                <w:tcPr>
                  <w:tcW w:w="1564" w:type="dxa"/>
                  <w:vMerge w:val="restart"/>
                  <w:tcBorders>
                    <w:top w:val="single" w:color="auto" w:sz="4" w:space="0"/>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r>
                    <w:rPr>
                      <w:color w:val="000000" w:themeColor="text1"/>
                      <w:szCs w:val="21"/>
                      <w:highlight w:val="none"/>
                      <w14:textFill>
                        <w14:solidFill>
                          <w14:schemeClr w14:val="tx1"/>
                        </w14:solidFill>
                      </w14:textFill>
                    </w:rPr>
                    <w:t>W5</w:t>
                  </w:r>
                  <w:r>
                    <w:rPr>
                      <w:rFonts w:ascii="宋体" w:hAnsi="宋体"/>
                      <w:color w:val="000000" w:themeColor="text1"/>
                      <w:szCs w:val="21"/>
                      <w:highlight w:val="none"/>
                      <w14:textFill>
                        <w14:solidFill>
                          <w14:schemeClr w14:val="tx1"/>
                        </w14:solidFill>
                      </w14:textFill>
                    </w:rPr>
                    <w:t>武江与廊田水交汇处上游</w:t>
                  </w:r>
                  <w:r>
                    <w:rPr>
                      <w:color w:val="000000" w:themeColor="text1"/>
                      <w:szCs w:val="21"/>
                      <w:highlight w:val="none"/>
                      <w14:textFill>
                        <w14:solidFill>
                          <w14:schemeClr w14:val="tx1"/>
                        </w14:solidFill>
                      </w14:textFill>
                    </w:rPr>
                    <w:t>500m</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0.44</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19</w:t>
                  </w:r>
                </w:p>
              </w:tc>
              <w:tc>
                <w:tcPr>
                  <w:tcW w:w="1564" w:type="dxa"/>
                  <w:vMerge w:val="continue"/>
                  <w:tcBorders>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0.45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20</w:t>
                  </w:r>
                </w:p>
              </w:tc>
              <w:tc>
                <w:tcPr>
                  <w:tcW w:w="1564" w:type="dxa"/>
                  <w:vMerge w:val="continue"/>
                  <w:tcBorders>
                    <w:left w:val="nil"/>
                    <w:bottom w:val="single" w:color="auto" w:sz="4" w:space="0"/>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0.62</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样品编号</w:t>
                  </w:r>
                </w:p>
              </w:tc>
              <w:tc>
                <w:tcPr>
                  <w:tcW w:w="1564" w:type="dxa"/>
                  <w:tcBorders>
                    <w:left w:val="nil"/>
                    <w:bottom w:val="single" w:color="auto" w:sz="4" w:space="0"/>
                    <w:right w:val="single" w:color="auto" w:sz="4" w:space="0"/>
                  </w:tcBorders>
                  <w:noWrap/>
                  <w:tcMar>
                    <w:top w:w="15" w:type="dxa"/>
                    <w:left w:w="15" w:type="dxa"/>
                    <w:bottom w:w="0" w:type="dxa"/>
                    <w:right w:w="15" w:type="dxa"/>
                  </w:tcMar>
                  <w:vAlign w:val="center"/>
                </w:tcPr>
                <w:p>
                  <w:pPr>
                    <w:widowControl/>
                    <w:jc w:val="center"/>
                    <w:rPr>
                      <w:b/>
                      <w:bCs/>
                      <w:color w:val="000000" w:themeColor="text1"/>
                      <w:spacing w:val="-2"/>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采样位置</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铜</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锰</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锌</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砷</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汞</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阴离子表面活性剂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18</w:t>
                  </w:r>
                </w:p>
              </w:tc>
              <w:tc>
                <w:tcPr>
                  <w:tcW w:w="1564" w:type="dxa"/>
                  <w:vMerge w:val="restart"/>
                  <w:tcBorders>
                    <w:top w:val="single" w:color="auto" w:sz="4" w:space="0"/>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r>
                    <w:rPr>
                      <w:color w:val="000000" w:themeColor="text1"/>
                      <w:szCs w:val="21"/>
                      <w:highlight w:val="none"/>
                      <w14:textFill>
                        <w14:solidFill>
                          <w14:schemeClr w14:val="tx1"/>
                        </w14:solidFill>
                      </w14:textFill>
                    </w:rPr>
                    <w:t>W1</w:t>
                  </w:r>
                  <w:r>
                    <w:rPr>
                      <w:rFonts w:ascii="宋体" w:hAnsi="宋体"/>
                      <w:color w:val="000000" w:themeColor="text1"/>
                      <w:szCs w:val="21"/>
                      <w:highlight w:val="none"/>
                      <w14:textFill>
                        <w14:solidFill>
                          <w14:schemeClr w14:val="tx1"/>
                        </w14:solidFill>
                      </w14:textFill>
                    </w:rPr>
                    <w:t>经济开发区</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0.00625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0.062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19</w:t>
                  </w:r>
                </w:p>
              </w:tc>
              <w:tc>
                <w:tcPr>
                  <w:tcW w:w="1564" w:type="dxa"/>
                  <w:vMerge w:val="continue"/>
                  <w:tcBorders>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0.00625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0.068</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20</w:t>
                  </w:r>
                </w:p>
              </w:tc>
              <w:tc>
                <w:tcPr>
                  <w:tcW w:w="1564" w:type="dxa"/>
                  <w:vMerge w:val="continue"/>
                  <w:tcBorders>
                    <w:left w:val="nil"/>
                    <w:bottom w:val="single" w:color="auto" w:sz="4" w:space="0"/>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0.00625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0.068</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18</w:t>
                  </w:r>
                </w:p>
              </w:tc>
              <w:tc>
                <w:tcPr>
                  <w:tcW w:w="1564" w:type="dxa"/>
                  <w:vMerge w:val="restart"/>
                  <w:tcBorders>
                    <w:top w:val="single" w:color="auto" w:sz="4" w:space="0"/>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r>
                    <w:rPr>
                      <w:color w:val="000000" w:themeColor="text1"/>
                      <w:szCs w:val="21"/>
                      <w:highlight w:val="none"/>
                      <w14:textFill>
                        <w14:solidFill>
                          <w14:schemeClr w14:val="tx1"/>
                        </w14:solidFill>
                      </w14:textFill>
                    </w:rPr>
                    <w:t>W2</w:t>
                  </w:r>
                  <w:r>
                    <w:rPr>
                      <w:rFonts w:ascii="宋体" w:hAnsi="宋体"/>
                      <w:color w:val="000000" w:themeColor="text1"/>
                      <w:szCs w:val="21"/>
                      <w:highlight w:val="none"/>
                      <w14:textFill>
                        <w14:solidFill>
                          <w14:schemeClr w14:val="tx1"/>
                        </w14:solidFill>
                      </w14:textFill>
                    </w:rPr>
                    <w:t>乐昌城市污水处理厂排污口上游</w:t>
                  </w:r>
                  <w:r>
                    <w:rPr>
                      <w:color w:val="000000" w:themeColor="text1"/>
                      <w:szCs w:val="21"/>
                      <w:highlight w:val="none"/>
                      <w14:textFill>
                        <w14:solidFill>
                          <w14:schemeClr w14:val="tx1"/>
                        </w14:solidFill>
                      </w14:textFill>
                    </w:rPr>
                    <w:t>500m</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0.00625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0.076</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19</w:t>
                  </w:r>
                </w:p>
              </w:tc>
              <w:tc>
                <w:tcPr>
                  <w:tcW w:w="1564" w:type="dxa"/>
                  <w:vMerge w:val="continue"/>
                  <w:tcBorders>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0.00625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0.064</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20</w:t>
                  </w:r>
                </w:p>
              </w:tc>
              <w:tc>
                <w:tcPr>
                  <w:tcW w:w="1564" w:type="dxa"/>
                  <w:vMerge w:val="continue"/>
                  <w:tcBorders>
                    <w:left w:val="nil"/>
                    <w:bottom w:val="single" w:color="auto" w:sz="4" w:space="0"/>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0.00625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0.062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18</w:t>
                  </w:r>
                </w:p>
              </w:tc>
              <w:tc>
                <w:tcPr>
                  <w:tcW w:w="1564" w:type="dxa"/>
                  <w:vMerge w:val="restart"/>
                  <w:tcBorders>
                    <w:top w:val="single" w:color="auto" w:sz="4" w:space="0"/>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r>
                    <w:rPr>
                      <w:color w:val="000000" w:themeColor="text1"/>
                      <w:szCs w:val="21"/>
                      <w:highlight w:val="none"/>
                      <w14:textFill>
                        <w14:solidFill>
                          <w14:schemeClr w14:val="tx1"/>
                        </w14:solidFill>
                      </w14:textFill>
                    </w:rPr>
                    <w:t>W3</w:t>
                  </w:r>
                  <w:r>
                    <w:rPr>
                      <w:rFonts w:ascii="宋体" w:hAnsi="宋体"/>
                      <w:color w:val="000000" w:themeColor="text1"/>
                      <w:szCs w:val="21"/>
                      <w:highlight w:val="none"/>
                      <w14:textFill>
                        <w14:solidFill>
                          <w14:schemeClr w14:val="tx1"/>
                        </w14:solidFill>
                      </w14:textFill>
                    </w:rPr>
                    <w:t>乐昌城市污水处理厂排污口下游</w:t>
                  </w:r>
                  <w:r>
                    <w:rPr>
                      <w:color w:val="000000" w:themeColor="text1"/>
                      <w:szCs w:val="21"/>
                      <w:highlight w:val="none"/>
                      <w14:textFill>
                        <w14:solidFill>
                          <w14:schemeClr w14:val="tx1"/>
                        </w14:solidFill>
                      </w14:textFill>
                    </w:rPr>
                    <w:t>1000m</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0.00625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0.068</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19</w:t>
                  </w:r>
                </w:p>
              </w:tc>
              <w:tc>
                <w:tcPr>
                  <w:tcW w:w="1564" w:type="dxa"/>
                  <w:vMerge w:val="continue"/>
                  <w:tcBorders>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0.00625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0.076</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20</w:t>
                  </w:r>
                </w:p>
              </w:tc>
              <w:tc>
                <w:tcPr>
                  <w:tcW w:w="1564" w:type="dxa"/>
                  <w:vMerge w:val="continue"/>
                  <w:tcBorders>
                    <w:left w:val="nil"/>
                    <w:bottom w:val="single" w:color="auto" w:sz="4" w:space="0"/>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0.00625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0.076</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18</w:t>
                  </w:r>
                </w:p>
              </w:tc>
              <w:tc>
                <w:tcPr>
                  <w:tcW w:w="1564" w:type="dxa"/>
                  <w:vMerge w:val="restart"/>
                  <w:tcBorders>
                    <w:top w:val="single" w:color="auto" w:sz="4" w:space="0"/>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r>
                    <w:rPr>
                      <w:color w:val="000000" w:themeColor="text1"/>
                      <w:szCs w:val="21"/>
                      <w:highlight w:val="none"/>
                      <w14:textFill>
                        <w14:solidFill>
                          <w14:schemeClr w14:val="tx1"/>
                        </w14:solidFill>
                      </w14:textFill>
                    </w:rPr>
                    <w:t>W4</w:t>
                  </w:r>
                  <w:r>
                    <w:rPr>
                      <w:rFonts w:ascii="宋体" w:hAnsi="宋体"/>
                      <w:color w:val="000000" w:themeColor="text1"/>
                      <w:szCs w:val="21"/>
                      <w:highlight w:val="none"/>
                      <w14:textFill>
                        <w14:solidFill>
                          <w14:schemeClr w14:val="tx1"/>
                        </w14:solidFill>
                      </w14:textFill>
                    </w:rPr>
                    <w:t>昌山水电站下游</w:t>
                  </w:r>
                  <w:r>
                    <w:rPr>
                      <w:color w:val="000000" w:themeColor="text1"/>
                      <w:szCs w:val="21"/>
                      <w:highlight w:val="none"/>
                      <w14:textFill>
                        <w14:solidFill>
                          <w14:schemeClr w14:val="tx1"/>
                        </w14:solidFill>
                      </w14:textFill>
                    </w:rPr>
                    <w:t>50m</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0.00625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0.062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19</w:t>
                  </w:r>
                </w:p>
              </w:tc>
              <w:tc>
                <w:tcPr>
                  <w:tcW w:w="1564" w:type="dxa"/>
                  <w:vMerge w:val="continue"/>
                  <w:tcBorders>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0.00625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0.062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20</w:t>
                  </w:r>
                </w:p>
              </w:tc>
              <w:tc>
                <w:tcPr>
                  <w:tcW w:w="1564" w:type="dxa"/>
                  <w:vMerge w:val="continue"/>
                  <w:tcBorders>
                    <w:left w:val="nil"/>
                    <w:bottom w:val="single" w:color="auto" w:sz="4" w:space="0"/>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0.00625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0.064</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18</w:t>
                  </w:r>
                </w:p>
              </w:tc>
              <w:tc>
                <w:tcPr>
                  <w:tcW w:w="1564" w:type="dxa"/>
                  <w:vMerge w:val="restart"/>
                  <w:tcBorders>
                    <w:top w:val="single" w:color="auto" w:sz="4" w:space="0"/>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r>
                    <w:rPr>
                      <w:color w:val="000000" w:themeColor="text1"/>
                      <w:szCs w:val="21"/>
                      <w:highlight w:val="none"/>
                      <w14:textFill>
                        <w14:solidFill>
                          <w14:schemeClr w14:val="tx1"/>
                        </w14:solidFill>
                      </w14:textFill>
                    </w:rPr>
                    <w:t>W5</w:t>
                  </w:r>
                  <w:r>
                    <w:rPr>
                      <w:rFonts w:ascii="宋体" w:hAnsi="宋体"/>
                      <w:color w:val="000000" w:themeColor="text1"/>
                      <w:szCs w:val="21"/>
                      <w:highlight w:val="none"/>
                      <w14:textFill>
                        <w14:solidFill>
                          <w14:schemeClr w14:val="tx1"/>
                        </w14:solidFill>
                      </w14:textFill>
                    </w:rPr>
                    <w:t>武江与廊田水交汇处上游</w:t>
                  </w:r>
                  <w:r>
                    <w:rPr>
                      <w:color w:val="000000" w:themeColor="text1"/>
                      <w:szCs w:val="21"/>
                      <w:highlight w:val="none"/>
                      <w14:textFill>
                        <w14:solidFill>
                          <w14:schemeClr w14:val="tx1"/>
                        </w14:solidFill>
                      </w14:textFill>
                    </w:rPr>
                    <w:t>500m</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0.00625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0.06</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19</w:t>
                  </w:r>
                </w:p>
              </w:tc>
              <w:tc>
                <w:tcPr>
                  <w:tcW w:w="1564" w:type="dxa"/>
                  <w:vMerge w:val="continue"/>
                  <w:tcBorders>
                    <w:left w:val="nil"/>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0.00625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0.048</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2" w:hRule="atLeast"/>
                <w:jc w:val="center"/>
              </w:trPr>
              <w:tc>
                <w:tcPr>
                  <w:tcW w:w="957"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r>
                    <w:rPr>
                      <w:rFonts w:hint="eastAsia" w:ascii="宋体" w:hAnsi="宋体"/>
                      <w:color w:val="000000" w:themeColor="text1"/>
                      <w:szCs w:val="21"/>
                      <w:highlight w:val="none"/>
                      <w14:textFill>
                        <w14:solidFill>
                          <w14:schemeClr w14:val="tx1"/>
                        </w14:solidFill>
                      </w14:textFill>
                    </w:rPr>
                    <w:t>.</w:t>
                  </w:r>
                  <w:r>
                    <w:rPr>
                      <w:color w:val="000000" w:themeColor="text1"/>
                      <w:szCs w:val="21"/>
                      <w:highlight w:val="none"/>
                      <w14:textFill>
                        <w14:solidFill>
                          <w14:schemeClr w14:val="tx1"/>
                        </w14:solidFill>
                      </w14:textFill>
                    </w:rPr>
                    <w:t>20</w:t>
                  </w:r>
                </w:p>
              </w:tc>
              <w:tc>
                <w:tcPr>
                  <w:tcW w:w="1564" w:type="dxa"/>
                  <w:vMerge w:val="continue"/>
                  <w:tcBorders>
                    <w:left w:val="nil"/>
                    <w:bottom w:val="single" w:color="auto" w:sz="4" w:space="0"/>
                    <w:right w:val="single" w:color="auto" w:sz="4" w:space="0"/>
                  </w:tcBorders>
                  <w:noWrap/>
                  <w:tcMar>
                    <w:top w:w="15" w:type="dxa"/>
                    <w:left w:w="15" w:type="dxa"/>
                    <w:bottom w:w="0" w:type="dxa"/>
                    <w:right w:w="15" w:type="dxa"/>
                  </w:tcMar>
                  <w:vAlign w:val="center"/>
                </w:tcPr>
                <w:p>
                  <w:pPr>
                    <w:widowControl/>
                    <w:jc w:val="center"/>
                    <w:rPr>
                      <w:color w:val="000000" w:themeColor="text1"/>
                      <w:spacing w:val="-2"/>
                      <w:szCs w:val="21"/>
                      <w:highlight w:val="none"/>
                      <w14:textFill>
                        <w14:solidFill>
                          <w14:schemeClr w14:val="tx1"/>
                        </w14:solidFill>
                      </w14:textFill>
                    </w:rPr>
                  </w:pP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0.00625</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0.1</w:t>
                  </w:r>
                </w:p>
              </w:tc>
              <w:tc>
                <w:tcPr>
                  <w:tcW w:w="1126"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0.0125</w:t>
                  </w:r>
                </w:p>
              </w:tc>
              <w:tc>
                <w:tcPr>
                  <w:tcW w:w="79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0.06</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w:t>
                  </w:r>
                </w:p>
              </w:tc>
              <w:tc>
                <w:tcPr>
                  <w:tcW w:w="963"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widowControl/>
                    <w:autoSpaceDE w:val="0"/>
                    <w:jc w:val="center"/>
                    <w:textAlignment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0.25</w:t>
                  </w:r>
                </w:p>
              </w:tc>
            </w:tr>
          </w:tbl>
          <w:p>
            <w:pPr>
              <w:adjustRightInd w:val="0"/>
              <w:snapToGrid w:val="0"/>
              <w:spacing w:line="360" w:lineRule="auto"/>
              <w:jc w:val="left"/>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备注：未检出指标按检出限一半计，水温为监测值。</w:t>
            </w:r>
          </w:p>
          <w:p>
            <w:pPr>
              <w:adjustRightInd w:val="0"/>
              <w:snapToGrid w:val="0"/>
              <w:spacing w:line="360" w:lineRule="auto"/>
              <w:ind w:firstLine="482" w:firstLineChars="200"/>
              <w:rPr>
                <w:b/>
                <w:color w:val="000000" w:themeColor="text1"/>
                <w:kern w:val="0"/>
                <w:sz w:val="24"/>
                <w:highlight w:val="none"/>
                <w14:textFill>
                  <w14:solidFill>
                    <w14:schemeClr w14:val="tx1"/>
                  </w14:solidFill>
                </w14:textFill>
              </w:rPr>
            </w:pPr>
            <w:r>
              <w:rPr>
                <w:b/>
                <w:color w:val="000000" w:themeColor="text1"/>
                <w:kern w:val="0"/>
                <w:sz w:val="24"/>
                <w:highlight w:val="none"/>
                <w14:textFill>
                  <w14:solidFill>
                    <w14:schemeClr w14:val="tx1"/>
                  </w14:solidFill>
                </w14:textFill>
              </w:rPr>
              <w:t>3</w:t>
            </w:r>
            <w:r>
              <w:rPr>
                <w:rFonts w:hint="eastAsia" w:hAnsi="宋体"/>
                <w:b/>
                <w:color w:val="000000" w:themeColor="text1"/>
                <w:kern w:val="0"/>
                <w:sz w:val="24"/>
                <w:highlight w:val="none"/>
                <w14:textFill>
                  <w14:solidFill>
                    <w14:schemeClr w14:val="tx1"/>
                  </w14:solidFill>
                </w14:textFill>
              </w:rPr>
              <w:t>.</w:t>
            </w:r>
            <w:r>
              <w:rPr>
                <w:rFonts w:hAnsi="宋体"/>
                <w:b/>
                <w:color w:val="000000" w:themeColor="text1"/>
                <w:kern w:val="0"/>
                <w:sz w:val="24"/>
                <w:highlight w:val="none"/>
                <w14:textFill>
                  <w14:solidFill>
                    <w14:schemeClr w14:val="tx1"/>
                  </w14:solidFill>
                </w14:textFill>
              </w:rPr>
              <w:t>声环境</w:t>
            </w:r>
            <w:r>
              <w:rPr>
                <w:rFonts w:hint="eastAsia" w:hAnsi="宋体"/>
                <w:b/>
                <w:color w:val="000000" w:themeColor="text1"/>
                <w:kern w:val="0"/>
                <w:sz w:val="24"/>
                <w:highlight w:val="none"/>
                <w14:textFill>
                  <w14:solidFill>
                    <w14:schemeClr w14:val="tx1"/>
                  </w14:solidFill>
                </w14:textFill>
              </w:rPr>
              <w:t>质量</w:t>
            </w:r>
            <w:r>
              <w:rPr>
                <w:rFonts w:hAnsi="宋体"/>
                <w:b/>
                <w:color w:val="000000" w:themeColor="text1"/>
                <w:kern w:val="0"/>
                <w:sz w:val="24"/>
                <w:highlight w:val="none"/>
                <w14:textFill>
                  <w14:solidFill>
                    <w14:schemeClr w14:val="tx1"/>
                  </w14:solidFill>
                </w14:textFill>
              </w:rPr>
              <w:t>现状</w:t>
            </w:r>
          </w:p>
          <w:p>
            <w:pPr>
              <w:spacing w:line="360" w:lineRule="auto"/>
              <w:ind w:firstLine="480" w:firstLineChars="200"/>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14:textFill>
                  <w14:solidFill>
                    <w14:schemeClr w14:val="tx1"/>
                  </w14:solidFill>
                </w14:textFill>
              </w:rPr>
              <w:t>项目所在地为工业区，声环境</w:t>
            </w:r>
            <w:r>
              <w:rPr>
                <w:color w:val="000000" w:themeColor="text1"/>
                <w:sz w:val="24"/>
                <w:highlight w:val="none"/>
                <w14:textFill>
                  <w14:solidFill>
                    <w14:schemeClr w14:val="tx1"/>
                  </w14:solidFill>
                </w14:textFill>
              </w:rPr>
              <w:t>执行《声环境质量标准》（GB3096-2008）中的</w:t>
            </w:r>
            <w:r>
              <w:rPr>
                <w:rFonts w:hint="eastAsia"/>
                <w:color w:val="000000" w:themeColor="text1"/>
                <w:sz w:val="24"/>
                <w:highlight w:val="none"/>
                <w14:textFill>
                  <w14:solidFill>
                    <w14:schemeClr w14:val="tx1"/>
                  </w14:solidFill>
                </w14:textFill>
              </w:rPr>
              <w:t>3</w:t>
            </w:r>
            <w:r>
              <w:rPr>
                <w:color w:val="000000" w:themeColor="text1"/>
                <w:sz w:val="24"/>
                <w:highlight w:val="none"/>
                <w14:textFill>
                  <w14:solidFill>
                    <w14:schemeClr w14:val="tx1"/>
                  </w14:solidFill>
                </w14:textFill>
              </w:rPr>
              <w:t>类标准</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昼间</w:t>
            </w:r>
            <w:r>
              <w:rPr>
                <w:rFonts w:hint="eastAsia"/>
                <w:color w:val="000000" w:themeColor="text1"/>
                <w:sz w:val="24"/>
                <w:highlight w:val="none"/>
                <w14:textFill>
                  <w14:solidFill>
                    <w14:schemeClr w14:val="tx1"/>
                  </w14:solidFill>
                </w14:textFill>
              </w:rPr>
              <w:t>65d</w:t>
            </w:r>
            <w:r>
              <w:rPr>
                <w:color w:val="000000" w:themeColor="text1"/>
                <w:sz w:val="24"/>
                <w:highlight w:val="none"/>
                <w14:textFill>
                  <w14:solidFill>
                    <w14:schemeClr w14:val="tx1"/>
                  </w14:solidFill>
                </w14:textFill>
              </w:rPr>
              <w:t>B</w:t>
            </w:r>
            <w:r>
              <w:rPr>
                <w:rFonts w:hint="eastAsia"/>
                <w:color w:val="000000" w:themeColor="text1"/>
                <w:sz w:val="24"/>
                <w:highlight w:val="none"/>
                <w14:textFill>
                  <w14:solidFill>
                    <w14:schemeClr w14:val="tx1"/>
                  </w14:solidFill>
                </w14:textFill>
              </w:rPr>
              <w:t>（A）</w:t>
            </w:r>
            <w:r>
              <w:rPr>
                <w:color w:val="000000" w:themeColor="text1"/>
                <w:sz w:val="24"/>
                <w:highlight w:val="none"/>
                <w14:textFill>
                  <w14:solidFill>
                    <w14:schemeClr w14:val="tx1"/>
                  </w14:solidFill>
                </w14:textFill>
              </w:rPr>
              <w:t>、夜间</w:t>
            </w:r>
            <w:r>
              <w:rPr>
                <w:rFonts w:hint="eastAsia"/>
                <w:color w:val="000000" w:themeColor="text1"/>
                <w:sz w:val="24"/>
                <w:highlight w:val="none"/>
                <w14:textFill>
                  <w14:solidFill>
                    <w14:schemeClr w14:val="tx1"/>
                  </w14:solidFill>
                </w14:textFill>
              </w:rPr>
              <w:t>55 d</w:t>
            </w:r>
            <w:r>
              <w:rPr>
                <w:color w:val="000000" w:themeColor="text1"/>
                <w:sz w:val="24"/>
                <w:highlight w:val="none"/>
                <w14:textFill>
                  <w14:solidFill>
                    <w14:schemeClr w14:val="tx1"/>
                  </w14:solidFill>
                </w14:textFill>
              </w:rPr>
              <w:t>B</w:t>
            </w:r>
            <w:r>
              <w:rPr>
                <w:rFonts w:hint="eastAsia"/>
                <w:color w:val="000000" w:themeColor="text1"/>
                <w:sz w:val="24"/>
                <w:highlight w:val="none"/>
                <w14:textFill>
                  <w14:solidFill>
                    <w14:schemeClr w14:val="tx1"/>
                  </w14:solidFill>
                </w14:textFill>
              </w:rPr>
              <w:t>（A））</w:t>
            </w:r>
            <w:r>
              <w:rPr>
                <w:rFonts w:hint="eastAsia"/>
                <w:color w:val="000000" w:themeColor="text1"/>
                <w:sz w:val="24"/>
                <w:highlight w:val="none"/>
                <w:lang w:eastAsia="zh-CN"/>
                <w14:textFill>
                  <w14:solidFill>
                    <w14:schemeClr w14:val="tx1"/>
                  </w14:solidFill>
                </w14:textFill>
              </w:rPr>
              <w:t>。</w:t>
            </w:r>
          </w:p>
          <w:p>
            <w:pPr>
              <w:spacing w:line="360" w:lineRule="auto"/>
              <w:ind w:firstLine="480" w:firstLineChars="200"/>
              <w:rPr>
                <w:rFonts w:hint="eastAsia"/>
                <w:color w:val="000000" w:themeColor="text1"/>
                <w:kern w:val="0"/>
                <w:sz w:val="24"/>
                <w:szCs w:val="21"/>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本项目厂界外周边 50 米范围内不存在声环境保护目标，因此不开展声环境质量现状监测。</w:t>
            </w:r>
          </w:p>
          <w:p>
            <w:pPr>
              <w:adjustRightInd w:val="0"/>
              <w:snapToGrid w:val="0"/>
              <w:spacing w:line="360" w:lineRule="auto"/>
              <w:ind w:firstLine="482" w:firstLineChars="200"/>
              <w:rPr>
                <w:b/>
                <w:color w:val="FF0000"/>
                <w:sz w:val="24"/>
                <w:highlight w:val="none"/>
              </w:rPr>
            </w:pPr>
            <w:r>
              <w:rPr>
                <w:rFonts w:hint="eastAsia"/>
                <w:b/>
                <w:color w:val="FF0000"/>
                <w:sz w:val="24"/>
                <w:highlight w:val="none"/>
              </w:rPr>
              <w:t>4.地下水环境现状</w:t>
            </w:r>
          </w:p>
          <w:p>
            <w:pPr>
              <w:pStyle w:val="146"/>
              <w:ind w:firstLine="480"/>
              <w:jc w:val="both"/>
              <w:rPr>
                <w:color w:val="FF0000"/>
                <w:lang w:val="en-GB"/>
              </w:rPr>
            </w:pPr>
            <w:r>
              <w:rPr>
                <w:rFonts w:hint="eastAsia"/>
                <w:color w:val="FF0000"/>
                <w:sz w:val="24"/>
                <w:highlight w:val="none"/>
              </w:rPr>
              <w:t>根据《建设项目环境影响报告表编制技术指南（污染影响类）（试行）》，原则上不开展地下水环境质量现状调查。</w:t>
            </w:r>
            <w:r>
              <w:rPr>
                <w:rFonts w:hint="eastAsia"/>
                <w:color w:val="FF0000"/>
                <w:lang w:val="en-GB"/>
              </w:rPr>
              <w:t>为了解项目所在地地下水环境质量现状，本报告引用</w:t>
            </w:r>
            <w:r>
              <w:rPr>
                <w:rFonts w:hint="eastAsia"/>
                <w:color w:val="FF0000"/>
              </w:rPr>
              <w:t>广东韶测检测有限公司2</w:t>
            </w:r>
            <w:r>
              <w:rPr>
                <w:color w:val="FF0000"/>
              </w:rPr>
              <w:t>021年10月</w:t>
            </w:r>
            <w:r>
              <w:rPr>
                <w:rFonts w:hint="eastAsia"/>
                <w:color w:val="FF0000"/>
              </w:rPr>
              <w:t>检测报告（报告编号：广东韶测 第（21</w:t>
            </w:r>
            <w:r>
              <w:rPr>
                <w:color w:val="FF0000"/>
              </w:rPr>
              <w:t>101102</w:t>
            </w:r>
            <w:r>
              <w:rPr>
                <w:rFonts w:hint="eastAsia"/>
                <w:color w:val="FF0000"/>
              </w:rPr>
              <w:t>）号），具体点位图详见附图</w:t>
            </w:r>
            <w:r>
              <w:rPr>
                <w:rFonts w:hint="eastAsia"/>
                <w:color w:val="FF0000"/>
                <w:lang w:val="en-US" w:eastAsia="zh-CN"/>
              </w:rPr>
              <w:t>8</w:t>
            </w:r>
            <w:r>
              <w:rPr>
                <w:rFonts w:hint="eastAsia"/>
                <w:color w:val="FF0000"/>
              </w:rPr>
              <w:t>，监测结果见表</w:t>
            </w:r>
            <w:r>
              <w:rPr>
                <w:rFonts w:hint="eastAsia"/>
                <w:color w:val="FF0000"/>
                <w:lang w:val="en-US" w:eastAsia="zh-CN"/>
              </w:rPr>
              <w:t>3-5</w:t>
            </w:r>
            <w:r>
              <w:rPr>
                <w:rFonts w:hint="eastAsia"/>
                <w:color w:val="FF0000"/>
              </w:rPr>
              <w:t>。从监测结果可以看到，地下水环境质量状况总体良好。</w:t>
            </w:r>
          </w:p>
          <w:p>
            <w:pPr>
              <w:pStyle w:val="147"/>
              <w:ind w:firstLine="0" w:firstLineChars="0"/>
              <w:jc w:val="center"/>
              <w:rPr>
                <w:b/>
                <w:bCs/>
                <w:color w:val="FF0000"/>
              </w:rPr>
            </w:pPr>
            <w:r>
              <w:rPr>
                <w:rFonts w:hint="eastAsia"/>
                <w:b/>
                <w:bCs/>
                <w:color w:val="FF0000"/>
              </w:rPr>
              <w:t>表</w:t>
            </w:r>
            <w:r>
              <w:rPr>
                <w:rFonts w:hint="eastAsia"/>
                <w:b/>
                <w:bCs/>
                <w:color w:val="FF0000"/>
                <w:lang w:val="en-US" w:eastAsia="zh-CN"/>
              </w:rPr>
              <w:t>3-5</w:t>
            </w:r>
            <w:r>
              <w:rPr>
                <w:b/>
                <w:bCs/>
                <w:color w:val="FF0000"/>
              </w:rPr>
              <w:t xml:space="preserve"> </w:t>
            </w:r>
            <w:r>
              <w:rPr>
                <w:rFonts w:hint="eastAsia"/>
                <w:b/>
                <w:bCs/>
                <w:color w:val="FF0000"/>
              </w:rPr>
              <w:t>地下水水质监测结果</w:t>
            </w:r>
          </w:p>
          <w:tbl>
            <w:tblPr>
              <w:tblStyle w:val="3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2387"/>
              <w:gridCol w:w="2452"/>
              <w:gridCol w:w="1684"/>
              <w:gridCol w:w="1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vMerge w:val="restart"/>
                  <w:noWrap w:val="0"/>
                  <w:vAlign w:val="center"/>
                </w:tcPr>
                <w:p>
                  <w:pPr>
                    <w:widowControl/>
                    <w:jc w:val="center"/>
                    <w:textAlignment w:val="center"/>
                    <w:rPr>
                      <w:b/>
                      <w:bCs/>
                      <w:color w:val="FF0000"/>
                      <w:kern w:val="0"/>
                      <w:sz w:val="20"/>
                      <w:szCs w:val="20"/>
                    </w:rPr>
                  </w:pPr>
                  <w:r>
                    <w:rPr>
                      <w:b/>
                      <w:bCs/>
                      <w:color w:val="FF0000"/>
                      <w:sz w:val="20"/>
                      <w:szCs w:val="20"/>
                    </w:rPr>
                    <w:t>检测项目</w:t>
                  </w:r>
                </w:p>
              </w:tc>
              <w:tc>
                <w:tcPr>
                  <w:tcW w:w="1453" w:type="pct"/>
                  <w:noWrap w:val="0"/>
                  <w:vAlign w:val="center"/>
                </w:tcPr>
                <w:p>
                  <w:pPr>
                    <w:widowControl/>
                    <w:jc w:val="center"/>
                    <w:textAlignment w:val="center"/>
                    <w:rPr>
                      <w:b/>
                      <w:bCs/>
                      <w:color w:val="FF0000"/>
                      <w:sz w:val="20"/>
                      <w:szCs w:val="20"/>
                    </w:rPr>
                  </w:pPr>
                  <w:r>
                    <w:rPr>
                      <w:b/>
                      <w:bCs/>
                      <w:color w:val="FF0000"/>
                      <w:sz w:val="20"/>
                      <w:szCs w:val="20"/>
                    </w:rPr>
                    <w:t>测量值</w:t>
                  </w:r>
                </w:p>
              </w:tc>
              <w:tc>
                <w:tcPr>
                  <w:tcW w:w="998" w:type="pct"/>
                  <w:vMerge w:val="restart"/>
                  <w:noWrap w:val="0"/>
                  <w:vAlign w:val="center"/>
                </w:tcPr>
                <w:p>
                  <w:pPr>
                    <w:widowControl/>
                    <w:jc w:val="center"/>
                    <w:textAlignment w:val="center"/>
                    <w:rPr>
                      <w:b/>
                      <w:bCs/>
                      <w:color w:val="FF0000"/>
                      <w:sz w:val="20"/>
                      <w:szCs w:val="20"/>
                    </w:rPr>
                  </w:pPr>
                  <w:r>
                    <w:rPr>
                      <w:b/>
                      <w:bCs/>
                      <w:color w:val="FF0000"/>
                      <w:sz w:val="20"/>
                      <w:szCs w:val="20"/>
                    </w:rPr>
                    <w:t>单位</w:t>
                  </w:r>
                </w:p>
              </w:tc>
              <w:tc>
                <w:tcPr>
                  <w:tcW w:w="1134" w:type="pct"/>
                  <w:noWrap w:val="0"/>
                  <w:vAlign w:val="center"/>
                </w:tcPr>
                <w:p>
                  <w:pPr>
                    <w:widowControl/>
                    <w:jc w:val="center"/>
                    <w:textAlignment w:val="center"/>
                    <w:rPr>
                      <w:b/>
                      <w:bCs/>
                      <w:color w:val="FF0000"/>
                      <w:sz w:val="20"/>
                      <w:szCs w:val="20"/>
                    </w:rPr>
                  </w:pPr>
                  <w:r>
                    <w:rPr>
                      <w:b/>
                      <w:bCs/>
                      <w:color w:val="FF0000"/>
                      <w:sz w:val="20"/>
                      <w:szCs w:val="20"/>
                    </w:rPr>
                    <w:t>评价标准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vMerge w:val="continue"/>
                  <w:noWrap w:val="0"/>
                  <w:vAlign w:val="center"/>
                </w:tcPr>
                <w:p>
                  <w:pPr>
                    <w:widowControl/>
                    <w:jc w:val="left"/>
                    <w:rPr>
                      <w:b/>
                      <w:bCs/>
                      <w:color w:val="FF0000"/>
                      <w:spacing w:val="-2"/>
                      <w:sz w:val="20"/>
                      <w:szCs w:val="20"/>
                    </w:rPr>
                  </w:pPr>
                </w:p>
              </w:tc>
              <w:tc>
                <w:tcPr>
                  <w:tcW w:w="1453" w:type="pct"/>
                  <w:noWrap w:val="0"/>
                  <w:vAlign w:val="center"/>
                </w:tcPr>
                <w:p>
                  <w:pPr>
                    <w:widowControl/>
                    <w:jc w:val="center"/>
                    <w:textAlignment w:val="center"/>
                    <w:rPr>
                      <w:b/>
                      <w:bCs/>
                      <w:color w:val="FF0000"/>
                      <w:sz w:val="20"/>
                      <w:szCs w:val="20"/>
                    </w:rPr>
                  </w:pPr>
                  <w:r>
                    <w:rPr>
                      <w:b/>
                      <w:bCs/>
                      <w:color w:val="FF0000"/>
                      <w:sz w:val="20"/>
                      <w:szCs w:val="20"/>
                    </w:rPr>
                    <w:t>U1</w:t>
                  </w:r>
                </w:p>
              </w:tc>
              <w:tc>
                <w:tcPr>
                  <w:tcW w:w="998" w:type="pct"/>
                  <w:vMerge w:val="continue"/>
                  <w:noWrap w:val="0"/>
                  <w:vAlign w:val="center"/>
                </w:tcPr>
                <w:p>
                  <w:pPr>
                    <w:widowControl/>
                    <w:jc w:val="left"/>
                    <w:rPr>
                      <w:b/>
                      <w:bCs/>
                      <w:color w:val="FF0000"/>
                      <w:spacing w:val="-2"/>
                      <w:sz w:val="20"/>
                      <w:szCs w:val="20"/>
                    </w:rPr>
                  </w:pPr>
                </w:p>
              </w:tc>
              <w:tc>
                <w:tcPr>
                  <w:tcW w:w="1134" w:type="pct"/>
                  <w:noWrap w:val="0"/>
                  <w:vAlign w:val="center"/>
                </w:tcPr>
                <w:p>
                  <w:pPr>
                    <w:widowControl/>
                    <w:jc w:val="center"/>
                    <w:textAlignment w:val="center"/>
                    <w:rPr>
                      <w:b/>
                      <w:bCs/>
                      <w:color w:val="FF0000"/>
                      <w:sz w:val="20"/>
                      <w:szCs w:val="20"/>
                    </w:rPr>
                  </w:pPr>
                  <w:r>
                    <w:rPr>
                      <w:bCs/>
                      <w:color w:val="FF0000"/>
                      <w:sz w:val="20"/>
                      <w:szCs w:val="20"/>
                    </w:rPr>
                    <w:t>II</w:t>
                  </w:r>
                  <w:r>
                    <w:rPr>
                      <w:b/>
                      <w:bCs/>
                      <w:color w:val="FF0000"/>
                      <w:sz w:val="20"/>
                      <w:szCs w:val="20"/>
                    </w:rPr>
                    <w:t>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noWrap w:val="0"/>
                  <w:vAlign w:val="center"/>
                </w:tcPr>
                <w:p>
                  <w:pPr>
                    <w:widowControl/>
                    <w:jc w:val="center"/>
                    <w:textAlignment w:val="center"/>
                    <w:rPr>
                      <w:color w:val="FF0000"/>
                      <w:sz w:val="20"/>
                      <w:szCs w:val="20"/>
                    </w:rPr>
                  </w:pPr>
                  <w:r>
                    <w:rPr>
                      <w:rFonts w:hint="eastAsia"/>
                      <w:color w:val="FF0000"/>
                      <w:szCs w:val="21"/>
                    </w:rPr>
                    <w:t>水位埋深</w:t>
                  </w:r>
                </w:p>
              </w:tc>
              <w:tc>
                <w:tcPr>
                  <w:tcW w:w="1453" w:type="pct"/>
                  <w:noWrap w:val="0"/>
                  <w:vAlign w:val="center"/>
                </w:tcPr>
                <w:p>
                  <w:pPr>
                    <w:widowControl/>
                    <w:jc w:val="center"/>
                    <w:textAlignment w:val="center"/>
                    <w:rPr>
                      <w:color w:val="FF0000"/>
                      <w:sz w:val="20"/>
                      <w:szCs w:val="20"/>
                    </w:rPr>
                  </w:pPr>
                  <w:r>
                    <w:rPr>
                      <w:rFonts w:eastAsia="等线"/>
                      <w:color w:val="FF0000"/>
                      <w:szCs w:val="21"/>
                    </w:rPr>
                    <w:t>4.73</w:t>
                  </w:r>
                </w:p>
              </w:tc>
              <w:tc>
                <w:tcPr>
                  <w:tcW w:w="998" w:type="pct"/>
                  <w:noWrap w:val="0"/>
                  <w:vAlign w:val="center"/>
                </w:tcPr>
                <w:p>
                  <w:pPr>
                    <w:widowControl/>
                    <w:jc w:val="center"/>
                    <w:textAlignment w:val="center"/>
                    <w:rPr>
                      <w:color w:val="FF0000"/>
                      <w:sz w:val="20"/>
                      <w:szCs w:val="20"/>
                    </w:rPr>
                  </w:pPr>
                  <w:r>
                    <w:rPr>
                      <w:rFonts w:hint="eastAsia"/>
                      <w:color w:val="FF0000"/>
                      <w:sz w:val="20"/>
                      <w:szCs w:val="20"/>
                    </w:rPr>
                    <w:t>m</w:t>
                  </w:r>
                </w:p>
              </w:tc>
              <w:tc>
                <w:tcPr>
                  <w:tcW w:w="1134" w:type="pct"/>
                  <w:noWrap w:val="0"/>
                  <w:vAlign w:val="center"/>
                </w:tcPr>
                <w:p>
                  <w:pPr>
                    <w:widowControl/>
                    <w:jc w:val="center"/>
                    <w:textAlignment w:val="center"/>
                    <w:rPr>
                      <w:color w:val="FF0000"/>
                      <w:sz w:val="20"/>
                      <w:szCs w:val="20"/>
                    </w:rPr>
                  </w:pPr>
                  <w:r>
                    <w:rPr>
                      <w:rFonts w:eastAsia="等线"/>
                      <w:color w:val="FF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noWrap w:val="0"/>
                  <w:vAlign w:val="center"/>
                </w:tcPr>
                <w:p>
                  <w:pPr>
                    <w:widowControl/>
                    <w:jc w:val="center"/>
                    <w:textAlignment w:val="center"/>
                    <w:rPr>
                      <w:color w:val="FF0000"/>
                      <w:sz w:val="20"/>
                      <w:szCs w:val="20"/>
                    </w:rPr>
                  </w:pPr>
                  <w:r>
                    <w:rPr>
                      <w:rFonts w:hint="eastAsia"/>
                      <w:color w:val="FF0000"/>
                      <w:szCs w:val="21"/>
                    </w:rPr>
                    <w:t>水温</w:t>
                  </w:r>
                </w:p>
              </w:tc>
              <w:tc>
                <w:tcPr>
                  <w:tcW w:w="1453" w:type="pct"/>
                  <w:noWrap w:val="0"/>
                  <w:vAlign w:val="center"/>
                </w:tcPr>
                <w:p>
                  <w:pPr>
                    <w:widowControl/>
                    <w:jc w:val="center"/>
                    <w:textAlignment w:val="center"/>
                    <w:rPr>
                      <w:color w:val="FF0000"/>
                      <w:sz w:val="20"/>
                      <w:szCs w:val="20"/>
                    </w:rPr>
                  </w:pPr>
                  <w:r>
                    <w:rPr>
                      <w:rFonts w:eastAsia="等线"/>
                      <w:color w:val="FF0000"/>
                      <w:szCs w:val="21"/>
                    </w:rPr>
                    <w:t>19.8</w:t>
                  </w:r>
                </w:p>
              </w:tc>
              <w:tc>
                <w:tcPr>
                  <w:tcW w:w="998" w:type="pct"/>
                  <w:noWrap w:val="0"/>
                  <w:vAlign w:val="center"/>
                </w:tcPr>
                <w:p>
                  <w:pPr>
                    <w:widowControl/>
                    <w:jc w:val="center"/>
                    <w:textAlignment w:val="center"/>
                    <w:rPr>
                      <w:color w:val="FF0000"/>
                      <w:sz w:val="20"/>
                      <w:szCs w:val="20"/>
                    </w:rPr>
                  </w:pPr>
                  <w:r>
                    <w:rPr>
                      <w:color w:val="FF0000"/>
                    </w:rPr>
                    <w:t>℃</w:t>
                  </w:r>
                </w:p>
              </w:tc>
              <w:tc>
                <w:tcPr>
                  <w:tcW w:w="1134" w:type="pct"/>
                  <w:noWrap w:val="0"/>
                  <w:vAlign w:val="center"/>
                </w:tcPr>
                <w:p>
                  <w:pPr>
                    <w:widowControl/>
                    <w:jc w:val="center"/>
                    <w:textAlignment w:val="center"/>
                    <w:rPr>
                      <w:color w:val="FF0000"/>
                      <w:sz w:val="20"/>
                      <w:szCs w:val="20"/>
                    </w:rPr>
                  </w:pPr>
                  <w:r>
                    <w:rPr>
                      <w:rFonts w:eastAsia="等线"/>
                      <w:color w:val="FF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noWrap w:val="0"/>
                  <w:vAlign w:val="center"/>
                </w:tcPr>
                <w:p>
                  <w:pPr>
                    <w:widowControl/>
                    <w:jc w:val="center"/>
                    <w:textAlignment w:val="center"/>
                    <w:rPr>
                      <w:color w:val="FF0000"/>
                      <w:sz w:val="20"/>
                      <w:szCs w:val="20"/>
                    </w:rPr>
                  </w:pPr>
                  <w:r>
                    <w:rPr>
                      <w:rFonts w:eastAsia="等线"/>
                      <w:color w:val="FF0000"/>
                      <w:szCs w:val="21"/>
                    </w:rPr>
                    <w:t>pH</w:t>
                  </w:r>
                  <w:r>
                    <w:rPr>
                      <w:rFonts w:hint="eastAsia"/>
                      <w:color w:val="FF0000"/>
                      <w:szCs w:val="21"/>
                    </w:rPr>
                    <w:t>值</w:t>
                  </w:r>
                </w:p>
              </w:tc>
              <w:tc>
                <w:tcPr>
                  <w:tcW w:w="1453" w:type="pct"/>
                  <w:noWrap w:val="0"/>
                  <w:vAlign w:val="center"/>
                </w:tcPr>
                <w:p>
                  <w:pPr>
                    <w:widowControl/>
                    <w:jc w:val="center"/>
                    <w:textAlignment w:val="center"/>
                    <w:rPr>
                      <w:color w:val="FF0000"/>
                      <w:sz w:val="20"/>
                      <w:szCs w:val="20"/>
                    </w:rPr>
                  </w:pPr>
                  <w:r>
                    <w:rPr>
                      <w:rFonts w:eastAsia="等线"/>
                      <w:color w:val="FF0000"/>
                      <w:szCs w:val="21"/>
                    </w:rPr>
                    <w:t>7.5</w:t>
                  </w:r>
                </w:p>
              </w:tc>
              <w:tc>
                <w:tcPr>
                  <w:tcW w:w="998" w:type="pct"/>
                  <w:noWrap w:val="0"/>
                  <w:vAlign w:val="center"/>
                </w:tcPr>
                <w:p>
                  <w:pPr>
                    <w:widowControl/>
                    <w:jc w:val="center"/>
                    <w:textAlignment w:val="center"/>
                    <w:rPr>
                      <w:color w:val="FF0000"/>
                      <w:sz w:val="20"/>
                      <w:szCs w:val="20"/>
                    </w:rPr>
                  </w:pPr>
                  <w:r>
                    <w:rPr>
                      <w:rFonts w:hint="eastAsia"/>
                      <w:color w:val="FF0000"/>
                      <w:sz w:val="20"/>
                      <w:szCs w:val="20"/>
                    </w:rPr>
                    <w:t>无量纲</w:t>
                  </w:r>
                </w:p>
              </w:tc>
              <w:tc>
                <w:tcPr>
                  <w:tcW w:w="1134" w:type="pct"/>
                  <w:noWrap w:val="0"/>
                  <w:vAlign w:val="center"/>
                </w:tcPr>
                <w:p>
                  <w:pPr>
                    <w:widowControl/>
                    <w:jc w:val="center"/>
                    <w:textAlignment w:val="center"/>
                    <w:rPr>
                      <w:color w:val="FF0000"/>
                      <w:sz w:val="20"/>
                      <w:szCs w:val="20"/>
                    </w:rPr>
                  </w:pPr>
                  <w:r>
                    <w:rPr>
                      <w:rFonts w:eastAsia="等线"/>
                      <w:color w:val="FF0000"/>
                      <w:szCs w:val="21"/>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noWrap w:val="0"/>
                  <w:vAlign w:val="center"/>
                </w:tcPr>
                <w:p>
                  <w:pPr>
                    <w:widowControl/>
                    <w:jc w:val="center"/>
                    <w:textAlignment w:val="center"/>
                    <w:rPr>
                      <w:color w:val="FF0000"/>
                      <w:sz w:val="20"/>
                      <w:szCs w:val="20"/>
                    </w:rPr>
                  </w:pPr>
                  <w:r>
                    <w:rPr>
                      <w:rFonts w:eastAsia="等线"/>
                      <w:color w:val="FF0000"/>
                      <w:szCs w:val="21"/>
                    </w:rPr>
                    <w:t>Na</w:t>
                  </w:r>
                  <w:r>
                    <w:rPr>
                      <w:rFonts w:eastAsia="等线"/>
                      <w:color w:val="FF0000"/>
                      <w:szCs w:val="21"/>
                      <w:vertAlign w:val="superscript"/>
                    </w:rPr>
                    <w:t>+</w:t>
                  </w:r>
                </w:p>
              </w:tc>
              <w:tc>
                <w:tcPr>
                  <w:tcW w:w="1453" w:type="pct"/>
                  <w:noWrap w:val="0"/>
                  <w:vAlign w:val="center"/>
                </w:tcPr>
                <w:p>
                  <w:pPr>
                    <w:widowControl/>
                    <w:jc w:val="center"/>
                    <w:textAlignment w:val="center"/>
                    <w:rPr>
                      <w:color w:val="FF0000"/>
                      <w:sz w:val="20"/>
                      <w:szCs w:val="20"/>
                    </w:rPr>
                  </w:pPr>
                  <w:r>
                    <w:rPr>
                      <w:rFonts w:eastAsia="等线"/>
                      <w:color w:val="FF0000"/>
                      <w:szCs w:val="21"/>
                    </w:rPr>
                    <w:t>19</w:t>
                  </w:r>
                </w:p>
              </w:tc>
              <w:tc>
                <w:tcPr>
                  <w:tcW w:w="998" w:type="pct"/>
                  <w:noWrap w:val="0"/>
                  <w:vAlign w:val="center"/>
                </w:tcPr>
                <w:p>
                  <w:pPr>
                    <w:widowControl/>
                    <w:jc w:val="center"/>
                    <w:textAlignment w:val="center"/>
                    <w:rPr>
                      <w:color w:val="FF0000"/>
                      <w:sz w:val="20"/>
                      <w:szCs w:val="20"/>
                    </w:rPr>
                  </w:pPr>
                  <w:r>
                    <w:rPr>
                      <w:color w:val="FF0000"/>
                      <w:sz w:val="20"/>
                      <w:szCs w:val="20"/>
                    </w:rPr>
                    <w:t>mg/L</w:t>
                  </w:r>
                </w:p>
              </w:tc>
              <w:tc>
                <w:tcPr>
                  <w:tcW w:w="1134" w:type="pct"/>
                  <w:noWrap w:val="0"/>
                  <w:vAlign w:val="center"/>
                </w:tcPr>
                <w:p>
                  <w:pPr>
                    <w:widowControl/>
                    <w:jc w:val="center"/>
                    <w:textAlignment w:val="center"/>
                    <w:rPr>
                      <w:color w:val="FF0000"/>
                      <w:sz w:val="20"/>
                      <w:szCs w:val="20"/>
                    </w:rPr>
                  </w:pPr>
                  <w:r>
                    <w:rPr>
                      <w:rFonts w:eastAsia="等线"/>
                      <w:color w:val="FF0000"/>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noWrap w:val="0"/>
                  <w:vAlign w:val="center"/>
                </w:tcPr>
                <w:p>
                  <w:pPr>
                    <w:widowControl/>
                    <w:jc w:val="center"/>
                    <w:textAlignment w:val="center"/>
                    <w:rPr>
                      <w:color w:val="FF0000"/>
                      <w:sz w:val="20"/>
                      <w:szCs w:val="20"/>
                    </w:rPr>
                  </w:pPr>
                  <w:r>
                    <w:rPr>
                      <w:rFonts w:eastAsia="等线"/>
                      <w:color w:val="FF0000"/>
                      <w:szCs w:val="21"/>
                    </w:rPr>
                    <w:t>K</w:t>
                  </w:r>
                  <w:r>
                    <w:rPr>
                      <w:rFonts w:eastAsia="等线"/>
                      <w:color w:val="FF0000"/>
                      <w:szCs w:val="21"/>
                      <w:vertAlign w:val="superscript"/>
                    </w:rPr>
                    <w:t>+</w:t>
                  </w:r>
                </w:p>
              </w:tc>
              <w:tc>
                <w:tcPr>
                  <w:tcW w:w="1453" w:type="pct"/>
                  <w:noWrap w:val="0"/>
                  <w:vAlign w:val="center"/>
                </w:tcPr>
                <w:p>
                  <w:pPr>
                    <w:widowControl/>
                    <w:jc w:val="center"/>
                    <w:textAlignment w:val="center"/>
                    <w:rPr>
                      <w:color w:val="FF0000"/>
                      <w:sz w:val="20"/>
                      <w:szCs w:val="20"/>
                    </w:rPr>
                  </w:pPr>
                  <w:r>
                    <w:rPr>
                      <w:rFonts w:eastAsia="等线"/>
                      <w:color w:val="FF0000"/>
                      <w:szCs w:val="21"/>
                    </w:rPr>
                    <w:t>3.7</w:t>
                  </w:r>
                </w:p>
              </w:tc>
              <w:tc>
                <w:tcPr>
                  <w:tcW w:w="998" w:type="pct"/>
                  <w:noWrap w:val="0"/>
                  <w:vAlign w:val="center"/>
                </w:tcPr>
                <w:p>
                  <w:pPr>
                    <w:widowControl/>
                    <w:jc w:val="center"/>
                    <w:textAlignment w:val="center"/>
                    <w:rPr>
                      <w:color w:val="FF0000"/>
                      <w:sz w:val="20"/>
                      <w:szCs w:val="20"/>
                    </w:rPr>
                  </w:pPr>
                  <w:r>
                    <w:rPr>
                      <w:color w:val="FF0000"/>
                      <w:sz w:val="20"/>
                      <w:szCs w:val="20"/>
                    </w:rPr>
                    <w:t>mg/L</w:t>
                  </w:r>
                </w:p>
              </w:tc>
              <w:tc>
                <w:tcPr>
                  <w:tcW w:w="1134" w:type="pct"/>
                  <w:noWrap w:val="0"/>
                  <w:vAlign w:val="center"/>
                </w:tcPr>
                <w:p>
                  <w:pPr>
                    <w:widowControl/>
                    <w:jc w:val="center"/>
                    <w:textAlignment w:val="center"/>
                    <w:rPr>
                      <w:color w:val="FF0000"/>
                      <w:sz w:val="20"/>
                      <w:szCs w:val="20"/>
                    </w:rPr>
                  </w:pPr>
                  <w:r>
                    <w:rPr>
                      <w:rFonts w:eastAsia="等线"/>
                      <w:color w:val="FF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noWrap w:val="0"/>
                  <w:vAlign w:val="center"/>
                </w:tcPr>
                <w:p>
                  <w:pPr>
                    <w:widowControl/>
                    <w:jc w:val="center"/>
                    <w:textAlignment w:val="center"/>
                    <w:rPr>
                      <w:color w:val="FF0000"/>
                      <w:sz w:val="20"/>
                      <w:szCs w:val="20"/>
                    </w:rPr>
                  </w:pPr>
                  <w:r>
                    <w:rPr>
                      <w:rFonts w:eastAsia="等线"/>
                      <w:color w:val="FF0000"/>
                      <w:szCs w:val="21"/>
                    </w:rPr>
                    <w:t>Mg</w:t>
                  </w:r>
                  <w:r>
                    <w:rPr>
                      <w:rFonts w:eastAsia="等线"/>
                      <w:color w:val="FF0000"/>
                      <w:szCs w:val="21"/>
                      <w:vertAlign w:val="superscript"/>
                    </w:rPr>
                    <w:t>2+</w:t>
                  </w:r>
                </w:p>
              </w:tc>
              <w:tc>
                <w:tcPr>
                  <w:tcW w:w="1453" w:type="pct"/>
                  <w:noWrap w:val="0"/>
                  <w:vAlign w:val="center"/>
                </w:tcPr>
                <w:p>
                  <w:pPr>
                    <w:widowControl/>
                    <w:jc w:val="center"/>
                    <w:textAlignment w:val="center"/>
                    <w:rPr>
                      <w:color w:val="FF0000"/>
                      <w:sz w:val="20"/>
                      <w:szCs w:val="20"/>
                    </w:rPr>
                  </w:pPr>
                  <w:r>
                    <w:rPr>
                      <w:rFonts w:eastAsia="等线"/>
                      <w:color w:val="FF0000"/>
                      <w:szCs w:val="21"/>
                    </w:rPr>
                    <w:t>6.18</w:t>
                  </w:r>
                </w:p>
              </w:tc>
              <w:tc>
                <w:tcPr>
                  <w:tcW w:w="998" w:type="pct"/>
                  <w:noWrap w:val="0"/>
                  <w:vAlign w:val="center"/>
                </w:tcPr>
                <w:p>
                  <w:pPr>
                    <w:widowControl/>
                    <w:jc w:val="center"/>
                    <w:textAlignment w:val="center"/>
                    <w:rPr>
                      <w:color w:val="FF0000"/>
                      <w:sz w:val="20"/>
                      <w:szCs w:val="20"/>
                    </w:rPr>
                  </w:pPr>
                  <w:r>
                    <w:rPr>
                      <w:color w:val="FF0000"/>
                      <w:sz w:val="20"/>
                      <w:szCs w:val="20"/>
                    </w:rPr>
                    <w:t>mg/L</w:t>
                  </w:r>
                </w:p>
              </w:tc>
              <w:tc>
                <w:tcPr>
                  <w:tcW w:w="1134" w:type="pct"/>
                  <w:noWrap w:val="0"/>
                  <w:vAlign w:val="center"/>
                </w:tcPr>
                <w:p>
                  <w:pPr>
                    <w:widowControl/>
                    <w:jc w:val="center"/>
                    <w:textAlignment w:val="center"/>
                    <w:rPr>
                      <w:color w:val="FF0000"/>
                      <w:sz w:val="20"/>
                      <w:szCs w:val="20"/>
                    </w:rPr>
                  </w:pPr>
                  <w:r>
                    <w:rPr>
                      <w:rFonts w:eastAsia="等线"/>
                      <w:color w:val="FF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noWrap w:val="0"/>
                  <w:vAlign w:val="center"/>
                </w:tcPr>
                <w:p>
                  <w:pPr>
                    <w:widowControl/>
                    <w:jc w:val="center"/>
                    <w:textAlignment w:val="center"/>
                    <w:rPr>
                      <w:color w:val="FF0000"/>
                      <w:sz w:val="20"/>
                      <w:szCs w:val="20"/>
                    </w:rPr>
                  </w:pPr>
                  <w:r>
                    <w:rPr>
                      <w:rFonts w:eastAsia="等线"/>
                      <w:color w:val="FF0000"/>
                      <w:szCs w:val="21"/>
                    </w:rPr>
                    <w:t>Ca</w:t>
                  </w:r>
                  <w:r>
                    <w:rPr>
                      <w:rFonts w:eastAsia="等线"/>
                      <w:color w:val="FF0000"/>
                      <w:szCs w:val="21"/>
                      <w:vertAlign w:val="superscript"/>
                    </w:rPr>
                    <w:t>2+</w:t>
                  </w:r>
                </w:p>
              </w:tc>
              <w:tc>
                <w:tcPr>
                  <w:tcW w:w="1453" w:type="pct"/>
                  <w:noWrap w:val="0"/>
                  <w:vAlign w:val="center"/>
                </w:tcPr>
                <w:p>
                  <w:pPr>
                    <w:widowControl/>
                    <w:jc w:val="center"/>
                    <w:textAlignment w:val="center"/>
                    <w:rPr>
                      <w:color w:val="FF0000"/>
                      <w:sz w:val="20"/>
                      <w:szCs w:val="20"/>
                    </w:rPr>
                  </w:pPr>
                  <w:r>
                    <w:rPr>
                      <w:rFonts w:eastAsia="等线"/>
                      <w:color w:val="FF0000"/>
                      <w:szCs w:val="21"/>
                    </w:rPr>
                    <w:t>118</w:t>
                  </w:r>
                </w:p>
              </w:tc>
              <w:tc>
                <w:tcPr>
                  <w:tcW w:w="998" w:type="pct"/>
                  <w:noWrap w:val="0"/>
                  <w:vAlign w:val="center"/>
                </w:tcPr>
                <w:p>
                  <w:pPr>
                    <w:widowControl/>
                    <w:jc w:val="center"/>
                    <w:textAlignment w:val="center"/>
                    <w:rPr>
                      <w:color w:val="FF0000"/>
                      <w:sz w:val="20"/>
                      <w:szCs w:val="20"/>
                    </w:rPr>
                  </w:pPr>
                  <w:r>
                    <w:rPr>
                      <w:color w:val="FF0000"/>
                      <w:sz w:val="20"/>
                      <w:szCs w:val="20"/>
                    </w:rPr>
                    <w:t>mg/L</w:t>
                  </w:r>
                </w:p>
              </w:tc>
              <w:tc>
                <w:tcPr>
                  <w:tcW w:w="1134" w:type="pct"/>
                  <w:noWrap w:val="0"/>
                  <w:vAlign w:val="center"/>
                </w:tcPr>
                <w:p>
                  <w:pPr>
                    <w:widowControl/>
                    <w:jc w:val="center"/>
                    <w:textAlignment w:val="center"/>
                    <w:rPr>
                      <w:color w:val="FF0000"/>
                      <w:sz w:val="20"/>
                      <w:szCs w:val="20"/>
                    </w:rPr>
                  </w:pPr>
                  <w:r>
                    <w:rPr>
                      <w:rFonts w:eastAsia="等线"/>
                      <w:color w:val="FF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noWrap w:val="0"/>
                  <w:vAlign w:val="center"/>
                </w:tcPr>
                <w:p>
                  <w:pPr>
                    <w:widowControl/>
                    <w:jc w:val="center"/>
                    <w:textAlignment w:val="center"/>
                    <w:rPr>
                      <w:color w:val="FF0000"/>
                      <w:sz w:val="20"/>
                      <w:szCs w:val="20"/>
                    </w:rPr>
                  </w:pPr>
                  <w:r>
                    <w:rPr>
                      <w:rFonts w:eastAsia="等线"/>
                      <w:color w:val="FF0000"/>
                      <w:szCs w:val="21"/>
                    </w:rPr>
                    <w:t>CO</w:t>
                  </w:r>
                  <w:r>
                    <w:rPr>
                      <w:rFonts w:eastAsia="等线"/>
                      <w:color w:val="FF0000"/>
                      <w:szCs w:val="21"/>
                      <w:vertAlign w:val="subscript"/>
                    </w:rPr>
                    <w:t>3</w:t>
                  </w:r>
                  <w:r>
                    <w:rPr>
                      <w:rFonts w:eastAsia="等线"/>
                      <w:color w:val="FF0000"/>
                      <w:szCs w:val="21"/>
                      <w:vertAlign w:val="superscript"/>
                    </w:rPr>
                    <w:t>2-</w:t>
                  </w:r>
                </w:p>
              </w:tc>
              <w:tc>
                <w:tcPr>
                  <w:tcW w:w="1453" w:type="pct"/>
                  <w:noWrap w:val="0"/>
                  <w:vAlign w:val="center"/>
                </w:tcPr>
                <w:p>
                  <w:pPr>
                    <w:widowControl/>
                    <w:jc w:val="center"/>
                    <w:textAlignment w:val="center"/>
                    <w:rPr>
                      <w:color w:val="FF0000"/>
                      <w:sz w:val="20"/>
                      <w:szCs w:val="20"/>
                    </w:rPr>
                  </w:pPr>
                  <w:r>
                    <w:rPr>
                      <w:rFonts w:eastAsia="等线"/>
                      <w:color w:val="FF0000"/>
                      <w:szCs w:val="21"/>
                    </w:rPr>
                    <w:t>5L</w:t>
                  </w:r>
                </w:p>
              </w:tc>
              <w:tc>
                <w:tcPr>
                  <w:tcW w:w="998" w:type="pct"/>
                  <w:noWrap w:val="0"/>
                  <w:vAlign w:val="center"/>
                </w:tcPr>
                <w:p>
                  <w:pPr>
                    <w:widowControl/>
                    <w:jc w:val="center"/>
                    <w:textAlignment w:val="center"/>
                    <w:rPr>
                      <w:color w:val="FF0000"/>
                      <w:sz w:val="20"/>
                      <w:szCs w:val="20"/>
                    </w:rPr>
                  </w:pPr>
                  <w:r>
                    <w:rPr>
                      <w:color w:val="FF0000"/>
                      <w:sz w:val="20"/>
                      <w:szCs w:val="20"/>
                    </w:rPr>
                    <w:t>mg/L</w:t>
                  </w:r>
                </w:p>
              </w:tc>
              <w:tc>
                <w:tcPr>
                  <w:tcW w:w="1134" w:type="pct"/>
                  <w:noWrap w:val="0"/>
                  <w:vAlign w:val="center"/>
                </w:tcPr>
                <w:p>
                  <w:pPr>
                    <w:widowControl/>
                    <w:jc w:val="center"/>
                    <w:textAlignment w:val="center"/>
                    <w:rPr>
                      <w:color w:val="FF0000"/>
                      <w:sz w:val="20"/>
                      <w:szCs w:val="20"/>
                    </w:rPr>
                  </w:pPr>
                  <w:r>
                    <w:rPr>
                      <w:rFonts w:eastAsia="等线"/>
                      <w:color w:val="FF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noWrap w:val="0"/>
                  <w:vAlign w:val="center"/>
                </w:tcPr>
                <w:p>
                  <w:pPr>
                    <w:widowControl/>
                    <w:jc w:val="center"/>
                    <w:textAlignment w:val="center"/>
                    <w:rPr>
                      <w:color w:val="FF0000"/>
                      <w:sz w:val="20"/>
                      <w:szCs w:val="20"/>
                    </w:rPr>
                  </w:pPr>
                  <w:r>
                    <w:rPr>
                      <w:rFonts w:eastAsia="等线"/>
                      <w:color w:val="FF0000"/>
                      <w:szCs w:val="21"/>
                    </w:rPr>
                    <w:t>HCO</w:t>
                  </w:r>
                  <w:r>
                    <w:rPr>
                      <w:rFonts w:eastAsia="等线"/>
                      <w:color w:val="FF0000"/>
                      <w:szCs w:val="21"/>
                      <w:vertAlign w:val="subscript"/>
                    </w:rPr>
                    <w:t>3</w:t>
                  </w:r>
                  <w:r>
                    <w:rPr>
                      <w:rFonts w:eastAsia="等线"/>
                      <w:color w:val="FF0000"/>
                      <w:szCs w:val="21"/>
                      <w:vertAlign w:val="superscript"/>
                    </w:rPr>
                    <w:t>-</w:t>
                  </w:r>
                </w:p>
              </w:tc>
              <w:tc>
                <w:tcPr>
                  <w:tcW w:w="1453" w:type="pct"/>
                  <w:noWrap w:val="0"/>
                  <w:vAlign w:val="center"/>
                </w:tcPr>
                <w:p>
                  <w:pPr>
                    <w:widowControl/>
                    <w:jc w:val="center"/>
                    <w:textAlignment w:val="center"/>
                    <w:rPr>
                      <w:color w:val="FF0000"/>
                      <w:sz w:val="20"/>
                      <w:szCs w:val="20"/>
                    </w:rPr>
                  </w:pPr>
                  <w:r>
                    <w:rPr>
                      <w:rFonts w:eastAsia="等线"/>
                      <w:color w:val="FF0000"/>
                      <w:szCs w:val="21"/>
                    </w:rPr>
                    <w:t>356</w:t>
                  </w:r>
                </w:p>
              </w:tc>
              <w:tc>
                <w:tcPr>
                  <w:tcW w:w="998" w:type="pct"/>
                  <w:noWrap w:val="0"/>
                  <w:vAlign w:val="center"/>
                </w:tcPr>
                <w:p>
                  <w:pPr>
                    <w:widowControl/>
                    <w:jc w:val="center"/>
                    <w:textAlignment w:val="center"/>
                    <w:rPr>
                      <w:color w:val="FF0000"/>
                      <w:sz w:val="20"/>
                      <w:szCs w:val="20"/>
                    </w:rPr>
                  </w:pPr>
                  <w:r>
                    <w:rPr>
                      <w:color w:val="FF0000"/>
                      <w:sz w:val="20"/>
                      <w:szCs w:val="20"/>
                    </w:rPr>
                    <w:t>mg/L</w:t>
                  </w:r>
                </w:p>
              </w:tc>
              <w:tc>
                <w:tcPr>
                  <w:tcW w:w="1134" w:type="pct"/>
                  <w:noWrap w:val="0"/>
                  <w:vAlign w:val="center"/>
                </w:tcPr>
                <w:p>
                  <w:pPr>
                    <w:widowControl/>
                    <w:jc w:val="center"/>
                    <w:textAlignment w:val="center"/>
                    <w:rPr>
                      <w:color w:val="FF0000"/>
                      <w:sz w:val="20"/>
                      <w:szCs w:val="20"/>
                    </w:rPr>
                  </w:pPr>
                  <w:r>
                    <w:rPr>
                      <w:rFonts w:eastAsia="等线"/>
                      <w:color w:val="FF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noWrap w:val="0"/>
                  <w:vAlign w:val="center"/>
                </w:tcPr>
                <w:p>
                  <w:pPr>
                    <w:widowControl/>
                    <w:jc w:val="center"/>
                    <w:textAlignment w:val="center"/>
                    <w:rPr>
                      <w:color w:val="FF0000"/>
                      <w:sz w:val="20"/>
                      <w:szCs w:val="20"/>
                    </w:rPr>
                  </w:pPr>
                  <w:r>
                    <w:rPr>
                      <w:rFonts w:eastAsia="等线"/>
                      <w:color w:val="FF0000"/>
                      <w:szCs w:val="21"/>
                    </w:rPr>
                    <w:t>Cl</w:t>
                  </w:r>
                  <w:r>
                    <w:rPr>
                      <w:rFonts w:eastAsia="等线"/>
                      <w:color w:val="FF0000"/>
                      <w:szCs w:val="21"/>
                      <w:vertAlign w:val="superscript"/>
                    </w:rPr>
                    <w:t>-</w:t>
                  </w:r>
                </w:p>
              </w:tc>
              <w:tc>
                <w:tcPr>
                  <w:tcW w:w="1453" w:type="pct"/>
                  <w:noWrap w:val="0"/>
                  <w:vAlign w:val="center"/>
                </w:tcPr>
                <w:p>
                  <w:pPr>
                    <w:widowControl/>
                    <w:jc w:val="center"/>
                    <w:textAlignment w:val="center"/>
                    <w:rPr>
                      <w:color w:val="FF0000"/>
                      <w:sz w:val="20"/>
                      <w:szCs w:val="20"/>
                    </w:rPr>
                  </w:pPr>
                  <w:r>
                    <w:rPr>
                      <w:rFonts w:eastAsia="等线"/>
                      <w:color w:val="FF0000"/>
                      <w:szCs w:val="21"/>
                    </w:rPr>
                    <w:t>19.2</w:t>
                  </w:r>
                </w:p>
              </w:tc>
              <w:tc>
                <w:tcPr>
                  <w:tcW w:w="998" w:type="pct"/>
                  <w:noWrap w:val="0"/>
                  <w:vAlign w:val="center"/>
                </w:tcPr>
                <w:p>
                  <w:pPr>
                    <w:widowControl/>
                    <w:jc w:val="center"/>
                    <w:textAlignment w:val="center"/>
                    <w:rPr>
                      <w:color w:val="FF0000"/>
                      <w:sz w:val="20"/>
                      <w:szCs w:val="20"/>
                    </w:rPr>
                  </w:pPr>
                  <w:r>
                    <w:rPr>
                      <w:color w:val="FF0000"/>
                      <w:sz w:val="20"/>
                      <w:szCs w:val="20"/>
                    </w:rPr>
                    <w:t>mg/L</w:t>
                  </w:r>
                </w:p>
              </w:tc>
              <w:tc>
                <w:tcPr>
                  <w:tcW w:w="1134" w:type="pct"/>
                  <w:noWrap w:val="0"/>
                  <w:vAlign w:val="center"/>
                </w:tcPr>
                <w:p>
                  <w:pPr>
                    <w:widowControl/>
                    <w:jc w:val="center"/>
                    <w:textAlignment w:val="center"/>
                    <w:rPr>
                      <w:color w:val="FF0000"/>
                      <w:sz w:val="20"/>
                      <w:szCs w:val="20"/>
                    </w:rPr>
                  </w:pPr>
                  <w:r>
                    <w:rPr>
                      <w:rFonts w:eastAsia="等线"/>
                      <w:color w:val="FF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noWrap w:val="0"/>
                  <w:vAlign w:val="center"/>
                </w:tcPr>
                <w:p>
                  <w:pPr>
                    <w:widowControl/>
                    <w:jc w:val="center"/>
                    <w:textAlignment w:val="center"/>
                    <w:rPr>
                      <w:color w:val="FF0000"/>
                      <w:sz w:val="20"/>
                      <w:szCs w:val="20"/>
                    </w:rPr>
                  </w:pPr>
                  <w:r>
                    <w:rPr>
                      <w:rFonts w:eastAsia="等线"/>
                      <w:color w:val="FF0000"/>
                      <w:szCs w:val="21"/>
                    </w:rPr>
                    <w:t>SO</w:t>
                  </w:r>
                  <w:r>
                    <w:rPr>
                      <w:rFonts w:eastAsia="等线"/>
                      <w:color w:val="FF0000"/>
                      <w:szCs w:val="21"/>
                      <w:vertAlign w:val="subscript"/>
                    </w:rPr>
                    <w:t>4</w:t>
                  </w:r>
                  <w:r>
                    <w:rPr>
                      <w:rFonts w:eastAsia="等线"/>
                      <w:color w:val="FF0000"/>
                      <w:szCs w:val="21"/>
                      <w:vertAlign w:val="superscript"/>
                    </w:rPr>
                    <w:t>2-</w:t>
                  </w:r>
                </w:p>
              </w:tc>
              <w:tc>
                <w:tcPr>
                  <w:tcW w:w="1453" w:type="pct"/>
                  <w:noWrap w:val="0"/>
                  <w:vAlign w:val="center"/>
                </w:tcPr>
                <w:p>
                  <w:pPr>
                    <w:widowControl/>
                    <w:jc w:val="center"/>
                    <w:textAlignment w:val="center"/>
                    <w:rPr>
                      <w:color w:val="FF0000"/>
                      <w:sz w:val="20"/>
                      <w:szCs w:val="20"/>
                    </w:rPr>
                  </w:pPr>
                  <w:r>
                    <w:rPr>
                      <w:rFonts w:eastAsia="等线"/>
                      <w:color w:val="FF0000"/>
                      <w:szCs w:val="21"/>
                    </w:rPr>
                    <w:t>41.2</w:t>
                  </w:r>
                </w:p>
              </w:tc>
              <w:tc>
                <w:tcPr>
                  <w:tcW w:w="998" w:type="pct"/>
                  <w:noWrap w:val="0"/>
                  <w:vAlign w:val="center"/>
                </w:tcPr>
                <w:p>
                  <w:pPr>
                    <w:widowControl/>
                    <w:jc w:val="center"/>
                    <w:textAlignment w:val="center"/>
                    <w:rPr>
                      <w:color w:val="FF0000"/>
                      <w:sz w:val="20"/>
                      <w:szCs w:val="20"/>
                    </w:rPr>
                  </w:pPr>
                  <w:r>
                    <w:rPr>
                      <w:color w:val="FF0000"/>
                      <w:sz w:val="20"/>
                      <w:szCs w:val="20"/>
                    </w:rPr>
                    <w:t>mg/L</w:t>
                  </w:r>
                </w:p>
              </w:tc>
              <w:tc>
                <w:tcPr>
                  <w:tcW w:w="1134" w:type="pct"/>
                  <w:noWrap w:val="0"/>
                  <w:vAlign w:val="center"/>
                </w:tcPr>
                <w:p>
                  <w:pPr>
                    <w:widowControl/>
                    <w:jc w:val="center"/>
                    <w:textAlignment w:val="center"/>
                    <w:rPr>
                      <w:color w:val="FF0000"/>
                      <w:sz w:val="20"/>
                      <w:szCs w:val="20"/>
                    </w:rPr>
                  </w:pPr>
                  <w:r>
                    <w:rPr>
                      <w:rFonts w:eastAsia="等线"/>
                      <w:color w:val="FF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noWrap w:val="0"/>
                  <w:vAlign w:val="center"/>
                </w:tcPr>
                <w:p>
                  <w:pPr>
                    <w:widowControl/>
                    <w:jc w:val="center"/>
                    <w:textAlignment w:val="center"/>
                    <w:rPr>
                      <w:color w:val="FF0000"/>
                      <w:sz w:val="20"/>
                      <w:szCs w:val="20"/>
                    </w:rPr>
                  </w:pPr>
                  <w:r>
                    <w:rPr>
                      <w:rFonts w:hint="eastAsia"/>
                      <w:color w:val="FF0000"/>
                      <w:szCs w:val="21"/>
                    </w:rPr>
                    <w:t>总硬度（以</w:t>
                  </w:r>
                  <w:r>
                    <w:rPr>
                      <w:color w:val="FF0000"/>
                      <w:szCs w:val="21"/>
                    </w:rPr>
                    <w:t>CaCO</w:t>
                  </w:r>
                  <w:r>
                    <w:rPr>
                      <w:color w:val="FF0000"/>
                      <w:szCs w:val="21"/>
                      <w:vertAlign w:val="subscript"/>
                    </w:rPr>
                    <w:t>3</w:t>
                  </w:r>
                  <w:r>
                    <w:rPr>
                      <w:rFonts w:hint="eastAsia"/>
                      <w:color w:val="FF0000"/>
                      <w:szCs w:val="21"/>
                    </w:rPr>
                    <w:t>计）</w:t>
                  </w:r>
                </w:p>
              </w:tc>
              <w:tc>
                <w:tcPr>
                  <w:tcW w:w="1453" w:type="pct"/>
                  <w:noWrap w:val="0"/>
                  <w:vAlign w:val="center"/>
                </w:tcPr>
                <w:p>
                  <w:pPr>
                    <w:widowControl/>
                    <w:jc w:val="center"/>
                    <w:textAlignment w:val="center"/>
                    <w:rPr>
                      <w:color w:val="FF0000"/>
                      <w:sz w:val="20"/>
                      <w:szCs w:val="20"/>
                    </w:rPr>
                  </w:pPr>
                  <w:r>
                    <w:rPr>
                      <w:rFonts w:eastAsia="等线"/>
                      <w:color w:val="FF0000"/>
                      <w:szCs w:val="21"/>
                    </w:rPr>
                    <w:t>292</w:t>
                  </w:r>
                </w:p>
              </w:tc>
              <w:tc>
                <w:tcPr>
                  <w:tcW w:w="998" w:type="pct"/>
                  <w:noWrap w:val="0"/>
                  <w:vAlign w:val="center"/>
                </w:tcPr>
                <w:p>
                  <w:pPr>
                    <w:widowControl/>
                    <w:jc w:val="center"/>
                    <w:textAlignment w:val="center"/>
                    <w:rPr>
                      <w:color w:val="FF0000"/>
                      <w:sz w:val="20"/>
                      <w:szCs w:val="20"/>
                    </w:rPr>
                  </w:pPr>
                  <w:r>
                    <w:rPr>
                      <w:color w:val="FF0000"/>
                      <w:sz w:val="20"/>
                      <w:szCs w:val="20"/>
                    </w:rPr>
                    <w:t>mg/L</w:t>
                  </w:r>
                </w:p>
              </w:tc>
              <w:tc>
                <w:tcPr>
                  <w:tcW w:w="1134" w:type="pct"/>
                  <w:noWrap w:val="0"/>
                  <w:vAlign w:val="center"/>
                </w:tcPr>
                <w:p>
                  <w:pPr>
                    <w:widowControl/>
                    <w:jc w:val="center"/>
                    <w:textAlignment w:val="center"/>
                    <w:rPr>
                      <w:color w:val="FF0000"/>
                      <w:sz w:val="20"/>
                      <w:szCs w:val="20"/>
                    </w:rPr>
                  </w:pPr>
                  <w:r>
                    <w:rPr>
                      <w:rFonts w:eastAsia="等线"/>
                      <w:color w:val="FF0000"/>
                      <w:szCs w:val="21"/>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noWrap w:val="0"/>
                  <w:vAlign w:val="center"/>
                </w:tcPr>
                <w:p>
                  <w:pPr>
                    <w:widowControl/>
                    <w:jc w:val="center"/>
                    <w:textAlignment w:val="center"/>
                    <w:rPr>
                      <w:rFonts w:ascii="宋体" w:hAnsi="宋体"/>
                      <w:color w:val="FF0000"/>
                      <w:sz w:val="20"/>
                      <w:szCs w:val="20"/>
                    </w:rPr>
                  </w:pPr>
                  <w:r>
                    <w:rPr>
                      <w:rFonts w:hint="eastAsia"/>
                      <w:color w:val="FF0000"/>
                      <w:szCs w:val="21"/>
                    </w:rPr>
                    <w:t>氨氮（以</w:t>
                  </w:r>
                  <w:r>
                    <w:rPr>
                      <w:color w:val="FF0000"/>
                      <w:szCs w:val="21"/>
                    </w:rPr>
                    <w:t>N</w:t>
                  </w:r>
                  <w:r>
                    <w:rPr>
                      <w:rFonts w:hint="eastAsia"/>
                      <w:color w:val="FF0000"/>
                      <w:szCs w:val="21"/>
                    </w:rPr>
                    <w:t>计）</w:t>
                  </w:r>
                </w:p>
              </w:tc>
              <w:tc>
                <w:tcPr>
                  <w:tcW w:w="1453" w:type="pct"/>
                  <w:noWrap w:val="0"/>
                  <w:vAlign w:val="center"/>
                </w:tcPr>
                <w:p>
                  <w:pPr>
                    <w:widowControl/>
                    <w:jc w:val="center"/>
                    <w:textAlignment w:val="center"/>
                    <w:rPr>
                      <w:color w:val="FF0000"/>
                      <w:sz w:val="20"/>
                      <w:szCs w:val="20"/>
                    </w:rPr>
                  </w:pPr>
                  <w:r>
                    <w:rPr>
                      <w:rFonts w:eastAsia="等线"/>
                      <w:color w:val="FF0000"/>
                      <w:szCs w:val="21"/>
                    </w:rPr>
                    <w:t>0.082</w:t>
                  </w:r>
                </w:p>
              </w:tc>
              <w:tc>
                <w:tcPr>
                  <w:tcW w:w="998" w:type="pct"/>
                  <w:noWrap w:val="0"/>
                  <w:vAlign w:val="center"/>
                </w:tcPr>
                <w:p>
                  <w:pPr>
                    <w:widowControl/>
                    <w:jc w:val="center"/>
                    <w:textAlignment w:val="center"/>
                    <w:rPr>
                      <w:color w:val="FF0000"/>
                      <w:sz w:val="20"/>
                      <w:szCs w:val="20"/>
                    </w:rPr>
                  </w:pPr>
                  <w:r>
                    <w:rPr>
                      <w:color w:val="FF0000"/>
                      <w:sz w:val="20"/>
                      <w:szCs w:val="20"/>
                    </w:rPr>
                    <w:t>mg/L</w:t>
                  </w:r>
                </w:p>
              </w:tc>
              <w:tc>
                <w:tcPr>
                  <w:tcW w:w="1134" w:type="pct"/>
                  <w:noWrap w:val="0"/>
                  <w:vAlign w:val="center"/>
                </w:tcPr>
                <w:p>
                  <w:pPr>
                    <w:widowControl/>
                    <w:jc w:val="center"/>
                    <w:textAlignment w:val="center"/>
                    <w:rPr>
                      <w:color w:val="FF0000"/>
                      <w:sz w:val="20"/>
                      <w:szCs w:val="20"/>
                    </w:rPr>
                  </w:pPr>
                  <w:r>
                    <w:rPr>
                      <w:rFonts w:eastAsia="等线"/>
                      <w:color w:val="FF0000"/>
                      <w:szCs w:val="21"/>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noWrap w:val="0"/>
                  <w:vAlign w:val="center"/>
                </w:tcPr>
                <w:p>
                  <w:pPr>
                    <w:widowControl/>
                    <w:jc w:val="center"/>
                    <w:textAlignment w:val="center"/>
                    <w:rPr>
                      <w:color w:val="FF0000"/>
                      <w:sz w:val="20"/>
                      <w:szCs w:val="20"/>
                    </w:rPr>
                  </w:pPr>
                  <w:r>
                    <w:rPr>
                      <w:rFonts w:hint="eastAsia"/>
                      <w:color w:val="FF0000"/>
                      <w:szCs w:val="21"/>
                    </w:rPr>
                    <w:t>硝酸盐（以</w:t>
                  </w:r>
                  <w:r>
                    <w:rPr>
                      <w:color w:val="FF0000"/>
                      <w:szCs w:val="21"/>
                    </w:rPr>
                    <w:t>N</w:t>
                  </w:r>
                  <w:r>
                    <w:rPr>
                      <w:rFonts w:hint="eastAsia"/>
                      <w:color w:val="FF0000"/>
                      <w:szCs w:val="21"/>
                    </w:rPr>
                    <w:t>计）</w:t>
                  </w:r>
                </w:p>
              </w:tc>
              <w:tc>
                <w:tcPr>
                  <w:tcW w:w="1453" w:type="pct"/>
                  <w:noWrap w:val="0"/>
                  <w:vAlign w:val="center"/>
                </w:tcPr>
                <w:p>
                  <w:pPr>
                    <w:widowControl/>
                    <w:jc w:val="center"/>
                    <w:textAlignment w:val="center"/>
                    <w:rPr>
                      <w:color w:val="FF0000"/>
                      <w:sz w:val="20"/>
                      <w:szCs w:val="20"/>
                    </w:rPr>
                  </w:pPr>
                  <w:r>
                    <w:rPr>
                      <w:rFonts w:eastAsia="等线"/>
                      <w:color w:val="FF0000"/>
                      <w:szCs w:val="21"/>
                    </w:rPr>
                    <w:t>0.08L</w:t>
                  </w:r>
                </w:p>
              </w:tc>
              <w:tc>
                <w:tcPr>
                  <w:tcW w:w="998" w:type="pct"/>
                  <w:noWrap w:val="0"/>
                  <w:vAlign w:val="center"/>
                </w:tcPr>
                <w:p>
                  <w:pPr>
                    <w:widowControl/>
                    <w:jc w:val="center"/>
                    <w:textAlignment w:val="center"/>
                    <w:rPr>
                      <w:color w:val="FF0000"/>
                      <w:sz w:val="20"/>
                      <w:szCs w:val="20"/>
                    </w:rPr>
                  </w:pPr>
                  <w:r>
                    <w:rPr>
                      <w:color w:val="FF0000"/>
                      <w:sz w:val="20"/>
                      <w:szCs w:val="20"/>
                    </w:rPr>
                    <w:t>mg/L</w:t>
                  </w:r>
                </w:p>
              </w:tc>
              <w:tc>
                <w:tcPr>
                  <w:tcW w:w="1134" w:type="pct"/>
                  <w:noWrap w:val="0"/>
                  <w:vAlign w:val="center"/>
                </w:tcPr>
                <w:p>
                  <w:pPr>
                    <w:widowControl/>
                    <w:jc w:val="center"/>
                    <w:textAlignment w:val="center"/>
                    <w:rPr>
                      <w:color w:val="FF0000"/>
                      <w:sz w:val="20"/>
                      <w:szCs w:val="20"/>
                    </w:rPr>
                  </w:pPr>
                  <w:r>
                    <w:rPr>
                      <w:rFonts w:eastAsia="等线"/>
                      <w:color w:val="FF0000"/>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noWrap w:val="0"/>
                  <w:vAlign w:val="center"/>
                </w:tcPr>
                <w:p>
                  <w:pPr>
                    <w:widowControl/>
                    <w:jc w:val="center"/>
                    <w:textAlignment w:val="center"/>
                    <w:rPr>
                      <w:color w:val="FF0000"/>
                      <w:sz w:val="20"/>
                      <w:szCs w:val="20"/>
                    </w:rPr>
                  </w:pPr>
                  <w:r>
                    <w:rPr>
                      <w:rFonts w:hint="eastAsia"/>
                      <w:color w:val="FF0000"/>
                      <w:szCs w:val="21"/>
                    </w:rPr>
                    <w:t>亚硝酸盐（以</w:t>
                  </w:r>
                  <w:r>
                    <w:rPr>
                      <w:color w:val="FF0000"/>
                      <w:szCs w:val="21"/>
                    </w:rPr>
                    <w:t>N</w:t>
                  </w:r>
                  <w:r>
                    <w:rPr>
                      <w:rFonts w:hint="eastAsia"/>
                      <w:color w:val="FF0000"/>
                      <w:szCs w:val="21"/>
                    </w:rPr>
                    <w:t>计）</w:t>
                  </w:r>
                </w:p>
              </w:tc>
              <w:tc>
                <w:tcPr>
                  <w:tcW w:w="1453" w:type="pct"/>
                  <w:noWrap w:val="0"/>
                  <w:vAlign w:val="center"/>
                </w:tcPr>
                <w:p>
                  <w:pPr>
                    <w:widowControl/>
                    <w:jc w:val="center"/>
                    <w:textAlignment w:val="center"/>
                    <w:rPr>
                      <w:color w:val="FF0000"/>
                      <w:sz w:val="20"/>
                      <w:szCs w:val="20"/>
                    </w:rPr>
                  </w:pPr>
                  <w:r>
                    <w:rPr>
                      <w:rFonts w:eastAsia="等线"/>
                      <w:color w:val="FF0000"/>
                      <w:szCs w:val="21"/>
                    </w:rPr>
                    <w:t>0.001L</w:t>
                  </w:r>
                </w:p>
              </w:tc>
              <w:tc>
                <w:tcPr>
                  <w:tcW w:w="998" w:type="pct"/>
                  <w:noWrap w:val="0"/>
                  <w:vAlign w:val="center"/>
                </w:tcPr>
                <w:p>
                  <w:pPr>
                    <w:widowControl/>
                    <w:jc w:val="center"/>
                    <w:textAlignment w:val="center"/>
                    <w:rPr>
                      <w:color w:val="FF0000"/>
                      <w:sz w:val="20"/>
                      <w:szCs w:val="20"/>
                    </w:rPr>
                  </w:pPr>
                  <w:r>
                    <w:rPr>
                      <w:color w:val="FF0000"/>
                      <w:sz w:val="20"/>
                      <w:szCs w:val="20"/>
                    </w:rPr>
                    <w:t>mg/L</w:t>
                  </w:r>
                </w:p>
              </w:tc>
              <w:tc>
                <w:tcPr>
                  <w:tcW w:w="1134" w:type="pct"/>
                  <w:noWrap w:val="0"/>
                  <w:vAlign w:val="center"/>
                </w:tcPr>
                <w:p>
                  <w:pPr>
                    <w:widowControl/>
                    <w:jc w:val="center"/>
                    <w:textAlignment w:val="center"/>
                    <w:rPr>
                      <w:color w:val="FF0000"/>
                      <w:sz w:val="20"/>
                      <w:szCs w:val="20"/>
                    </w:rPr>
                  </w:pPr>
                  <w:r>
                    <w:rPr>
                      <w:rFonts w:eastAsia="等线"/>
                      <w:color w:val="FF0000"/>
                      <w:szCs w:val="21"/>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noWrap w:val="0"/>
                  <w:vAlign w:val="center"/>
                </w:tcPr>
                <w:p>
                  <w:pPr>
                    <w:widowControl/>
                    <w:jc w:val="center"/>
                    <w:textAlignment w:val="center"/>
                    <w:rPr>
                      <w:color w:val="FF0000"/>
                      <w:sz w:val="20"/>
                      <w:szCs w:val="20"/>
                    </w:rPr>
                  </w:pPr>
                  <w:r>
                    <w:rPr>
                      <w:rFonts w:hint="eastAsia"/>
                      <w:color w:val="FF0000"/>
                      <w:szCs w:val="21"/>
                    </w:rPr>
                    <w:t>耗氧量（</w:t>
                  </w:r>
                  <w:r>
                    <w:rPr>
                      <w:color w:val="FF0000"/>
                      <w:szCs w:val="21"/>
                    </w:rPr>
                    <w:t>COD</w:t>
                  </w:r>
                  <w:r>
                    <w:rPr>
                      <w:color w:val="FF0000"/>
                      <w:szCs w:val="21"/>
                      <w:vertAlign w:val="subscript"/>
                    </w:rPr>
                    <w:t>Mn</w:t>
                  </w:r>
                  <w:r>
                    <w:rPr>
                      <w:rFonts w:hint="eastAsia"/>
                      <w:color w:val="FF0000"/>
                      <w:szCs w:val="21"/>
                    </w:rPr>
                    <w:t>法，以</w:t>
                  </w:r>
                  <w:r>
                    <w:rPr>
                      <w:color w:val="FF0000"/>
                      <w:szCs w:val="21"/>
                    </w:rPr>
                    <w:t>O</w:t>
                  </w:r>
                  <w:r>
                    <w:rPr>
                      <w:color w:val="FF0000"/>
                      <w:szCs w:val="21"/>
                      <w:vertAlign w:val="superscript"/>
                    </w:rPr>
                    <w:t>2</w:t>
                  </w:r>
                  <w:r>
                    <w:rPr>
                      <w:rFonts w:hint="eastAsia"/>
                      <w:color w:val="FF0000"/>
                      <w:szCs w:val="21"/>
                    </w:rPr>
                    <w:t>计）</w:t>
                  </w:r>
                </w:p>
              </w:tc>
              <w:tc>
                <w:tcPr>
                  <w:tcW w:w="1453" w:type="pct"/>
                  <w:noWrap w:val="0"/>
                  <w:vAlign w:val="center"/>
                </w:tcPr>
                <w:p>
                  <w:pPr>
                    <w:widowControl/>
                    <w:jc w:val="center"/>
                    <w:textAlignment w:val="center"/>
                    <w:rPr>
                      <w:color w:val="FF0000"/>
                      <w:sz w:val="20"/>
                      <w:szCs w:val="20"/>
                    </w:rPr>
                  </w:pPr>
                  <w:r>
                    <w:rPr>
                      <w:rFonts w:eastAsia="等线"/>
                      <w:color w:val="FF0000"/>
                      <w:szCs w:val="21"/>
                    </w:rPr>
                    <w:t>0.82</w:t>
                  </w:r>
                </w:p>
              </w:tc>
              <w:tc>
                <w:tcPr>
                  <w:tcW w:w="998" w:type="pct"/>
                  <w:noWrap w:val="0"/>
                  <w:vAlign w:val="center"/>
                </w:tcPr>
                <w:p>
                  <w:pPr>
                    <w:widowControl/>
                    <w:jc w:val="center"/>
                    <w:textAlignment w:val="center"/>
                    <w:rPr>
                      <w:color w:val="FF0000"/>
                      <w:sz w:val="20"/>
                      <w:szCs w:val="20"/>
                    </w:rPr>
                  </w:pPr>
                  <w:r>
                    <w:rPr>
                      <w:color w:val="FF0000"/>
                      <w:sz w:val="20"/>
                      <w:szCs w:val="20"/>
                    </w:rPr>
                    <w:t>mg/L</w:t>
                  </w:r>
                </w:p>
              </w:tc>
              <w:tc>
                <w:tcPr>
                  <w:tcW w:w="1134" w:type="pct"/>
                  <w:noWrap w:val="0"/>
                  <w:vAlign w:val="center"/>
                </w:tcPr>
                <w:p>
                  <w:pPr>
                    <w:widowControl/>
                    <w:jc w:val="center"/>
                    <w:textAlignment w:val="center"/>
                    <w:rPr>
                      <w:color w:val="FF0000"/>
                      <w:sz w:val="20"/>
                      <w:szCs w:val="20"/>
                    </w:rPr>
                  </w:pPr>
                  <w:r>
                    <w:rPr>
                      <w:rFonts w:eastAsia="等线"/>
                      <w:color w:val="FF0000"/>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noWrap w:val="0"/>
                  <w:vAlign w:val="center"/>
                </w:tcPr>
                <w:p>
                  <w:pPr>
                    <w:widowControl/>
                    <w:jc w:val="center"/>
                    <w:textAlignment w:val="center"/>
                    <w:rPr>
                      <w:color w:val="FF0000"/>
                      <w:sz w:val="20"/>
                      <w:szCs w:val="20"/>
                    </w:rPr>
                  </w:pPr>
                  <w:r>
                    <w:rPr>
                      <w:rFonts w:hint="eastAsia"/>
                      <w:color w:val="FF0000"/>
                      <w:szCs w:val="21"/>
                    </w:rPr>
                    <w:t>硫酸盐</w:t>
                  </w:r>
                </w:p>
              </w:tc>
              <w:tc>
                <w:tcPr>
                  <w:tcW w:w="1453" w:type="pct"/>
                  <w:noWrap w:val="0"/>
                  <w:vAlign w:val="center"/>
                </w:tcPr>
                <w:p>
                  <w:pPr>
                    <w:widowControl/>
                    <w:jc w:val="center"/>
                    <w:textAlignment w:val="center"/>
                    <w:rPr>
                      <w:color w:val="FF0000"/>
                      <w:sz w:val="20"/>
                      <w:szCs w:val="20"/>
                    </w:rPr>
                  </w:pPr>
                  <w:r>
                    <w:rPr>
                      <w:rFonts w:eastAsia="等线"/>
                      <w:color w:val="FF0000"/>
                      <w:szCs w:val="21"/>
                    </w:rPr>
                    <w:t>41.2</w:t>
                  </w:r>
                </w:p>
              </w:tc>
              <w:tc>
                <w:tcPr>
                  <w:tcW w:w="998" w:type="pct"/>
                  <w:noWrap w:val="0"/>
                  <w:vAlign w:val="center"/>
                </w:tcPr>
                <w:p>
                  <w:pPr>
                    <w:widowControl/>
                    <w:jc w:val="center"/>
                    <w:textAlignment w:val="center"/>
                    <w:rPr>
                      <w:color w:val="FF0000"/>
                      <w:sz w:val="20"/>
                      <w:szCs w:val="20"/>
                    </w:rPr>
                  </w:pPr>
                  <w:r>
                    <w:rPr>
                      <w:color w:val="FF0000"/>
                      <w:sz w:val="20"/>
                      <w:szCs w:val="20"/>
                    </w:rPr>
                    <w:t>mg/L</w:t>
                  </w:r>
                </w:p>
              </w:tc>
              <w:tc>
                <w:tcPr>
                  <w:tcW w:w="1134" w:type="pct"/>
                  <w:noWrap w:val="0"/>
                  <w:vAlign w:val="center"/>
                </w:tcPr>
                <w:p>
                  <w:pPr>
                    <w:widowControl/>
                    <w:jc w:val="center"/>
                    <w:textAlignment w:val="center"/>
                    <w:rPr>
                      <w:color w:val="FF0000"/>
                      <w:sz w:val="20"/>
                      <w:szCs w:val="20"/>
                    </w:rPr>
                  </w:pPr>
                  <w:r>
                    <w:rPr>
                      <w:rFonts w:eastAsia="等线"/>
                      <w:color w:val="FF0000"/>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noWrap w:val="0"/>
                  <w:vAlign w:val="center"/>
                </w:tcPr>
                <w:p>
                  <w:pPr>
                    <w:widowControl/>
                    <w:jc w:val="center"/>
                    <w:textAlignment w:val="center"/>
                    <w:rPr>
                      <w:color w:val="FF0000"/>
                      <w:sz w:val="20"/>
                      <w:szCs w:val="20"/>
                    </w:rPr>
                  </w:pPr>
                  <w:r>
                    <w:rPr>
                      <w:rFonts w:hint="eastAsia"/>
                      <w:color w:val="FF0000"/>
                      <w:szCs w:val="21"/>
                    </w:rPr>
                    <w:t>氯化物</w:t>
                  </w:r>
                </w:p>
              </w:tc>
              <w:tc>
                <w:tcPr>
                  <w:tcW w:w="1453" w:type="pct"/>
                  <w:noWrap w:val="0"/>
                  <w:vAlign w:val="center"/>
                </w:tcPr>
                <w:p>
                  <w:pPr>
                    <w:widowControl/>
                    <w:jc w:val="center"/>
                    <w:textAlignment w:val="center"/>
                    <w:rPr>
                      <w:color w:val="FF0000"/>
                      <w:sz w:val="20"/>
                      <w:szCs w:val="20"/>
                    </w:rPr>
                  </w:pPr>
                  <w:r>
                    <w:rPr>
                      <w:rFonts w:eastAsia="等线"/>
                      <w:color w:val="FF0000"/>
                      <w:szCs w:val="21"/>
                    </w:rPr>
                    <w:t>19.2</w:t>
                  </w:r>
                </w:p>
              </w:tc>
              <w:tc>
                <w:tcPr>
                  <w:tcW w:w="998" w:type="pct"/>
                  <w:noWrap w:val="0"/>
                  <w:vAlign w:val="center"/>
                </w:tcPr>
                <w:p>
                  <w:pPr>
                    <w:widowControl/>
                    <w:jc w:val="center"/>
                    <w:textAlignment w:val="center"/>
                    <w:rPr>
                      <w:color w:val="FF0000"/>
                      <w:sz w:val="20"/>
                      <w:szCs w:val="20"/>
                    </w:rPr>
                  </w:pPr>
                  <w:r>
                    <w:rPr>
                      <w:color w:val="FF0000"/>
                      <w:sz w:val="20"/>
                      <w:szCs w:val="20"/>
                    </w:rPr>
                    <w:t>mg/L</w:t>
                  </w:r>
                </w:p>
              </w:tc>
              <w:tc>
                <w:tcPr>
                  <w:tcW w:w="1134" w:type="pct"/>
                  <w:noWrap w:val="0"/>
                  <w:vAlign w:val="center"/>
                </w:tcPr>
                <w:p>
                  <w:pPr>
                    <w:widowControl/>
                    <w:jc w:val="center"/>
                    <w:textAlignment w:val="center"/>
                    <w:rPr>
                      <w:color w:val="FF0000"/>
                      <w:sz w:val="20"/>
                      <w:szCs w:val="20"/>
                    </w:rPr>
                  </w:pPr>
                  <w:r>
                    <w:rPr>
                      <w:rFonts w:eastAsia="等线"/>
                      <w:color w:val="FF0000"/>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noWrap w:val="0"/>
                  <w:vAlign w:val="center"/>
                </w:tcPr>
                <w:p>
                  <w:pPr>
                    <w:widowControl/>
                    <w:jc w:val="center"/>
                    <w:textAlignment w:val="center"/>
                    <w:rPr>
                      <w:color w:val="FF0000"/>
                      <w:sz w:val="20"/>
                      <w:szCs w:val="20"/>
                    </w:rPr>
                  </w:pPr>
                  <w:r>
                    <w:rPr>
                      <w:rFonts w:hint="eastAsia"/>
                      <w:color w:val="FF0000"/>
                      <w:szCs w:val="21"/>
                    </w:rPr>
                    <w:t>挥发性酚类（以苯酚计）</w:t>
                  </w:r>
                </w:p>
              </w:tc>
              <w:tc>
                <w:tcPr>
                  <w:tcW w:w="1453" w:type="pct"/>
                  <w:noWrap w:val="0"/>
                  <w:vAlign w:val="center"/>
                </w:tcPr>
                <w:p>
                  <w:pPr>
                    <w:widowControl/>
                    <w:jc w:val="center"/>
                    <w:textAlignment w:val="center"/>
                    <w:rPr>
                      <w:color w:val="FF0000"/>
                      <w:sz w:val="20"/>
                      <w:szCs w:val="20"/>
                    </w:rPr>
                  </w:pPr>
                  <w:r>
                    <w:rPr>
                      <w:rFonts w:eastAsia="等线"/>
                      <w:color w:val="FF0000"/>
                      <w:szCs w:val="21"/>
                    </w:rPr>
                    <w:t>0.0003L</w:t>
                  </w:r>
                </w:p>
              </w:tc>
              <w:tc>
                <w:tcPr>
                  <w:tcW w:w="998" w:type="pct"/>
                  <w:noWrap w:val="0"/>
                  <w:vAlign w:val="center"/>
                </w:tcPr>
                <w:p>
                  <w:pPr>
                    <w:widowControl/>
                    <w:jc w:val="center"/>
                    <w:textAlignment w:val="center"/>
                    <w:rPr>
                      <w:color w:val="FF0000"/>
                      <w:sz w:val="20"/>
                      <w:szCs w:val="20"/>
                    </w:rPr>
                  </w:pPr>
                  <w:r>
                    <w:rPr>
                      <w:color w:val="FF0000"/>
                      <w:sz w:val="20"/>
                      <w:szCs w:val="20"/>
                    </w:rPr>
                    <w:t>mg/L</w:t>
                  </w:r>
                </w:p>
              </w:tc>
              <w:tc>
                <w:tcPr>
                  <w:tcW w:w="1134" w:type="pct"/>
                  <w:noWrap w:val="0"/>
                  <w:vAlign w:val="center"/>
                </w:tcPr>
                <w:p>
                  <w:pPr>
                    <w:widowControl/>
                    <w:jc w:val="center"/>
                    <w:textAlignment w:val="center"/>
                    <w:rPr>
                      <w:color w:val="FF0000"/>
                      <w:sz w:val="20"/>
                      <w:szCs w:val="20"/>
                    </w:rPr>
                  </w:pPr>
                  <w:r>
                    <w:rPr>
                      <w:rFonts w:eastAsia="等线"/>
                      <w:color w:val="FF0000"/>
                      <w:szCs w:val="21"/>
                    </w:rPr>
                    <w:t>0.001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noWrap w:val="0"/>
                  <w:vAlign w:val="center"/>
                </w:tcPr>
                <w:p>
                  <w:pPr>
                    <w:widowControl/>
                    <w:jc w:val="center"/>
                    <w:textAlignment w:val="center"/>
                    <w:rPr>
                      <w:color w:val="FF0000"/>
                      <w:sz w:val="20"/>
                      <w:szCs w:val="20"/>
                    </w:rPr>
                  </w:pPr>
                  <w:r>
                    <w:rPr>
                      <w:rFonts w:hint="eastAsia"/>
                      <w:color w:val="FF0000"/>
                      <w:szCs w:val="21"/>
                    </w:rPr>
                    <w:t>氰化物</w:t>
                  </w:r>
                </w:p>
              </w:tc>
              <w:tc>
                <w:tcPr>
                  <w:tcW w:w="1453" w:type="pct"/>
                  <w:noWrap w:val="0"/>
                  <w:vAlign w:val="center"/>
                </w:tcPr>
                <w:p>
                  <w:pPr>
                    <w:widowControl/>
                    <w:jc w:val="center"/>
                    <w:textAlignment w:val="center"/>
                    <w:rPr>
                      <w:color w:val="FF0000"/>
                      <w:sz w:val="20"/>
                      <w:szCs w:val="20"/>
                    </w:rPr>
                  </w:pPr>
                  <w:r>
                    <w:rPr>
                      <w:rFonts w:eastAsia="等线"/>
                      <w:color w:val="FF0000"/>
                      <w:szCs w:val="21"/>
                    </w:rPr>
                    <w:t>0.002L</w:t>
                  </w:r>
                </w:p>
              </w:tc>
              <w:tc>
                <w:tcPr>
                  <w:tcW w:w="998" w:type="pct"/>
                  <w:noWrap w:val="0"/>
                  <w:vAlign w:val="center"/>
                </w:tcPr>
                <w:p>
                  <w:pPr>
                    <w:widowControl/>
                    <w:jc w:val="center"/>
                    <w:textAlignment w:val="center"/>
                    <w:rPr>
                      <w:color w:val="FF0000"/>
                      <w:sz w:val="20"/>
                      <w:szCs w:val="20"/>
                    </w:rPr>
                  </w:pPr>
                  <w:r>
                    <w:rPr>
                      <w:color w:val="FF0000"/>
                      <w:sz w:val="20"/>
                      <w:szCs w:val="20"/>
                    </w:rPr>
                    <w:t>mg/L</w:t>
                  </w:r>
                </w:p>
              </w:tc>
              <w:tc>
                <w:tcPr>
                  <w:tcW w:w="1134" w:type="pct"/>
                  <w:noWrap w:val="0"/>
                  <w:vAlign w:val="center"/>
                </w:tcPr>
                <w:p>
                  <w:pPr>
                    <w:widowControl/>
                    <w:jc w:val="center"/>
                    <w:textAlignment w:val="center"/>
                    <w:rPr>
                      <w:color w:val="FF0000"/>
                      <w:sz w:val="20"/>
                      <w:szCs w:val="20"/>
                    </w:rPr>
                  </w:pPr>
                  <w:r>
                    <w:rPr>
                      <w:rFonts w:eastAsia="等线"/>
                      <w:color w:val="FF0000"/>
                      <w:szCs w:val="21"/>
                    </w:rPr>
                    <w: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noWrap w:val="0"/>
                  <w:vAlign w:val="center"/>
                </w:tcPr>
                <w:p>
                  <w:pPr>
                    <w:widowControl/>
                    <w:jc w:val="center"/>
                    <w:textAlignment w:val="center"/>
                    <w:rPr>
                      <w:color w:val="FF0000"/>
                      <w:sz w:val="20"/>
                      <w:szCs w:val="20"/>
                    </w:rPr>
                  </w:pPr>
                  <w:r>
                    <w:rPr>
                      <w:rFonts w:hint="eastAsia"/>
                      <w:color w:val="FF0000"/>
                      <w:szCs w:val="21"/>
                    </w:rPr>
                    <w:t>铬（六价）</w:t>
                  </w:r>
                </w:p>
              </w:tc>
              <w:tc>
                <w:tcPr>
                  <w:tcW w:w="1453" w:type="pct"/>
                  <w:noWrap w:val="0"/>
                  <w:vAlign w:val="center"/>
                </w:tcPr>
                <w:p>
                  <w:pPr>
                    <w:widowControl/>
                    <w:jc w:val="center"/>
                    <w:textAlignment w:val="center"/>
                    <w:rPr>
                      <w:color w:val="FF0000"/>
                      <w:sz w:val="20"/>
                      <w:szCs w:val="20"/>
                    </w:rPr>
                  </w:pPr>
                  <w:r>
                    <w:rPr>
                      <w:rFonts w:eastAsia="等线"/>
                      <w:color w:val="FF0000"/>
                      <w:szCs w:val="21"/>
                    </w:rPr>
                    <w:t>0.004L</w:t>
                  </w:r>
                </w:p>
              </w:tc>
              <w:tc>
                <w:tcPr>
                  <w:tcW w:w="998" w:type="pct"/>
                  <w:noWrap w:val="0"/>
                  <w:vAlign w:val="center"/>
                </w:tcPr>
                <w:p>
                  <w:pPr>
                    <w:widowControl/>
                    <w:jc w:val="center"/>
                    <w:textAlignment w:val="center"/>
                    <w:rPr>
                      <w:color w:val="FF0000"/>
                      <w:sz w:val="20"/>
                      <w:szCs w:val="20"/>
                    </w:rPr>
                  </w:pPr>
                  <w:r>
                    <w:rPr>
                      <w:color w:val="FF0000"/>
                      <w:sz w:val="20"/>
                      <w:szCs w:val="20"/>
                    </w:rPr>
                    <w:t>mg/L</w:t>
                  </w:r>
                </w:p>
              </w:tc>
              <w:tc>
                <w:tcPr>
                  <w:tcW w:w="1134" w:type="pct"/>
                  <w:noWrap w:val="0"/>
                  <w:vAlign w:val="center"/>
                </w:tcPr>
                <w:p>
                  <w:pPr>
                    <w:widowControl/>
                    <w:jc w:val="center"/>
                    <w:textAlignment w:val="center"/>
                    <w:rPr>
                      <w:color w:val="FF0000"/>
                      <w:sz w:val="20"/>
                      <w:szCs w:val="20"/>
                    </w:rPr>
                  </w:pPr>
                  <w:r>
                    <w:rPr>
                      <w:rFonts w:eastAsia="等线"/>
                      <w:color w:val="FF0000"/>
                      <w:szCs w:val="21"/>
                    </w:rPr>
                    <w:t>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noWrap w:val="0"/>
                  <w:vAlign w:val="center"/>
                </w:tcPr>
                <w:p>
                  <w:pPr>
                    <w:widowControl/>
                    <w:jc w:val="center"/>
                    <w:textAlignment w:val="center"/>
                    <w:rPr>
                      <w:rFonts w:ascii="宋体" w:hAnsi="宋体"/>
                      <w:color w:val="FF0000"/>
                      <w:sz w:val="20"/>
                      <w:szCs w:val="20"/>
                    </w:rPr>
                  </w:pPr>
                  <w:r>
                    <w:rPr>
                      <w:rFonts w:hint="eastAsia"/>
                      <w:color w:val="FF0000"/>
                      <w:szCs w:val="21"/>
                    </w:rPr>
                    <w:t>氟化物</w:t>
                  </w:r>
                </w:p>
              </w:tc>
              <w:tc>
                <w:tcPr>
                  <w:tcW w:w="1453" w:type="pct"/>
                  <w:noWrap w:val="0"/>
                  <w:vAlign w:val="center"/>
                </w:tcPr>
                <w:p>
                  <w:pPr>
                    <w:widowControl/>
                    <w:jc w:val="center"/>
                    <w:textAlignment w:val="center"/>
                    <w:rPr>
                      <w:color w:val="FF0000"/>
                      <w:sz w:val="20"/>
                      <w:szCs w:val="20"/>
                    </w:rPr>
                  </w:pPr>
                  <w:r>
                    <w:rPr>
                      <w:rFonts w:eastAsia="等线"/>
                      <w:color w:val="FF0000"/>
                      <w:szCs w:val="21"/>
                    </w:rPr>
                    <w:t>0.112</w:t>
                  </w:r>
                </w:p>
              </w:tc>
              <w:tc>
                <w:tcPr>
                  <w:tcW w:w="998" w:type="pct"/>
                  <w:noWrap w:val="0"/>
                  <w:vAlign w:val="center"/>
                </w:tcPr>
                <w:p>
                  <w:pPr>
                    <w:widowControl/>
                    <w:jc w:val="center"/>
                    <w:textAlignment w:val="center"/>
                    <w:rPr>
                      <w:color w:val="FF0000"/>
                      <w:sz w:val="20"/>
                      <w:szCs w:val="20"/>
                    </w:rPr>
                  </w:pPr>
                  <w:r>
                    <w:rPr>
                      <w:color w:val="FF0000"/>
                      <w:sz w:val="20"/>
                      <w:szCs w:val="20"/>
                    </w:rPr>
                    <w:t>mg/L</w:t>
                  </w:r>
                </w:p>
              </w:tc>
              <w:tc>
                <w:tcPr>
                  <w:tcW w:w="1134" w:type="pct"/>
                  <w:noWrap w:val="0"/>
                  <w:vAlign w:val="center"/>
                </w:tcPr>
                <w:p>
                  <w:pPr>
                    <w:widowControl/>
                    <w:jc w:val="center"/>
                    <w:textAlignment w:val="center"/>
                    <w:rPr>
                      <w:color w:val="FF0000"/>
                      <w:sz w:val="20"/>
                      <w:szCs w:val="20"/>
                    </w:rPr>
                  </w:pPr>
                  <w:r>
                    <w:rPr>
                      <w:rFonts w:eastAsia="等线"/>
                      <w:color w:val="FF0000"/>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noWrap w:val="0"/>
                  <w:vAlign w:val="center"/>
                </w:tcPr>
                <w:p>
                  <w:pPr>
                    <w:widowControl/>
                    <w:jc w:val="center"/>
                    <w:textAlignment w:val="center"/>
                    <w:rPr>
                      <w:rFonts w:ascii="宋体" w:hAnsi="宋体"/>
                      <w:color w:val="FF0000"/>
                      <w:sz w:val="20"/>
                      <w:szCs w:val="20"/>
                    </w:rPr>
                  </w:pPr>
                  <w:r>
                    <w:rPr>
                      <w:rFonts w:hint="eastAsia"/>
                      <w:color w:val="FF0000"/>
                      <w:szCs w:val="21"/>
                    </w:rPr>
                    <w:t>铅</w:t>
                  </w:r>
                </w:p>
              </w:tc>
              <w:tc>
                <w:tcPr>
                  <w:tcW w:w="1453" w:type="pct"/>
                  <w:noWrap w:val="0"/>
                  <w:vAlign w:val="center"/>
                </w:tcPr>
                <w:p>
                  <w:pPr>
                    <w:widowControl/>
                    <w:jc w:val="center"/>
                    <w:textAlignment w:val="center"/>
                    <w:rPr>
                      <w:color w:val="FF0000"/>
                      <w:sz w:val="20"/>
                      <w:szCs w:val="20"/>
                    </w:rPr>
                  </w:pPr>
                  <w:r>
                    <w:rPr>
                      <w:rFonts w:eastAsia="等线"/>
                      <w:color w:val="FF0000"/>
                      <w:szCs w:val="21"/>
                    </w:rPr>
                    <w:t>0.002L</w:t>
                  </w:r>
                </w:p>
              </w:tc>
              <w:tc>
                <w:tcPr>
                  <w:tcW w:w="998" w:type="pct"/>
                  <w:noWrap w:val="0"/>
                  <w:vAlign w:val="center"/>
                </w:tcPr>
                <w:p>
                  <w:pPr>
                    <w:widowControl/>
                    <w:jc w:val="center"/>
                    <w:textAlignment w:val="center"/>
                    <w:rPr>
                      <w:color w:val="FF0000"/>
                      <w:sz w:val="20"/>
                      <w:szCs w:val="20"/>
                    </w:rPr>
                  </w:pPr>
                  <w:r>
                    <w:rPr>
                      <w:color w:val="FF0000"/>
                      <w:sz w:val="20"/>
                      <w:szCs w:val="20"/>
                    </w:rPr>
                    <w:t>mg/L</w:t>
                  </w:r>
                </w:p>
              </w:tc>
              <w:tc>
                <w:tcPr>
                  <w:tcW w:w="1134" w:type="pct"/>
                  <w:noWrap w:val="0"/>
                  <w:vAlign w:val="center"/>
                </w:tcPr>
                <w:p>
                  <w:pPr>
                    <w:widowControl/>
                    <w:jc w:val="center"/>
                    <w:textAlignment w:val="center"/>
                    <w:rPr>
                      <w:color w:val="FF0000"/>
                      <w:sz w:val="20"/>
                      <w:szCs w:val="20"/>
                    </w:rPr>
                  </w:pPr>
                  <w:r>
                    <w:rPr>
                      <w:rFonts w:eastAsia="等线"/>
                      <w:color w:val="FF0000"/>
                      <w:szCs w:val="21"/>
                    </w:rPr>
                    <w:t>0.005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noWrap w:val="0"/>
                  <w:vAlign w:val="center"/>
                </w:tcPr>
                <w:p>
                  <w:pPr>
                    <w:widowControl/>
                    <w:jc w:val="center"/>
                    <w:textAlignment w:val="center"/>
                    <w:rPr>
                      <w:rFonts w:ascii="宋体" w:hAnsi="宋体"/>
                      <w:color w:val="FF0000"/>
                      <w:sz w:val="20"/>
                      <w:szCs w:val="20"/>
                    </w:rPr>
                  </w:pPr>
                  <w:r>
                    <w:rPr>
                      <w:rFonts w:hint="eastAsia"/>
                      <w:color w:val="FF0000"/>
                      <w:szCs w:val="21"/>
                    </w:rPr>
                    <w:t>镉</w:t>
                  </w:r>
                </w:p>
              </w:tc>
              <w:tc>
                <w:tcPr>
                  <w:tcW w:w="1453" w:type="pct"/>
                  <w:noWrap w:val="0"/>
                  <w:vAlign w:val="center"/>
                </w:tcPr>
                <w:p>
                  <w:pPr>
                    <w:widowControl/>
                    <w:jc w:val="center"/>
                    <w:textAlignment w:val="center"/>
                    <w:rPr>
                      <w:color w:val="FF0000"/>
                      <w:sz w:val="20"/>
                      <w:szCs w:val="20"/>
                    </w:rPr>
                  </w:pPr>
                  <w:r>
                    <w:rPr>
                      <w:rFonts w:eastAsia="等线"/>
                      <w:color w:val="FF0000"/>
                      <w:szCs w:val="21"/>
                    </w:rPr>
                    <w:t>0.001L</w:t>
                  </w:r>
                </w:p>
              </w:tc>
              <w:tc>
                <w:tcPr>
                  <w:tcW w:w="998" w:type="pct"/>
                  <w:noWrap w:val="0"/>
                  <w:vAlign w:val="center"/>
                </w:tcPr>
                <w:p>
                  <w:pPr>
                    <w:widowControl/>
                    <w:jc w:val="center"/>
                    <w:textAlignment w:val="center"/>
                    <w:rPr>
                      <w:color w:val="FF0000"/>
                      <w:sz w:val="20"/>
                      <w:szCs w:val="20"/>
                    </w:rPr>
                  </w:pPr>
                  <w:r>
                    <w:rPr>
                      <w:color w:val="FF0000"/>
                      <w:sz w:val="20"/>
                      <w:szCs w:val="20"/>
                    </w:rPr>
                    <w:t>mg/L</w:t>
                  </w:r>
                </w:p>
              </w:tc>
              <w:tc>
                <w:tcPr>
                  <w:tcW w:w="1134" w:type="pct"/>
                  <w:noWrap w:val="0"/>
                  <w:vAlign w:val="center"/>
                </w:tcPr>
                <w:p>
                  <w:pPr>
                    <w:widowControl/>
                    <w:jc w:val="center"/>
                    <w:textAlignment w:val="center"/>
                    <w:rPr>
                      <w:color w:val="FF0000"/>
                      <w:sz w:val="20"/>
                      <w:szCs w:val="20"/>
                    </w:rPr>
                  </w:pPr>
                  <w:r>
                    <w:rPr>
                      <w:rFonts w:eastAsia="等线"/>
                      <w:color w:val="FF0000"/>
                      <w:szCs w:val="21"/>
                    </w:rPr>
                    <w:t>0.001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noWrap w:val="0"/>
                  <w:vAlign w:val="center"/>
                </w:tcPr>
                <w:p>
                  <w:pPr>
                    <w:widowControl/>
                    <w:jc w:val="center"/>
                    <w:textAlignment w:val="center"/>
                    <w:rPr>
                      <w:rFonts w:ascii="宋体" w:hAnsi="宋体"/>
                      <w:color w:val="FF0000"/>
                      <w:sz w:val="20"/>
                      <w:szCs w:val="20"/>
                    </w:rPr>
                  </w:pPr>
                  <w:r>
                    <w:rPr>
                      <w:rFonts w:hint="eastAsia"/>
                      <w:color w:val="FF0000"/>
                      <w:szCs w:val="21"/>
                    </w:rPr>
                    <w:t>总大肠菌群</w:t>
                  </w:r>
                </w:p>
              </w:tc>
              <w:tc>
                <w:tcPr>
                  <w:tcW w:w="1453" w:type="pct"/>
                  <w:noWrap w:val="0"/>
                  <w:vAlign w:val="center"/>
                </w:tcPr>
                <w:p>
                  <w:pPr>
                    <w:widowControl/>
                    <w:jc w:val="center"/>
                    <w:textAlignment w:val="center"/>
                    <w:rPr>
                      <w:color w:val="FF0000"/>
                      <w:sz w:val="20"/>
                      <w:szCs w:val="20"/>
                    </w:rPr>
                  </w:pPr>
                  <w:r>
                    <w:rPr>
                      <w:rFonts w:hint="eastAsia"/>
                      <w:color w:val="FF0000"/>
                      <w:szCs w:val="21"/>
                    </w:rPr>
                    <w:t>＜</w:t>
                  </w:r>
                  <w:r>
                    <w:rPr>
                      <w:color w:val="FF0000"/>
                      <w:szCs w:val="21"/>
                    </w:rPr>
                    <w:t>2</w:t>
                  </w:r>
                </w:p>
              </w:tc>
              <w:tc>
                <w:tcPr>
                  <w:tcW w:w="998" w:type="pct"/>
                  <w:noWrap w:val="0"/>
                  <w:vAlign w:val="center"/>
                </w:tcPr>
                <w:p>
                  <w:pPr>
                    <w:widowControl/>
                    <w:jc w:val="center"/>
                    <w:textAlignment w:val="center"/>
                    <w:rPr>
                      <w:color w:val="FF0000"/>
                      <w:sz w:val="20"/>
                      <w:szCs w:val="20"/>
                    </w:rPr>
                  </w:pPr>
                  <w:r>
                    <w:rPr>
                      <w:color w:val="FF0000"/>
                    </w:rPr>
                    <w:t>MPN/100mL</w:t>
                  </w:r>
                </w:p>
              </w:tc>
              <w:tc>
                <w:tcPr>
                  <w:tcW w:w="1134" w:type="pct"/>
                  <w:noWrap w:val="0"/>
                  <w:vAlign w:val="center"/>
                </w:tcPr>
                <w:p>
                  <w:pPr>
                    <w:widowControl/>
                    <w:jc w:val="center"/>
                    <w:textAlignment w:val="center"/>
                    <w:rPr>
                      <w:color w:val="FF0000"/>
                      <w:sz w:val="20"/>
                      <w:szCs w:val="20"/>
                    </w:rPr>
                  </w:pPr>
                  <w:r>
                    <w:rPr>
                      <w:rFonts w:eastAsia="等线"/>
                      <w:color w:val="FF000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jc w:val="center"/>
              </w:trPr>
              <w:tc>
                <w:tcPr>
                  <w:tcW w:w="1415" w:type="pct"/>
                  <w:noWrap w:val="0"/>
                  <w:vAlign w:val="center"/>
                </w:tcPr>
                <w:p>
                  <w:pPr>
                    <w:widowControl/>
                    <w:jc w:val="center"/>
                    <w:textAlignment w:val="center"/>
                    <w:rPr>
                      <w:rFonts w:hint="eastAsia" w:ascii="宋体" w:hAnsi="宋体"/>
                      <w:color w:val="FF0000"/>
                      <w:sz w:val="20"/>
                      <w:szCs w:val="20"/>
                      <w:lang w:eastAsia="zh-TW"/>
                    </w:rPr>
                  </w:pPr>
                  <w:r>
                    <w:rPr>
                      <w:rFonts w:hint="eastAsia"/>
                      <w:color w:val="FF0000"/>
                      <w:szCs w:val="21"/>
                    </w:rPr>
                    <w:t>铜</w:t>
                  </w:r>
                </w:p>
              </w:tc>
              <w:tc>
                <w:tcPr>
                  <w:tcW w:w="1453" w:type="pct"/>
                  <w:noWrap w:val="0"/>
                  <w:vAlign w:val="center"/>
                </w:tcPr>
                <w:p>
                  <w:pPr>
                    <w:widowControl/>
                    <w:jc w:val="center"/>
                    <w:textAlignment w:val="center"/>
                    <w:rPr>
                      <w:rFonts w:hint="eastAsia"/>
                      <w:color w:val="FF0000"/>
                      <w:sz w:val="20"/>
                      <w:szCs w:val="20"/>
                      <w:lang w:eastAsia="zh-TW"/>
                    </w:rPr>
                  </w:pPr>
                  <w:r>
                    <w:rPr>
                      <w:rFonts w:eastAsia="等线"/>
                      <w:color w:val="FF0000"/>
                      <w:szCs w:val="21"/>
                    </w:rPr>
                    <w:t>0.05L</w:t>
                  </w:r>
                </w:p>
              </w:tc>
              <w:tc>
                <w:tcPr>
                  <w:tcW w:w="998" w:type="pct"/>
                  <w:noWrap w:val="0"/>
                  <w:vAlign w:val="center"/>
                </w:tcPr>
                <w:p>
                  <w:pPr>
                    <w:widowControl/>
                    <w:jc w:val="center"/>
                    <w:textAlignment w:val="center"/>
                    <w:rPr>
                      <w:color w:val="FF0000"/>
                      <w:sz w:val="20"/>
                      <w:szCs w:val="20"/>
                    </w:rPr>
                  </w:pPr>
                  <w:r>
                    <w:rPr>
                      <w:color w:val="FF0000"/>
                      <w:sz w:val="20"/>
                      <w:szCs w:val="20"/>
                    </w:rPr>
                    <w:t>mg/L</w:t>
                  </w:r>
                </w:p>
              </w:tc>
              <w:tc>
                <w:tcPr>
                  <w:tcW w:w="1134" w:type="pct"/>
                  <w:noWrap w:val="0"/>
                  <w:vAlign w:val="center"/>
                </w:tcPr>
                <w:p>
                  <w:pPr>
                    <w:widowControl/>
                    <w:jc w:val="center"/>
                    <w:textAlignment w:val="center"/>
                    <w:rPr>
                      <w:color w:val="FF0000"/>
                      <w:sz w:val="20"/>
                      <w:szCs w:val="20"/>
                    </w:rPr>
                  </w:pPr>
                  <w:r>
                    <w:rPr>
                      <w:rFonts w:eastAsia="等线"/>
                      <w:color w:val="FF0000"/>
                      <w:szCs w:val="21"/>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noWrap w:val="0"/>
                  <w:vAlign w:val="center"/>
                </w:tcPr>
                <w:p>
                  <w:pPr>
                    <w:widowControl/>
                    <w:jc w:val="center"/>
                    <w:textAlignment w:val="center"/>
                    <w:rPr>
                      <w:rFonts w:hint="eastAsia" w:ascii="宋体" w:hAnsi="宋体"/>
                      <w:color w:val="FF0000"/>
                      <w:sz w:val="20"/>
                      <w:szCs w:val="20"/>
                      <w:lang w:eastAsia="zh-TW"/>
                    </w:rPr>
                  </w:pPr>
                  <w:r>
                    <w:rPr>
                      <w:rFonts w:hint="eastAsia"/>
                      <w:color w:val="FF0000"/>
                      <w:szCs w:val="21"/>
                    </w:rPr>
                    <w:t>锰</w:t>
                  </w:r>
                </w:p>
              </w:tc>
              <w:tc>
                <w:tcPr>
                  <w:tcW w:w="1453" w:type="pct"/>
                  <w:noWrap w:val="0"/>
                  <w:vAlign w:val="center"/>
                </w:tcPr>
                <w:p>
                  <w:pPr>
                    <w:widowControl/>
                    <w:jc w:val="center"/>
                    <w:textAlignment w:val="center"/>
                    <w:rPr>
                      <w:rFonts w:hint="eastAsia"/>
                      <w:color w:val="FF0000"/>
                      <w:sz w:val="20"/>
                      <w:szCs w:val="20"/>
                      <w:lang w:eastAsia="zh-TW"/>
                    </w:rPr>
                  </w:pPr>
                  <w:r>
                    <w:rPr>
                      <w:rFonts w:eastAsia="等线"/>
                      <w:color w:val="FF0000"/>
                      <w:szCs w:val="21"/>
                    </w:rPr>
                    <w:t>0.02</w:t>
                  </w:r>
                </w:p>
              </w:tc>
              <w:tc>
                <w:tcPr>
                  <w:tcW w:w="998" w:type="pct"/>
                  <w:noWrap w:val="0"/>
                  <w:vAlign w:val="center"/>
                </w:tcPr>
                <w:p>
                  <w:pPr>
                    <w:widowControl/>
                    <w:jc w:val="center"/>
                    <w:textAlignment w:val="center"/>
                    <w:rPr>
                      <w:color w:val="FF0000"/>
                      <w:sz w:val="20"/>
                      <w:szCs w:val="20"/>
                    </w:rPr>
                  </w:pPr>
                  <w:r>
                    <w:rPr>
                      <w:color w:val="FF0000"/>
                      <w:sz w:val="20"/>
                      <w:szCs w:val="20"/>
                    </w:rPr>
                    <w:t>mg/L</w:t>
                  </w:r>
                </w:p>
              </w:tc>
              <w:tc>
                <w:tcPr>
                  <w:tcW w:w="1134" w:type="pct"/>
                  <w:noWrap w:val="0"/>
                  <w:vAlign w:val="center"/>
                </w:tcPr>
                <w:p>
                  <w:pPr>
                    <w:widowControl/>
                    <w:jc w:val="center"/>
                    <w:textAlignment w:val="center"/>
                    <w:rPr>
                      <w:color w:val="FF0000"/>
                      <w:sz w:val="20"/>
                      <w:szCs w:val="20"/>
                    </w:rPr>
                  </w:pPr>
                  <w:r>
                    <w:rPr>
                      <w:rFonts w:eastAsia="等线"/>
                      <w:color w:val="FF0000"/>
                      <w:szCs w:val="21"/>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noWrap w:val="0"/>
                  <w:vAlign w:val="center"/>
                </w:tcPr>
                <w:p>
                  <w:pPr>
                    <w:widowControl/>
                    <w:jc w:val="center"/>
                    <w:textAlignment w:val="center"/>
                    <w:rPr>
                      <w:rFonts w:hint="eastAsia" w:ascii="宋体" w:hAnsi="宋体"/>
                      <w:color w:val="FF0000"/>
                      <w:sz w:val="20"/>
                      <w:szCs w:val="20"/>
                      <w:lang w:eastAsia="zh-TW"/>
                    </w:rPr>
                  </w:pPr>
                  <w:r>
                    <w:rPr>
                      <w:rFonts w:hint="eastAsia"/>
                      <w:color w:val="FF0000"/>
                      <w:szCs w:val="21"/>
                    </w:rPr>
                    <w:t>甲苯</w:t>
                  </w:r>
                </w:p>
              </w:tc>
              <w:tc>
                <w:tcPr>
                  <w:tcW w:w="1453" w:type="pct"/>
                  <w:noWrap w:val="0"/>
                  <w:vAlign w:val="center"/>
                </w:tcPr>
                <w:p>
                  <w:pPr>
                    <w:widowControl/>
                    <w:jc w:val="center"/>
                    <w:textAlignment w:val="center"/>
                    <w:rPr>
                      <w:rFonts w:hint="eastAsia"/>
                      <w:color w:val="FF0000"/>
                      <w:sz w:val="20"/>
                      <w:szCs w:val="20"/>
                      <w:lang w:eastAsia="zh-TW"/>
                    </w:rPr>
                  </w:pPr>
                  <w:r>
                    <w:rPr>
                      <w:rFonts w:eastAsia="等线"/>
                      <w:color w:val="FF0000"/>
                      <w:szCs w:val="21"/>
                    </w:rPr>
                    <w:t>1.4L</w:t>
                  </w:r>
                </w:p>
              </w:tc>
              <w:tc>
                <w:tcPr>
                  <w:tcW w:w="998" w:type="pct"/>
                  <w:noWrap w:val="0"/>
                  <w:vAlign w:val="top"/>
                </w:tcPr>
                <w:p>
                  <w:pPr>
                    <w:widowControl/>
                    <w:jc w:val="center"/>
                    <w:textAlignment w:val="center"/>
                    <w:rPr>
                      <w:color w:val="FF0000"/>
                      <w:sz w:val="20"/>
                      <w:szCs w:val="20"/>
                    </w:rPr>
                  </w:pPr>
                  <w:r>
                    <w:rPr>
                      <w:color w:val="FF0000"/>
                    </w:rPr>
                    <w:t>μg/L</w:t>
                  </w:r>
                </w:p>
              </w:tc>
              <w:tc>
                <w:tcPr>
                  <w:tcW w:w="1134" w:type="pct"/>
                  <w:noWrap w:val="0"/>
                  <w:vAlign w:val="center"/>
                </w:tcPr>
                <w:p>
                  <w:pPr>
                    <w:widowControl/>
                    <w:jc w:val="center"/>
                    <w:textAlignment w:val="center"/>
                    <w:rPr>
                      <w:color w:val="FF0000"/>
                      <w:sz w:val="20"/>
                      <w:szCs w:val="20"/>
                    </w:rPr>
                  </w:pPr>
                  <w:r>
                    <w:rPr>
                      <w:rFonts w:eastAsia="等线"/>
                      <w:color w:val="FF0000"/>
                      <w:szCs w:val="21"/>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noWrap w:val="0"/>
                  <w:vAlign w:val="center"/>
                </w:tcPr>
                <w:p>
                  <w:pPr>
                    <w:widowControl/>
                    <w:jc w:val="center"/>
                    <w:textAlignment w:val="center"/>
                    <w:rPr>
                      <w:rFonts w:hint="eastAsia" w:ascii="宋体" w:hAnsi="宋体"/>
                      <w:color w:val="FF0000"/>
                      <w:sz w:val="20"/>
                      <w:szCs w:val="20"/>
                      <w:lang w:eastAsia="zh-TW"/>
                    </w:rPr>
                  </w:pPr>
                  <w:r>
                    <w:rPr>
                      <w:rFonts w:hint="eastAsia"/>
                      <w:color w:val="FF0000"/>
                      <w:szCs w:val="21"/>
                    </w:rPr>
                    <w:t>二甲苯</w:t>
                  </w:r>
                </w:p>
              </w:tc>
              <w:tc>
                <w:tcPr>
                  <w:tcW w:w="1453" w:type="pct"/>
                  <w:noWrap w:val="0"/>
                  <w:vAlign w:val="center"/>
                </w:tcPr>
                <w:p>
                  <w:pPr>
                    <w:widowControl/>
                    <w:jc w:val="center"/>
                    <w:textAlignment w:val="center"/>
                    <w:rPr>
                      <w:rFonts w:hint="eastAsia"/>
                      <w:color w:val="FF0000"/>
                      <w:sz w:val="20"/>
                      <w:szCs w:val="20"/>
                      <w:lang w:eastAsia="zh-TW"/>
                    </w:rPr>
                  </w:pPr>
                  <w:r>
                    <w:rPr>
                      <w:rFonts w:eastAsia="等线"/>
                      <w:color w:val="FF0000"/>
                      <w:szCs w:val="21"/>
                    </w:rPr>
                    <w:t>1.4L</w:t>
                  </w:r>
                </w:p>
              </w:tc>
              <w:tc>
                <w:tcPr>
                  <w:tcW w:w="998" w:type="pct"/>
                  <w:noWrap w:val="0"/>
                  <w:vAlign w:val="top"/>
                </w:tcPr>
                <w:p>
                  <w:pPr>
                    <w:widowControl/>
                    <w:jc w:val="center"/>
                    <w:textAlignment w:val="center"/>
                    <w:rPr>
                      <w:color w:val="FF0000"/>
                      <w:sz w:val="20"/>
                      <w:szCs w:val="20"/>
                    </w:rPr>
                  </w:pPr>
                  <w:r>
                    <w:rPr>
                      <w:color w:val="FF0000"/>
                    </w:rPr>
                    <w:t>μg/L</w:t>
                  </w:r>
                </w:p>
              </w:tc>
              <w:tc>
                <w:tcPr>
                  <w:tcW w:w="1134" w:type="pct"/>
                  <w:noWrap w:val="0"/>
                  <w:vAlign w:val="center"/>
                </w:tcPr>
                <w:p>
                  <w:pPr>
                    <w:widowControl/>
                    <w:jc w:val="center"/>
                    <w:textAlignment w:val="center"/>
                    <w:rPr>
                      <w:color w:val="FF0000"/>
                      <w:sz w:val="20"/>
                      <w:szCs w:val="20"/>
                    </w:rPr>
                  </w:pPr>
                  <w:r>
                    <w:rPr>
                      <w:rFonts w:eastAsia="等线"/>
                      <w:color w:val="FF0000"/>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1415" w:type="pct"/>
                  <w:noWrap w:val="0"/>
                  <w:vAlign w:val="center"/>
                </w:tcPr>
                <w:p>
                  <w:pPr>
                    <w:widowControl/>
                    <w:jc w:val="center"/>
                    <w:textAlignment w:val="center"/>
                    <w:rPr>
                      <w:rFonts w:ascii="宋体" w:hAnsi="宋体"/>
                      <w:color w:val="FF0000"/>
                      <w:sz w:val="20"/>
                      <w:szCs w:val="20"/>
                      <w:lang w:eastAsia="zh-TW"/>
                    </w:rPr>
                  </w:pPr>
                  <w:r>
                    <w:rPr>
                      <w:rFonts w:hint="eastAsia" w:ascii="宋体" w:hAnsi="宋体"/>
                      <w:color w:val="FF0000"/>
                      <w:sz w:val="20"/>
                      <w:szCs w:val="20"/>
                      <w:lang w:eastAsia="zh-TW"/>
                    </w:rPr>
                    <w:t>备注</w:t>
                  </w:r>
                </w:p>
              </w:tc>
              <w:tc>
                <w:tcPr>
                  <w:tcW w:w="3585" w:type="pct"/>
                  <w:gridSpan w:val="3"/>
                  <w:noWrap w:val="0"/>
                  <w:vAlign w:val="center"/>
                </w:tcPr>
                <w:p>
                  <w:pPr>
                    <w:widowControl/>
                    <w:jc w:val="left"/>
                    <w:textAlignment w:val="center"/>
                    <w:rPr>
                      <w:color w:val="FF0000"/>
                      <w:sz w:val="20"/>
                      <w:szCs w:val="20"/>
                    </w:rPr>
                  </w:pPr>
                  <w:r>
                    <w:rPr>
                      <w:rFonts w:hint="eastAsia"/>
                      <w:color w:val="FF0000"/>
                      <w:sz w:val="20"/>
                      <w:szCs w:val="20"/>
                    </w:rPr>
                    <w:t>1、L表示检测结果低于方法检岀限。</w:t>
                  </w:r>
                </w:p>
                <w:p>
                  <w:pPr>
                    <w:widowControl/>
                    <w:jc w:val="left"/>
                    <w:textAlignment w:val="center"/>
                    <w:rPr>
                      <w:color w:val="FF0000"/>
                      <w:sz w:val="20"/>
                      <w:szCs w:val="20"/>
                    </w:rPr>
                  </w:pPr>
                  <w:r>
                    <w:rPr>
                      <w:rFonts w:hint="eastAsia"/>
                      <w:color w:val="FF0000"/>
                      <w:sz w:val="20"/>
                      <w:szCs w:val="20"/>
                    </w:rPr>
                    <w:t>2、“/”表示执行标准对该项目未作限值。</w:t>
                  </w:r>
                </w:p>
              </w:tc>
            </w:tr>
          </w:tbl>
          <w:p>
            <w:pPr>
              <w:adjustRightInd w:val="0"/>
              <w:snapToGrid w:val="0"/>
              <w:spacing w:line="360" w:lineRule="auto"/>
              <w:ind w:firstLine="482" w:firstLineChars="200"/>
              <w:rPr>
                <w:b/>
                <w:color w:val="FF0000"/>
                <w:sz w:val="24"/>
                <w:highlight w:val="none"/>
              </w:rPr>
            </w:pPr>
            <w:r>
              <w:rPr>
                <w:rFonts w:hint="eastAsia"/>
                <w:b/>
                <w:color w:val="FF0000"/>
                <w:sz w:val="24"/>
                <w:highlight w:val="none"/>
              </w:rPr>
              <w:t>5.土壤环境现状</w:t>
            </w:r>
          </w:p>
          <w:p>
            <w:pPr>
              <w:pStyle w:val="147"/>
              <w:rPr>
                <w:rFonts w:cs="Times New Roman"/>
                <w:color w:val="FF0000"/>
              </w:rPr>
            </w:pPr>
            <w:r>
              <w:rPr>
                <w:rFonts w:hint="eastAsia"/>
                <w:color w:val="FF0000"/>
                <w:sz w:val="24"/>
                <w:highlight w:val="none"/>
              </w:rPr>
              <w:t>根据《建设项目环境影响报告表编制技术指南（污染影响类）（试行）》，原则上不开展土壤环境质量现状调查。</w:t>
            </w:r>
            <w:r>
              <w:rPr>
                <w:rFonts w:hint="eastAsia"/>
                <w:color w:val="FF0000"/>
                <w:lang w:val="en-GB"/>
              </w:rPr>
              <w:t>为了解项目所在地土壤环境质量现状，本项目土壤现状背景值引用广东韶测检测有限公司202</w:t>
            </w:r>
            <w:r>
              <w:rPr>
                <w:color w:val="FF0000"/>
                <w:lang w:val="en-GB"/>
              </w:rPr>
              <w:t>1</w:t>
            </w:r>
            <w:r>
              <w:rPr>
                <w:rFonts w:hint="eastAsia"/>
                <w:color w:val="FF0000"/>
                <w:lang w:val="en-GB"/>
              </w:rPr>
              <w:t>年1</w:t>
            </w:r>
            <w:r>
              <w:rPr>
                <w:color w:val="FF0000"/>
                <w:lang w:val="en-GB"/>
              </w:rPr>
              <w:t>0</w:t>
            </w:r>
            <w:r>
              <w:rPr>
                <w:rFonts w:hint="eastAsia"/>
                <w:color w:val="FF0000"/>
                <w:lang w:val="en-GB"/>
              </w:rPr>
              <w:t>月检测报告（</w:t>
            </w:r>
            <w:r>
              <w:rPr>
                <w:rFonts w:hint="eastAsia"/>
                <w:color w:val="FF0000"/>
              </w:rPr>
              <w:t>报告编号：广东韶测 第（21</w:t>
            </w:r>
            <w:r>
              <w:rPr>
                <w:color w:val="FF0000"/>
              </w:rPr>
              <w:t>101102</w:t>
            </w:r>
            <w:r>
              <w:rPr>
                <w:rFonts w:hint="eastAsia"/>
                <w:color w:val="FF0000"/>
              </w:rPr>
              <w:t>）号</w:t>
            </w:r>
            <w:r>
              <w:rPr>
                <w:rFonts w:hint="eastAsia"/>
                <w:color w:val="FF0000"/>
                <w:lang w:val="en-GB"/>
              </w:rPr>
              <w:t>），具体点位图详见附图</w:t>
            </w:r>
            <w:r>
              <w:rPr>
                <w:rFonts w:hint="eastAsia"/>
                <w:color w:val="FF0000"/>
                <w:lang w:val="en-US" w:eastAsia="zh-CN"/>
              </w:rPr>
              <w:t>8</w:t>
            </w:r>
            <w:r>
              <w:rPr>
                <w:rFonts w:hint="eastAsia"/>
                <w:color w:val="FF0000"/>
                <w:lang w:val="en-GB"/>
              </w:rPr>
              <w:t>，监测结果见表</w:t>
            </w:r>
            <w:r>
              <w:rPr>
                <w:rFonts w:hint="eastAsia"/>
                <w:color w:val="FF0000"/>
                <w:lang w:val="en-US" w:eastAsia="zh-CN"/>
              </w:rPr>
              <w:t>3-6</w:t>
            </w:r>
            <w:r>
              <w:rPr>
                <w:rFonts w:hint="eastAsia"/>
                <w:color w:val="FF0000"/>
                <w:lang w:val="en-GB"/>
              </w:rPr>
              <w:t>。从监测结果可以看到，各监测指标均未超过《土壤环境质量 建设用地土壤污染风险管控标准（试行）》（GB 36600-2018）中表1建设用地土壤风险筛选值标准（第二类用地），说明项目所在地土壤并未受到明显的污染，土壤环境质量良好。</w:t>
            </w:r>
          </w:p>
          <w:p>
            <w:pPr>
              <w:pStyle w:val="147"/>
              <w:ind w:firstLine="0" w:firstLineChars="0"/>
              <w:jc w:val="center"/>
              <w:rPr>
                <w:b/>
                <w:bCs/>
                <w:color w:val="FF0000"/>
              </w:rPr>
            </w:pPr>
            <w:r>
              <w:rPr>
                <w:rFonts w:hint="eastAsia"/>
                <w:b/>
                <w:bCs/>
                <w:color w:val="FF0000"/>
              </w:rPr>
              <w:t>表</w:t>
            </w:r>
            <w:r>
              <w:rPr>
                <w:rFonts w:hint="eastAsia"/>
                <w:b/>
                <w:bCs/>
                <w:color w:val="FF0000"/>
                <w:lang w:val="en-US" w:eastAsia="zh-CN"/>
              </w:rPr>
              <w:t xml:space="preserve">3-6 </w:t>
            </w:r>
            <w:r>
              <w:rPr>
                <w:b/>
                <w:bCs/>
                <w:color w:val="FF0000"/>
              </w:rPr>
              <w:t xml:space="preserve"> </w:t>
            </w:r>
            <w:r>
              <w:rPr>
                <w:rFonts w:hint="eastAsia"/>
                <w:b/>
                <w:bCs/>
                <w:color w:val="FF0000"/>
              </w:rPr>
              <w:t>土壤现状监测结果</w:t>
            </w:r>
          </w:p>
          <w:tbl>
            <w:tblPr>
              <w:tblStyle w:val="3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7"/>
              <w:gridCol w:w="1652"/>
              <w:gridCol w:w="1652"/>
              <w:gridCol w:w="1502"/>
              <w:gridCol w:w="11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474" w:type="pct"/>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b/>
                      <w:szCs w:val="21"/>
                    </w:rPr>
                  </w:pPr>
                  <w:r>
                    <w:rPr>
                      <w:rFonts w:hint="eastAsia"/>
                      <w:b/>
                      <w:szCs w:val="21"/>
                    </w:rPr>
                    <w:t>检测项目</w:t>
                  </w:r>
                </w:p>
              </w:tc>
              <w:tc>
                <w:tcPr>
                  <w:tcW w:w="2848" w:type="pct"/>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b/>
                      <w:szCs w:val="21"/>
                    </w:rPr>
                  </w:pPr>
                  <w:r>
                    <w:rPr>
                      <w:b/>
                      <w:szCs w:val="21"/>
                    </w:rPr>
                    <w:t>S4</w:t>
                  </w:r>
                </w:p>
              </w:tc>
              <w:tc>
                <w:tcPr>
                  <w:tcW w:w="678" w:type="pct"/>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b/>
                      <w:szCs w:val="21"/>
                    </w:rPr>
                  </w:pPr>
                  <w:r>
                    <w:rPr>
                      <w:rFonts w:hint="eastAsia"/>
                      <w:b/>
                      <w:szCs w:val="21"/>
                    </w:rPr>
                    <w:t>标准限值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474" w:type="pct"/>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b/>
                      <w:szCs w:val="21"/>
                    </w:rPr>
                  </w:pP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b/>
                      <w:szCs w:val="21"/>
                    </w:rPr>
                  </w:pPr>
                  <w:r>
                    <w:rPr>
                      <w:b/>
                      <w:color w:val="000000"/>
                      <w:szCs w:val="21"/>
                    </w:rPr>
                    <w:t>0.2-0.4m</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b/>
                      <w:szCs w:val="21"/>
                    </w:rPr>
                  </w:pPr>
                  <w:r>
                    <w:rPr>
                      <w:b/>
                      <w:color w:val="000000"/>
                      <w:szCs w:val="21"/>
                    </w:rPr>
                    <w:t>1.2-1.4m</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b/>
                      <w:szCs w:val="21"/>
                    </w:rPr>
                  </w:pPr>
                  <w:r>
                    <w:rPr>
                      <w:b/>
                      <w:color w:val="000000"/>
                      <w:szCs w:val="21"/>
                    </w:rPr>
                    <w:t>2.2-2.6m</w:t>
                  </w:r>
                </w:p>
              </w:tc>
              <w:tc>
                <w:tcPr>
                  <w:tcW w:w="678" w:type="pct"/>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b/>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pH</w:t>
                  </w:r>
                  <w:r>
                    <w:rPr>
                      <w:rFonts w:hint="eastAsia"/>
                      <w:color w:val="000000"/>
                      <w:szCs w:val="21"/>
                    </w:rPr>
                    <w:t>值</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5.7</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5.5</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6.1</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hint="eastAsia"/>
                      <w:color w:val="000000"/>
                      <w:szCs w:val="21"/>
                    </w:rPr>
                    <w:t>砷</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26.6</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25.3</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24.9</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hint="eastAsia"/>
                      <w:color w:val="000000"/>
                      <w:szCs w:val="21"/>
                    </w:rPr>
                    <w:t>镉</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0.18</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0.08</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0.11</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hint="eastAsia"/>
                      <w:color w:val="000000"/>
                      <w:szCs w:val="21"/>
                    </w:rPr>
                    <w:t>铬（六价）</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0.5L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0.5L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0.5L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hint="eastAsia"/>
                      <w:color w:val="000000"/>
                      <w:szCs w:val="21"/>
                    </w:rPr>
                    <w:t>铜</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34</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16</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17</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18000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hint="eastAsia"/>
                      <w:color w:val="000000"/>
                      <w:szCs w:val="21"/>
                    </w:rPr>
                    <w:t>铅</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48</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36</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57</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hint="eastAsia"/>
                      <w:color w:val="000000"/>
                      <w:szCs w:val="21"/>
                    </w:rPr>
                    <w:t>汞</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0.052</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0.075</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0.055</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hint="eastAsia"/>
                      <w:color w:val="000000"/>
                      <w:szCs w:val="21"/>
                    </w:rPr>
                    <w:t>镍</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8</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8</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3</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hint="eastAsia"/>
                      <w:color w:val="000000"/>
                      <w:szCs w:val="21"/>
                    </w:rPr>
                    <w:t>石油烃（</w:t>
                  </w:r>
                  <w:r>
                    <w:rPr>
                      <w:color w:val="000000"/>
                      <w:szCs w:val="21"/>
                    </w:rPr>
                    <w:t>C10-C40</w:t>
                  </w:r>
                  <w:r>
                    <w:rPr>
                      <w:rFonts w:hint="eastAsia"/>
                      <w:color w:val="000000"/>
                      <w:szCs w:val="21"/>
                    </w:rPr>
                    <w:t>）</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41</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39</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27</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4500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hint="eastAsia"/>
                      <w:color w:val="000000"/>
                      <w:szCs w:val="21"/>
                    </w:rPr>
                    <w:t>四氯化碳</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0.0013L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0.0013L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0.0013L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hint="eastAsia"/>
                      <w:color w:val="000000"/>
                      <w:szCs w:val="21"/>
                    </w:rPr>
                    <w:t>氯仿</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0.0011L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0.0011L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0.0011L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hint="eastAsia"/>
                      <w:color w:val="000000"/>
                      <w:szCs w:val="21"/>
                    </w:rPr>
                    <w:t>氯甲烷</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0.0010L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0.0010L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0.0010L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1,1-</w:t>
                  </w:r>
                  <w:r>
                    <w:rPr>
                      <w:rFonts w:hint="eastAsia"/>
                      <w:color w:val="000000"/>
                      <w:szCs w:val="21"/>
                    </w:rPr>
                    <w:t>二氯乙烷</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0.0012L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0.0012L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0.0012L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1,2-</w:t>
                  </w:r>
                  <w:r>
                    <w:rPr>
                      <w:rFonts w:hint="eastAsia"/>
                      <w:color w:val="000000"/>
                      <w:szCs w:val="21"/>
                    </w:rPr>
                    <w:t>二氯乙烷</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0.0013L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0.0013L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0.0013L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eastAsia="等线"/>
                      <w:color w:val="000000"/>
                      <w:szCs w:val="21"/>
                    </w:rPr>
                    <w:t>1,1-</w:t>
                  </w:r>
                  <w:r>
                    <w:rPr>
                      <w:rFonts w:hint="eastAsia"/>
                      <w:color w:val="000000"/>
                      <w:szCs w:val="21"/>
                    </w:rPr>
                    <w:t>二氯乙烯</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0.0010L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0.0010L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0.0010L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hint="eastAsia"/>
                      <w:color w:val="000000"/>
                      <w:szCs w:val="21"/>
                    </w:rPr>
                    <w:t>顺</w:t>
                  </w:r>
                  <w:r>
                    <w:rPr>
                      <w:color w:val="000000"/>
                      <w:szCs w:val="21"/>
                    </w:rPr>
                    <w:t>-1,2-</w:t>
                  </w:r>
                  <w:r>
                    <w:rPr>
                      <w:rFonts w:hint="eastAsia"/>
                      <w:color w:val="000000"/>
                      <w:szCs w:val="21"/>
                    </w:rPr>
                    <w:t>二氯乙烯</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0.0013L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0.0013L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0.0013L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hint="eastAsia"/>
                      <w:color w:val="000000"/>
                      <w:szCs w:val="21"/>
                    </w:rPr>
                    <w:t>反</w:t>
                  </w:r>
                  <w:r>
                    <w:rPr>
                      <w:color w:val="000000"/>
                      <w:szCs w:val="21"/>
                    </w:rPr>
                    <w:t>-1,2-</w:t>
                  </w:r>
                  <w:r>
                    <w:rPr>
                      <w:rFonts w:hint="eastAsia"/>
                      <w:color w:val="000000"/>
                      <w:szCs w:val="21"/>
                    </w:rPr>
                    <w:t>二氯乙烯</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0.0014L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0.0014L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0.0014L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hint="eastAsia"/>
                      <w:color w:val="000000"/>
                      <w:szCs w:val="21"/>
                    </w:rPr>
                    <w:t>二氯甲烷</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0.0015L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0.0015L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0.0015L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616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eastAsia="等线"/>
                      <w:color w:val="000000"/>
                      <w:szCs w:val="21"/>
                    </w:rPr>
                    <w:t>1,2-</w:t>
                  </w:r>
                  <w:r>
                    <w:rPr>
                      <w:rFonts w:hint="eastAsia"/>
                      <w:color w:val="000000"/>
                      <w:szCs w:val="21"/>
                    </w:rPr>
                    <w:t>二氯丙烷</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0.0011L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0.0011L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0.0011L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eastAsia="等线"/>
                      <w:color w:val="000000"/>
                      <w:szCs w:val="21"/>
                    </w:rPr>
                    <w:t>1,1,1,2-</w:t>
                  </w:r>
                  <w:r>
                    <w:rPr>
                      <w:rFonts w:hint="eastAsia"/>
                      <w:color w:val="000000"/>
                      <w:szCs w:val="21"/>
                    </w:rPr>
                    <w:t>四氯乙烷</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0.0013L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0.0013L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0.0013L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eastAsia="等线"/>
                      <w:color w:val="000000"/>
                      <w:szCs w:val="21"/>
                    </w:rPr>
                    <w:t>1,1,2,2-</w:t>
                  </w:r>
                  <w:r>
                    <w:rPr>
                      <w:rFonts w:hint="eastAsia"/>
                      <w:color w:val="000000"/>
                      <w:szCs w:val="21"/>
                    </w:rPr>
                    <w:t>四氯乙烷</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0.0012L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0.0012L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0.0012L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hint="eastAsia"/>
                      <w:color w:val="000000"/>
                      <w:szCs w:val="21"/>
                    </w:rPr>
                    <w:t>四氯乙烯</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0.0014L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0.0014L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0.0014L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eastAsia="等线"/>
                      <w:color w:val="000000"/>
                      <w:szCs w:val="21"/>
                    </w:rPr>
                    <w:t>1,1,1-</w:t>
                  </w:r>
                  <w:r>
                    <w:rPr>
                      <w:rFonts w:hint="eastAsia"/>
                      <w:color w:val="000000"/>
                      <w:szCs w:val="21"/>
                    </w:rPr>
                    <w:t>三氯乙烷</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0.0013L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0.0013L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0.0013L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840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eastAsia="等线"/>
                      <w:color w:val="000000"/>
                      <w:szCs w:val="21"/>
                    </w:rPr>
                    <w:t>1,1,2-</w:t>
                  </w:r>
                  <w:r>
                    <w:rPr>
                      <w:rFonts w:hint="eastAsia"/>
                      <w:color w:val="000000"/>
                      <w:szCs w:val="21"/>
                    </w:rPr>
                    <w:t>三氯乙烷</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0.0012L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0.0012L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0.0012L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hint="eastAsia"/>
                      <w:color w:val="000000"/>
                      <w:szCs w:val="21"/>
                    </w:rPr>
                    <w:t>三氯乙烯</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0.0012L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0.0012L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0.0012L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eastAsia="等线"/>
                      <w:color w:val="000000"/>
                      <w:szCs w:val="21"/>
                    </w:rPr>
                    <w:t>1,2,3-</w:t>
                  </w:r>
                  <w:r>
                    <w:rPr>
                      <w:rFonts w:hint="eastAsia"/>
                      <w:color w:val="000000"/>
                      <w:szCs w:val="21"/>
                    </w:rPr>
                    <w:t>三氯丙烷</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0.0012L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0.0012L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0.0012L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hint="eastAsia"/>
                      <w:color w:val="000000"/>
                      <w:szCs w:val="21"/>
                    </w:rPr>
                    <w:t>氯乙烯</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0.0010L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0.0010L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0.0010L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hint="eastAsia"/>
                      <w:color w:val="000000"/>
                      <w:szCs w:val="21"/>
                    </w:rPr>
                    <w:t>苯</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0.0019L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0.0019L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0.0019L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hint="eastAsia"/>
                      <w:color w:val="000000"/>
                      <w:szCs w:val="21"/>
                    </w:rPr>
                    <w:t>氯苯</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0.0012L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0.0012L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0.0012L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eastAsia="等线"/>
                      <w:color w:val="000000"/>
                      <w:szCs w:val="21"/>
                    </w:rPr>
                    <w:t>1,2-</w:t>
                  </w:r>
                  <w:r>
                    <w:rPr>
                      <w:rFonts w:hint="eastAsia"/>
                      <w:color w:val="000000"/>
                      <w:szCs w:val="21"/>
                    </w:rPr>
                    <w:t>二氯苯</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0.0015L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0.0015L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0.0015L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eastAsia="等线"/>
                      <w:color w:val="000000"/>
                      <w:szCs w:val="21"/>
                    </w:rPr>
                    <w:t>1,4-</w:t>
                  </w:r>
                  <w:r>
                    <w:rPr>
                      <w:rFonts w:hint="eastAsia"/>
                      <w:color w:val="000000"/>
                      <w:szCs w:val="21"/>
                    </w:rPr>
                    <w:t>二氯苯</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0.0015L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0.0015L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0.0015L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hint="eastAsia"/>
                      <w:color w:val="000000"/>
                      <w:szCs w:val="21"/>
                    </w:rPr>
                    <w:t>乙苯</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0.0012L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0.0012L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0.0012L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hint="eastAsia"/>
                      <w:color w:val="000000"/>
                      <w:szCs w:val="21"/>
                    </w:rPr>
                    <w:t>苯乙烯</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0.0011L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0.0011L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0.0011L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1290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hint="eastAsia"/>
                      <w:color w:val="000000"/>
                      <w:szCs w:val="21"/>
                    </w:rPr>
                    <w:t>甲苯</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0.0013L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0.0013L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0.0013L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hint="eastAsia"/>
                      <w:color w:val="000000"/>
                      <w:szCs w:val="21"/>
                    </w:rPr>
                    <w:t>间</w:t>
                  </w:r>
                  <w:r>
                    <w:rPr>
                      <w:color w:val="000000"/>
                      <w:szCs w:val="21"/>
                    </w:rPr>
                    <w:t>-</w:t>
                  </w:r>
                  <w:r>
                    <w:rPr>
                      <w:rFonts w:hint="eastAsia"/>
                      <w:color w:val="000000"/>
                      <w:szCs w:val="21"/>
                    </w:rPr>
                    <w:t>二甲苯</w:t>
                  </w:r>
                  <w:r>
                    <w:rPr>
                      <w:color w:val="000000"/>
                      <w:szCs w:val="21"/>
                    </w:rPr>
                    <w:t>+</w:t>
                  </w:r>
                  <w:r>
                    <w:rPr>
                      <w:rFonts w:hint="eastAsia"/>
                      <w:color w:val="000000"/>
                      <w:szCs w:val="21"/>
                    </w:rPr>
                    <w:t>对</w:t>
                  </w:r>
                  <w:r>
                    <w:rPr>
                      <w:color w:val="000000"/>
                      <w:szCs w:val="21"/>
                    </w:rPr>
                    <w:t>-</w:t>
                  </w:r>
                  <w:r>
                    <w:rPr>
                      <w:rFonts w:hint="eastAsia"/>
                      <w:color w:val="000000"/>
                      <w:szCs w:val="21"/>
                    </w:rPr>
                    <w:t>二甲苯</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0.0012L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0.0012L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0.0012L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570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hint="eastAsia"/>
                      <w:color w:val="000000"/>
                      <w:szCs w:val="21"/>
                    </w:rPr>
                    <w:t>邻</w:t>
                  </w:r>
                  <w:r>
                    <w:rPr>
                      <w:color w:val="000000"/>
                      <w:szCs w:val="21"/>
                    </w:rPr>
                    <w:t>-</w:t>
                  </w:r>
                  <w:r>
                    <w:rPr>
                      <w:rFonts w:hint="eastAsia"/>
                      <w:color w:val="000000"/>
                      <w:szCs w:val="21"/>
                    </w:rPr>
                    <w:t>二甲苯</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0.0012L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0.0012L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0.0012L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640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hint="eastAsia"/>
                      <w:color w:val="000000"/>
                      <w:szCs w:val="21"/>
                    </w:rPr>
                    <w:t>硝基苯</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0.09L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0.09L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0.09L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hint="eastAsia"/>
                      <w:color w:val="000000"/>
                      <w:szCs w:val="21"/>
                    </w:rPr>
                    <w:t>苯胺</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0.1L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0.1L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0.1L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eastAsia="等线"/>
                      <w:color w:val="000000"/>
                      <w:szCs w:val="21"/>
                    </w:rPr>
                    <w:t>2-</w:t>
                  </w:r>
                  <w:r>
                    <w:rPr>
                      <w:rFonts w:hint="eastAsia"/>
                      <w:color w:val="000000"/>
                      <w:szCs w:val="21"/>
                    </w:rPr>
                    <w:t>氯酚</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0.06L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0.06L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0.06L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2256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hint="eastAsia"/>
                      <w:color w:val="000000"/>
                      <w:szCs w:val="21"/>
                    </w:rPr>
                    <w:t>苯并</w:t>
                  </w:r>
                  <w:r>
                    <w:rPr>
                      <w:color w:val="000000"/>
                      <w:szCs w:val="21"/>
                    </w:rPr>
                    <w:t>[a]</w:t>
                  </w:r>
                  <w:r>
                    <w:rPr>
                      <w:rFonts w:hint="eastAsia"/>
                      <w:color w:val="000000"/>
                      <w:szCs w:val="21"/>
                    </w:rPr>
                    <w:t>蒽</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0.1L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0.1L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0.1L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hint="eastAsia"/>
                      <w:color w:val="000000"/>
                      <w:szCs w:val="21"/>
                    </w:rPr>
                    <w:t>苯并</w:t>
                  </w:r>
                  <w:r>
                    <w:rPr>
                      <w:color w:val="000000"/>
                      <w:szCs w:val="21"/>
                    </w:rPr>
                    <w:t>[a]</w:t>
                  </w:r>
                  <w:r>
                    <w:rPr>
                      <w:rFonts w:hint="eastAsia"/>
                      <w:color w:val="000000"/>
                      <w:szCs w:val="21"/>
                    </w:rPr>
                    <w:t>芘</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0.1L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0.1L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0.1L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hint="eastAsia"/>
                      <w:color w:val="000000"/>
                      <w:szCs w:val="21"/>
                    </w:rPr>
                    <w:t>苯并</w:t>
                  </w:r>
                  <w:r>
                    <w:rPr>
                      <w:color w:val="000000"/>
                      <w:szCs w:val="21"/>
                    </w:rPr>
                    <w:t>[b]</w:t>
                  </w:r>
                  <w:r>
                    <w:rPr>
                      <w:rFonts w:hint="eastAsia"/>
                      <w:color w:val="000000"/>
                      <w:szCs w:val="21"/>
                    </w:rPr>
                    <w:t>荧蒽</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0.2L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0.2L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0.2L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hint="eastAsia"/>
                      <w:color w:val="000000"/>
                      <w:szCs w:val="21"/>
                    </w:rPr>
                    <w:t>苯并</w:t>
                  </w:r>
                  <w:r>
                    <w:rPr>
                      <w:color w:val="000000"/>
                      <w:szCs w:val="21"/>
                    </w:rPr>
                    <w:t>[k]</w:t>
                  </w:r>
                  <w:r>
                    <w:rPr>
                      <w:rFonts w:hint="eastAsia"/>
                      <w:color w:val="000000"/>
                      <w:szCs w:val="21"/>
                    </w:rPr>
                    <w:t>荧蒽</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0.1L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0.1L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0.1L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151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hint="eastAsia"/>
                      <w:color w:val="000000"/>
                      <w:szCs w:val="21"/>
                    </w:rPr>
                    <w:t>䓛</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0.1L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0.1L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0.1L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1293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hint="eastAsia"/>
                      <w:color w:val="000000"/>
                      <w:szCs w:val="21"/>
                    </w:rPr>
                    <w:t>二苯并</w:t>
                  </w:r>
                  <w:r>
                    <w:rPr>
                      <w:color w:val="000000"/>
                      <w:szCs w:val="21"/>
                    </w:rPr>
                    <w:t>[a,h]</w:t>
                  </w:r>
                  <w:r>
                    <w:rPr>
                      <w:rFonts w:hint="eastAsia"/>
                      <w:color w:val="000000"/>
                      <w:szCs w:val="21"/>
                    </w:rPr>
                    <w:t>蒽</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0.1L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0.1L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0.1L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color w:val="000000"/>
                      <w:szCs w:val="21"/>
                    </w:rPr>
                  </w:pPr>
                  <w:r>
                    <w:rPr>
                      <w:rFonts w:hint="eastAsia"/>
                      <w:color w:val="000000"/>
                      <w:szCs w:val="21"/>
                    </w:rPr>
                    <w:t>茚并</w:t>
                  </w:r>
                  <w:r>
                    <w:rPr>
                      <w:color w:val="000000"/>
                      <w:szCs w:val="21"/>
                    </w:rPr>
                    <w:t>[1,2,3-cd]</w:t>
                  </w:r>
                  <w:r>
                    <w:rPr>
                      <w:rFonts w:hint="eastAsia"/>
                      <w:color w:val="000000"/>
                      <w:szCs w:val="21"/>
                    </w:rPr>
                    <w:t>芘</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0.1L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0.1L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0.1L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rFonts w:hint="eastAsia"/>
                      <w:szCs w:val="21"/>
                    </w:rPr>
                  </w:pPr>
                  <w:r>
                    <w:rPr>
                      <w:rFonts w:eastAsia="等线"/>
                      <w:color w:val="000000"/>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rFonts w:hint="eastAsia"/>
                      <w:color w:val="000000"/>
                      <w:szCs w:val="21"/>
                    </w:rPr>
                  </w:pPr>
                  <w:r>
                    <w:rPr>
                      <w:rFonts w:hint="eastAsia"/>
                      <w:color w:val="000000"/>
                      <w:szCs w:val="21"/>
                    </w:rPr>
                    <w:t>萘</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color w:val="000000"/>
                      <w:szCs w:val="21"/>
                    </w:rPr>
                  </w:pPr>
                  <w:r>
                    <w:rPr>
                      <w:rFonts w:eastAsia="等线"/>
                      <w:color w:val="000000"/>
                      <w:szCs w:val="21"/>
                    </w:rPr>
                    <w:t>0.09L</w:t>
                  </w:r>
                </w:p>
              </w:tc>
              <w:tc>
                <w:tcPr>
                  <w:tcW w:w="979"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0.09L</w:t>
                  </w:r>
                </w:p>
              </w:tc>
              <w:tc>
                <w:tcPr>
                  <w:tcW w:w="890"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szCs w:val="21"/>
                    </w:rPr>
                  </w:pPr>
                  <w:r>
                    <w:rPr>
                      <w:rFonts w:eastAsia="等线"/>
                      <w:color w:val="000000"/>
                      <w:szCs w:val="21"/>
                    </w:rPr>
                    <w:t>0.09L</w:t>
                  </w:r>
                </w:p>
              </w:tc>
              <w:tc>
                <w:tcPr>
                  <w:tcW w:w="67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280" w:lineRule="exact"/>
                    <w:jc w:val="center"/>
                    <w:rPr>
                      <w:rFonts w:hint="eastAsia"/>
                      <w:szCs w:val="21"/>
                    </w:rPr>
                  </w:pPr>
                  <w:r>
                    <w:rPr>
                      <w:rFonts w:eastAsia="等线"/>
                      <w:color w:val="000000"/>
                      <w:szCs w:val="21"/>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74"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jc w:val="center"/>
                    <w:rPr>
                      <w:szCs w:val="21"/>
                    </w:rPr>
                  </w:pPr>
                  <w:r>
                    <w:rPr>
                      <w:rFonts w:hint="eastAsia"/>
                      <w:szCs w:val="21"/>
                    </w:rPr>
                    <w:t>备注</w:t>
                  </w:r>
                </w:p>
              </w:tc>
              <w:tc>
                <w:tcPr>
                  <w:tcW w:w="3526" w:type="pct"/>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textAlignment w:val="center"/>
                    <w:rPr>
                      <w:sz w:val="20"/>
                      <w:szCs w:val="20"/>
                    </w:rPr>
                  </w:pPr>
                  <w:r>
                    <w:rPr>
                      <w:rFonts w:hint="eastAsia"/>
                      <w:sz w:val="20"/>
                      <w:szCs w:val="20"/>
                    </w:rPr>
                    <w:t>1、L表示检测结果低于方法检岀限。</w:t>
                  </w:r>
                </w:p>
                <w:p>
                  <w:pPr>
                    <w:spacing w:line="280" w:lineRule="exact"/>
                    <w:jc w:val="left"/>
                    <w:rPr>
                      <w:szCs w:val="21"/>
                    </w:rPr>
                  </w:pPr>
                  <w:r>
                    <w:rPr>
                      <w:rFonts w:hint="eastAsia"/>
                      <w:sz w:val="20"/>
                      <w:szCs w:val="20"/>
                    </w:rPr>
                    <w:t>2、“/”表示执行标准对该项目未作限值。</w:t>
                  </w:r>
                </w:p>
              </w:tc>
            </w:tr>
          </w:tbl>
          <w:p>
            <w:pPr>
              <w:adjustRightInd w:val="0"/>
              <w:snapToGrid w:val="0"/>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6.生环境</w:t>
            </w:r>
          </w:p>
          <w:p>
            <w:pPr>
              <w:adjustRightInd w:val="0"/>
              <w:snapToGrid w:val="0"/>
              <w:spacing w:line="360" w:lineRule="auto"/>
              <w:ind w:firstLine="480" w:firstLineChars="200"/>
              <w:rPr>
                <w:b/>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根据《建设项目环境影响报告表编制技术指南（污染影响类）（试行）》，“产业园区外建设单位新增用地且用地范围内含有生态环境保护目标时，应进行生态现状调查”，本项目位于广东乐昌经济开发区内，用地范围内不含生态环境保护目标，因此本报告不开展生态现状调查。</w:t>
            </w:r>
          </w:p>
          <w:p>
            <w:pPr>
              <w:adjustRightInd w:val="0"/>
              <w:snapToGrid w:val="0"/>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7</w:t>
            </w:r>
            <w:r>
              <w:rPr>
                <w:rFonts w:hint="eastAsia" w:hAnsi="宋体"/>
                <w:b/>
                <w:color w:val="000000" w:themeColor="text1"/>
                <w:sz w:val="24"/>
                <w:highlight w:val="none"/>
                <w14:textFill>
                  <w14:solidFill>
                    <w14:schemeClr w14:val="tx1"/>
                  </w14:solidFill>
                </w14:textFill>
              </w:rPr>
              <w:t>.</w:t>
            </w:r>
            <w:r>
              <w:rPr>
                <w:rFonts w:hAnsi="宋体"/>
                <w:b/>
                <w:color w:val="000000" w:themeColor="text1"/>
                <w:sz w:val="24"/>
                <w:highlight w:val="none"/>
                <w14:textFill>
                  <w14:solidFill>
                    <w14:schemeClr w14:val="tx1"/>
                  </w14:solidFill>
                </w14:textFill>
              </w:rPr>
              <w:t>主要环境问题</w:t>
            </w:r>
          </w:p>
          <w:p>
            <w:pPr>
              <w:adjustRightInd w:val="0"/>
              <w:snapToGrid w:val="0"/>
              <w:spacing w:line="360" w:lineRule="auto"/>
              <w:ind w:firstLine="480" w:firstLineChars="200"/>
              <w:rPr>
                <w:color w:val="000000" w:themeColor="text1"/>
                <w:sz w:val="24"/>
                <w:szCs w:val="20"/>
                <w:highlight w:val="none"/>
                <w14:textFill>
                  <w14:solidFill>
                    <w14:schemeClr w14:val="tx1"/>
                  </w14:solidFill>
                </w14:textFill>
              </w:rPr>
            </w:pPr>
            <w:r>
              <w:rPr>
                <w:rFonts w:hint="eastAsia"/>
                <w:color w:val="000000" w:themeColor="text1"/>
                <w:sz w:val="24"/>
                <w:szCs w:val="20"/>
                <w:highlight w:val="none"/>
                <w14:textFill>
                  <w14:solidFill>
                    <w14:schemeClr w14:val="tx1"/>
                  </w14:solidFill>
                </w14:textFill>
              </w:rPr>
              <w:t>项目所在区域无明显环境问题。</w:t>
            </w:r>
          </w:p>
          <w:p>
            <w:pPr>
              <w:adjustRightInd w:val="0"/>
              <w:snapToGrid w:val="0"/>
              <w:spacing w:line="360" w:lineRule="auto"/>
              <w:ind w:firstLine="480" w:firstLineChars="200"/>
              <w:rPr>
                <w:rFonts w:hAnsi="宋体"/>
                <w:color w:val="000000" w:themeColor="text1"/>
                <w:sz w:val="24"/>
                <w:highlight w:val="none"/>
                <w14:textFill>
                  <w14:solidFill>
                    <w14:schemeClr w14:val="tx1"/>
                  </w14:solidFill>
                </w14:textFill>
              </w:rPr>
            </w:pPr>
            <w:r>
              <w:rPr>
                <w:rFonts w:hint="eastAsia"/>
                <w:color w:val="000000" w:themeColor="text1"/>
                <w:sz w:val="24"/>
                <w:szCs w:val="20"/>
                <w:highlight w:val="none"/>
                <w14:textFill>
                  <w14:solidFill>
                    <w14:schemeClr w14:val="tx1"/>
                  </w14:solidFill>
                </w14:textFill>
              </w:rPr>
              <w:t>综上所述，本项目所在区域环境质量现状总体良好。</w:t>
            </w:r>
          </w:p>
          <w:p>
            <w:pPr>
              <w:adjustRightInd w:val="0"/>
              <w:snapToGrid w:val="0"/>
              <w:spacing w:line="360" w:lineRule="auto"/>
              <w:ind w:firstLine="482" w:firstLineChars="200"/>
              <w:rPr>
                <w:b/>
                <w:color w:val="000000" w:themeColor="text1"/>
                <w:sz w:val="24"/>
                <w:szCs w:val="20"/>
                <w:highlight w:val="none"/>
                <w14:textFill>
                  <w14:solidFill>
                    <w14:schemeClr w14:val="tx1"/>
                  </w14:solidFill>
                </w14:textFill>
              </w:rPr>
            </w:pPr>
            <w:r>
              <w:rPr>
                <w:rFonts w:hint="eastAsia"/>
                <w:b/>
                <w:color w:val="000000" w:themeColor="text1"/>
                <w:sz w:val="24"/>
                <w:szCs w:val="20"/>
                <w:highlight w:val="none"/>
                <w14:textFill>
                  <w14:solidFill>
                    <w14:schemeClr w14:val="tx1"/>
                  </w14:solidFill>
                </w14:textFill>
              </w:rPr>
              <w:t>8.专项评价设置情况</w:t>
            </w:r>
          </w:p>
          <w:p>
            <w:pPr>
              <w:adjustRightInd w:val="0"/>
              <w:snapToGrid w:val="0"/>
              <w:spacing w:line="360" w:lineRule="auto"/>
              <w:ind w:firstLine="480" w:firstLineChars="200"/>
              <w:rPr>
                <w:color w:val="000000" w:themeColor="text1"/>
                <w:sz w:val="24"/>
                <w:szCs w:val="20"/>
                <w:highlight w:val="none"/>
                <w14:textFill>
                  <w14:solidFill>
                    <w14:schemeClr w14:val="tx1"/>
                  </w14:solidFill>
                </w14:textFill>
              </w:rPr>
            </w:pPr>
            <w:r>
              <w:rPr>
                <w:rFonts w:hint="eastAsia"/>
                <w:color w:val="000000" w:themeColor="text1"/>
                <w:sz w:val="24"/>
                <w:szCs w:val="20"/>
                <w:highlight w:val="none"/>
                <w14:textFill>
                  <w14:solidFill>
                    <w14:schemeClr w14:val="tx1"/>
                  </w14:solidFill>
                </w14:textFill>
              </w:rPr>
              <w:t>根据工程分析结果，本项目专项评价设置情况如</w:t>
            </w:r>
            <w:r>
              <w:rPr>
                <w:rFonts w:hint="eastAsia"/>
                <w:color w:val="000000" w:themeColor="text1"/>
                <w:sz w:val="24"/>
                <w:szCs w:val="20"/>
                <w:highlight w:val="none"/>
                <w:lang w:eastAsia="zh-CN"/>
                <w14:textFill>
                  <w14:solidFill>
                    <w14:schemeClr w14:val="tx1"/>
                  </w14:solidFill>
                </w14:textFill>
              </w:rPr>
              <w:t>表</w:t>
            </w:r>
            <w:r>
              <w:rPr>
                <w:rFonts w:hint="eastAsia"/>
                <w:color w:val="000000" w:themeColor="text1"/>
                <w:sz w:val="24"/>
                <w:szCs w:val="20"/>
                <w:highlight w:val="none"/>
                <w14:textFill>
                  <w14:solidFill>
                    <w14:schemeClr w14:val="tx1"/>
                  </w14:solidFill>
                </w14:textFill>
              </w:rPr>
              <w:t>所示。</w:t>
            </w:r>
          </w:p>
          <w:p>
            <w:pPr>
              <w:adjustRightInd w:val="0"/>
              <w:snapToGrid w:val="0"/>
              <w:spacing w:line="360" w:lineRule="auto"/>
              <w:jc w:val="center"/>
              <w:rPr>
                <w:b/>
                <w:color w:val="000000" w:themeColor="text1"/>
                <w:sz w:val="24"/>
                <w:szCs w:val="20"/>
                <w:highlight w:val="none"/>
                <w14:textFill>
                  <w14:solidFill>
                    <w14:schemeClr w14:val="tx1"/>
                  </w14:solidFill>
                </w14:textFill>
              </w:rPr>
            </w:pPr>
            <w:r>
              <w:rPr>
                <w:rFonts w:hint="eastAsia"/>
                <w:b/>
                <w:color w:val="000000" w:themeColor="text1"/>
                <w:sz w:val="24"/>
                <w:szCs w:val="20"/>
                <w:highlight w:val="none"/>
                <w14:textFill>
                  <w14:solidFill>
                    <w14:schemeClr w14:val="tx1"/>
                  </w14:solidFill>
                </w14:textFill>
              </w:rPr>
              <w:t>表</w:t>
            </w:r>
            <w:r>
              <w:rPr>
                <w:rFonts w:hint="eastAsia"/>
                <w:b/>
                <w:color w:val="000000" w:themeColor="text1"/>
                <w:sz w:val="24"/>
                <w:szCs w:val="20"/>
                <w:highlight w:val="none"/>
                <w:lang w:val="en-US" w:eastAsia="zh-CN"/>
                <w14:textFill>
                  <w14:solidFill>
                    <w14:schemeClr w14:val="tx1"/>
                  </w14:solidFill>
                </w14:textFill>
              </w:rPr>
              <w:t xml:space="preserve">3-7  </w:t>
            </w:r>
            <w:r>
              <w:rPr>
                <w:rFonts w:hint="eastAsia"/>
                <w:b/>
                <w:color w:val="000000" w:themeColor="text1"/>
                <w:sz w:val="24"/>
                <w:szCs w:val="20"/>
                <w:highlight w:val="none"/>
                <w14:textFill>
                  <w14:solidFill>
                    <w14:schemeClr w14:val="tx1"/>
                  </w14:solidFill>
                </w14:textFill>
              </w:rPr>
              <w:t xml:space="preserve"> 本项目专项评价设置情况</w:t>
            </w:r>
          </w:p>
          <w:tbl>
            <w:tblPr>
              <w:tblStyle w:val="39"/>
              <w:tblW w:w="844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33"/>
              <w:gridCol w:w="866"/>
              <w:gridCol w:w="1227"/>
              <w:gridCol w:w="3436"/>
              <w:gridCol w:w="1446"/>
              <w:gridCol w:w="63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33" w:type="dxa"/>
                  <w:shd w:val="clear" w:color="auto" w:fill="auto"/>
                  <w:vAlign w:val="center"/>
                </w:tcPr>
                <w:p>
                  <w:pPr>
                    <w:adjustRightInd w:val="0"/>
                    <w:snapToGrid w:val="0"/>
                    <w:jc w:val="center"/>
                    <w:rPr>
                      <w:rFonts w:eastAsia="Times New Roman"/>
                      <w:color w:val="000000" w:themeColor="text1"/>
                      <w:szCs w:val="20"/>
                      <w:highlight w:val="none"/>
                      <w14:textFill>
                        <w14:solidFill>
                          <w14:schemeClr w14:val="tx1"/>
                        </w14:solidFill>
                      </w14:textFill>
                    </w:rPr>
                  </w:pPr>
                  <w:r>
                    <w:rPr>
                      <w:rFonts w:hint="eastAsia" w:ascii="宋体" w:hAnsi="宋体" w:cs="宋体"/>
                      <w:color w:val="000000" w:themeColor="text1"/>
                      <w:szCs w:val="20"/>
                      <w:highlight w:val="none"/>
                      <w14:textFill>
                        <w14:solidFill>
                          <w14:schemeClr w14:val="tx1"/>
                        </w14:solidFill>
                      </w14:textFill>
                    </w:rPr>
                    <w:t>序号</w:t>
                  </w:r>
                </w:p>
              </w:tc>
              <w:tc>
                <w:tcPr>
                  <w:tcW w:w="866" w:type="dxa"/>
                  <w:shd w:val="clear" w:color="auto" w:fill="auto"/>
                  <w:vAlign w:val="center"/>
                </w:tcPr>
                <w:p>
                  <w:pPr>
                    <w:adjustRightInd w:val="0"/>
                    <w:snapToGrid w:val="0"/>
                    <w:jc w:val="center"/>
                    <w:rPr>
                      <w:rFonts w:eastAsia="Times New Roman"/>
                      <w:color w:val="000000" w:themeColor="text1"/>
                      <w:szCs w:val="20"/>
                      <w:highlight w:val="none"/>
                      <w14:textFill>
                        <w14:solidFill>
                          <w14:schemeClr w14:val="tx1"/>
                        </w14:solidFill>
                      </w14:textFill>
                    </w:rPr>
                  </w:pPr>
                  <w:r>
                    <w:rPr>
                      <w:rFonts w:hint="eastAsia" w:ascii="宋体" w:hAnsi="宋体" w:cs="宋体"/>
                      <w:color w:val="000000" w:themeColor="text1"/>
                      <w:szCs w:val="20"/>
                      <w:highlight w:val="none"/>
                      <w14:textFill>
                        <w14:solidFill>
                          <w14:schemeClr w14:val="tx1"/>
                        </w14:solidFill>
                      </w14:textFill>
                    </w:rPr>
                    <w:t>类别</w:t>
                  </w:r>
                </w:p>
              </w:tc>
              <w:tc>
                <w:tcPr>
                  <w:tcW w:w="1227" w:type="dxa"/>
                  <w:vAlign w:val="center"/>
                </w:tcPr>
                <w:p>
                  <w:pPr>
                    <w:adjustRightInd w:val="0"/>
                    <w:snapToGrid w:val="0"/>
                    <w:jc w:val="center"/>
                    <w:rPr>
                      <w:rFonts w:ascii="宋体" w:hAnsi="宋体" w:cs="宋体"/>
                      <w:color w:val="000000" w:themeColor="text1"/>
                      <w:szCs w:val="20"/>
                      <w:highlight w:val="none"/>
                      <w14:textFill>
                        <w14:solidFill>
                          <w14:schemeClr w14:val="tx1"/>
                        </w14:solidFill>
                      </w14:textFill>
                    </w:rPr>
                  </w:pPr>
                  <w:r>
                    <w:rPr>
                      <w:rFonts w:hint="eastAsia" w:ascii="宋体" w:hAnsi="宋体" w:cs="宋体"/>
                      <w:color w:val="000000" w:themeColor="text1"/>
                      <w:szCs w:val="20"/>
                      <w:highlight w:val="none"/>
                      <w14:textFill>
                        <w14:solidFill>
                          <w14:schemeClr w14:val="tx1"/>
                        </w14:solidFill>
                      </w14:textFill>
                    </w:rPr>
                    <w:t>是否设置专项评价</w:t>
                  </w:r>
                </w:p>
              </w:tc>
              <w:tc>
                <w:tcPr>
                  <w:tcW w:w="3436" w:type="dxa"/>
                  <w:shd w:val="clear" w:color="auto" w:fill="auto"/>
                  <w:vAlign w:val="center"/>
                </w:tcPr>
                <w:p>
                  <w:pPr>
                    <w:adjustRightInd w:val="0"/>
                    <w:snapToGrid w:val="0"/>
                    <w:jc w:val="center"/>
                    <w:rPr>
                      <w:rFonts w:hint="eastAsia" w:ascii="宋体" w:hAnsi="宋体" w:eastAsia="宋体" w:cs="宋体"/>
                      <w:color w:val="000000" w:themeColor="text1"/>
                      <w:szCs w:val="20"/>
                      <w:highlight w:val="none"/>
                      <w:lang w:eastAsia="zh-CN"/>
                      <w14:textFill>
                        <w14:solidFill>
                          <w14:schemeClr w14:val="tx1"/>
                        </w14:solidFill>
                      </w14:textFill>
                    </w:rPr>
                  </w:pPr>
                  <w:r>
                    <w:rPr>
                      <w:rFonts w:hint="eastAsia" w:ascii="宋体" w:hAnsi="宋体" w:cs="宋体"/>
                      <w:color w:val="000000" w:themeColor="text1"/>
                      <w:szCs w:val="20"/>
                      <w:highlight w:val="none"/>
                      <w:lang w:eastAsia="zh-CN"/>
                      <w14:textFill>
                        <w14:solidFill>
                          <w14:schemeClr w14:val="tx1"/>
                        </w14:solidFill>
                      </w14:textFill>
                    </w:rPr>
                    <w:t>理由</w:t>
                  </w:r>
                </w:p>
              </w:tc>
              <w:tc>
                <w:tcPr>
                  <w:tcW w:w="1446" w:type="dxa"/>
                  <w:shd w:val="clear" w:color="auto" w:fill="auto"/>
                  <w:vAlign w:val="center"/>
                </w:tcPr>
                <w:p>
                  <w:pPr>
                    <w:adjustRightInd w:val="0"/>
                    <w:snapToGrid w:val="0"/>
                    <w:jc w:val="center"/>
                    <w:rPr>
                      <w:rFonts w:eastAsia="Times New Roman"/>
                      <w:color w:val="000000" w:themeColor="text1"/>
                      <w:szCs w:val="20"/>
                      <w:highlight w:val="none"/>
                      <w14:textFill>
                        <w14:solidFill>
                          <w14:schemeClr w14:val="tx1"/>
                        </w14:solidFill>
                      </w14:textFill>
                    </w:rPr>
                  </w:pPr>
                  <w:r>
                    <w:rPr>
                      <w:rFonts w:hint="eastAsia" w:ascii="宋体" w:hAnsi="宋体" w:cs="宋体"/>
                      <w:color w:val="000000" w:themeColor="text1"/>
                      <w:szCs w:val="20"/>
                      <w:highlight w:val="none"/>
                      <w14:textFill>
                        <w14:solidFill>
                          <w14:schemeClr w14:val="tx1"/>
                        </w14:solidFill>
                      </w14:textFill>
                    </w:rPr>
                    <w:t>评价等级</w:t>
                  </w:r>
                </w:p>
              </w:tc>
              <w:tc>
                <w:tcPr>
                  <w:tcW w:w="636" w:type="dxa"/>
                  <w:shd w:val="clear" w:color="auto" w:fill="auto"/>
                  <w:vAlign w:val="center"/>
                </w:tcPr>
                <w:p>
                  <w:pPr>
                    <w:adjustRightInd w:val="0"/>
                    <w:snapToGrid w:val="0"/>
                    <w:jc w:val="center"/>
                    <w:rPr>
                      <w:rFonts w:eastAsia="Times New Roman"/>
                      <w:color w:val="000000" w:themeColor="text1"/>
                      <w:szCs w:val="20"/>
                      <w:highlight w:val="none"/>
                      <w14:textFill>
                        <w14:solidFill>
                          <w14:schemeClr w14:val="tx1"/>
                        </w14:solidFill>
                      </w14:textFill>
                    </w:rPr>
                  </w:pPr>
                  <w:r>
                    <w:rPr>
                      <w:rFonts w:hint="eastAsia" w:ascii="宋体" w:hAnsi="宋体" w:cs="宋体"/>
                      <w:color w:val="000000" w:themeColor="text1"/>
                      <w:szCs w:val="20"/>
                      <w:highlight w:val="none"/>
                      <w14:textFill>
                        <w14:solidFill>
                          <w14:schemeClr w14:val="tx1"/>
                        </w14:solidFill>
                      </w14:textFill>
                    </w:rPr>
                    <w:t>评价范围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33" w:type="dxa"/>
                  <w:shd w:val="clear" w:color="auto" w:fill="auto"/>
                  <w:vAlign w:val="center"/>
                </w:tcPr>
                <w:p>
                  <w:pPr>
                    <w:adjustRightInd w:val="0"/>
                    <w:snapToGrid w:val="0"/>
                    <w:jc w:val="center"/>
                    <w:rPr>
                      <w:rFonts w:eastAsia="Times New Roman"/>
                      <w:color w:val="000000" w:themeColor="text1"/>
                      <w:szCs w:val="20"/>
                      <w:highlight w:val="none"/>
                      <w14:textFill>
                        <w14:solidFill>
                          <w14:schemeClr w14:val="tx1"/>
                        </w14:solidFill>
                      </w14:textFill>
                    </w:rPr>
                  </w:pPr>
                  <w:r>
                    <w:rPr>
                      <w:rFonts w:hint="eastAsia" w:eastAsia="Times New Roman"/>
                      <w:color w:val="000000" w:themeColor="text1"/>
                      <w:szCs w:val="20"/>
                      <w:highlight w:val="none"/>
                      <w14:textFill>
                        <w14:solidFill>
                          <w14:schemeClr w14:val="tx1"/>
                        </w14:solidFill>
                      </w14:textFill>
                    </w:rPr>
                    <w:t>1</w:t>
                  </w:r>
                </w:p>
              </w:tc>
              <w:tc>
                <w:tcPr>
                  <w:tcW w:w="866" w:type="dxa"/>
                  <w:shd w:val="clear" w:color="auto" w:fill="auto"/>
                  <w:vAlign w:val="center"/>
                </w:tcPr>
                <w:p>
                  <w:pPr>
                    <w:adjustRightInd w:val="0"/>
                    <w:snapToGrid w:val="0"/>
                    <w:jc w:val="center"/>
                    <w:rPr>
                      <w:rFonts w:eastAsia="Times New Roman"/>
                      <w:color w:val="000000" w:themeColor="text1"/>
                      <w:szCs w:val="20"/>
                      <w:highlight w:val="none"/>
                      <w14:textFill>
                        <w14:solidFill>
                          <w14:schemeClr w14:val="tx1"/>
                        </w14:solidFill>
                      </w14:textFill>
                    </w:rPr>
                  </w:pPr>
                  <w:r>
                    <w:rPr>
                      <w:rFonts w:hint="eastAsia" w:ascii="宋体" w:hAnsi="宋体" w:cs="宋体"/>
                      <w:color w:val="000000" w:themeColor="text1"/>
                      <w:szCs w:val="20"/>
                      <w:highlight w:val="none"/>
                      <w14:textFill>
                        <w14:solidFill>
                          <w14:schemeClr w14:val="tx1"/>
                        </w14:solidFill>
                      </w14:textFill>
                    </w:rPr>
                    <w:t>大气</w:t>
                  </w:r>
                </w:p>
              </w:tc>
              <w:tc>
                <w:tcPr>
                  <w:tcW w:w="1227" w:type="dxa"/>
                  <w:vAlign w:val="center"/>
                </w:tcPr>
                <w:p>
                  <w:pPr>
                    <w:adjustRightInd w:val="0"/>
                    <w:snapToGrid w:val="0"/>
                    <w:jc w:val="center"/>
                    <w:rPr>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不开展</w:t>
                  </w:r>
                </w:p>
              </w:tc>
              <w:tc>
                <w:tcPr>
                  <w:tcW w:w="3436" w:type="dxa"/>
                  <w:shd w:val="clear" w:color="auto" w:fill="auto"/>
                  <w:vAlign w:val="center"/>
                </w:tcPr>
                <w:p>
                  <w:pPr>
                    <w:adjustRightInd w:val="0"/>
                    <w:snapToGrid w:val="0"/>
                    <w:jc w:val="center"/>
                    <w:rPr>
                      <w:rFonts w:hint="eastAsia"/>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本项目排放废气不含有毒有害污染物、二噁英、苯并[a]芘、氰化物、氯气</w:t>
                  </w:r>
                </w:p>
              </w:tc>
              <w:tc>
                <w:tcPr>
                  <w:tcW w:w="1446" w:type="dxa"/>
                  <w:shd w:val="clear" w:color="auto" w:fill="auto"/>
                  <w:vAlign w:val="center"/>
                </w:tcPr>
                <w:p>
                  <w:pPr>
                    <w:adjustRightInd w:val="0"/>
                    <w:snapToGrid w:val="0"/>
                    <w:jc w:val="center"/>
                    <w:rPr>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w:t>
                  </w:r>
                </w:p>
              </w:tc>
              <w:tc>
                <w:tcPr>
                  <w:tcW w:w="636" w:type="dxa"/>
                  <w:shd w:val="clear" w:color="auto" w:fill="auto"/>
                  <w:vAlign w:val="center"/>
                </w:tcPr>
                <w:p>
                  <w:pPr>
                    <w:adjustRightInd w:val="0"/>
                    <w:snapToGrid w:val="0"/>
                    <w:jc w:val="center"/>
                    <w:rPr>
                      <w:rFonts w:eastAsiaTheme="minorEastAsia"/>
                      <w:color w:val="000000" w:themeColor="text1"/>
                      <w:szCs w:val="20"/>
                      <w:highlight w:val="none"/>
                      <w14:textFill>
                        <w14:solidFill>
                          <w14:schemeClr w14:val="tx1"/>
                        </w14:solidFill>
                      </w14:textFill>
                    </w:rPr>
                  </w:pPr>
                  <w:r>
                    <w:rPr>
                      <w:rFonts w:hint="eastAsia" w:eastAsiaTheme="minorEastAsia"/>
                      <w:color w:val="000000" w:themeColor="text1"/>
                      <w:szCs w:val="20"/>
                      <w:highlight w:val="none"/>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33" w:type="dxa"/>
                  <w:shd w:val="clear" w:color="auto" w:fill="auto"/>
                  <w:vAlign w:val="center"/>
                </w:tcPr>
                <w:p>
                  <w:pPr>
                    <w:adjustRightInd w:val="0"/>
                    <w:snapToGrid w:val="0"/>
                    <w:jc w:val="center"/>
                    <w:rPr>
                      <w:rFonts w:eastAsia="Times New Roman"/>
                      <w:color w:val="000000" w:themeColor="text1"/>
                      <w:szCs w:val="20"/>
                      <w:highlight w:val="none"/>
                      <w14:textFill>
                        <w14:solidFill>
                          <w14:schemeClr w14:val="tx1"/>
                        </w14:solidFill>
                      </w14:textFill>
                    </w:rPr>
                  </w:pPr>
                  <w:r>
                    <w:rPr>
                      <w:rFonts w:hint="eastAsia" w:eastAsia="Times New Roman"/>
                      <w:color w:val="000000" w:themeColor="text1"/>
                      <w:szCs w:val="20"/>
                      <w:highlight w:val="none"/>
                      <w14:textFill>
                        <w14:solidFill>
                          <w14:schemeClr w14:val="tx1"/>
                        </w14:solidFill>
                      </w14:textFill>
                    </w:rPr>
                    <w:t>2</w:t>
                  </w:r>
                </w:p>
              </w:tc>
              <w:tc>
                <w:tcPr>
                  <w:tcW w:w="866" w:type="dxa"/>
                  <w:shd w:val="clear" w:color="auto" w:fill="auto"/>
                  <w:vAlign w:val="center"/>
                </w:tcPr>
                <w:p>
                  <w:pPr>
                    <w:adjustRightInd w:val="0"/>
                    <w:snapToGrid w:val="0"/>
                    <w:jc w:val="center"/>
                    <w:rPr>
                      <w:rFonts w:eastAsia="Times New Roman"/>
                      <w:color w:val="000000" w:themeColor="text1"/>
                      <w:szCs w:val="20"/>
                      <w:highlight w:val="none"/>
                      <w14:textFill>
                        <w14:solidFill>
                          <w14:schemeClr w14:val="tx1"/>
                        </w14:solidFill>
                      </w14:textFill>
                    </w:rPr>
                  </w:pPr>
                  <w:r>
                    <w:rPr>
                      <w:rFonts w:hint="eastAsia" w:ascii="宋体" w:hAnsi="宋体" w:cs="宋体"/>
                      <w:color w:val="000000" w:themeColor="text1"/>
                      <w:szCs w:val="20"/>
                      <w:highlight w:val="none"/>
                      <w14:textFill>
                        <w14:solidFill>
                          <w14:schemeClr w14:val="tx1"/>
                        </w14:solidFill>
                      </w14:textFill>
                    </w:rPr>
                    <w:t>地表水</w:t>
                  </w:r>
                </w:p>
              </w:tc>
              <w:tc>
                <w:tcPr>
                  <w:tcW w:w="1227" w:type="dxa"/>
                  <w:vAlign w:val="center"/>
                </w:tcPr>
                <w:p>
                  <w:pPr>
                    <w:adjustRightInd w:val="0"/>
                    <w:snapToGrid w:val="0"/>
                    <w:jc w:val="center"/>
                    <w:rPr>
                      <w:rFonts w:ascii="宋体" w:hAnsi="宋体" w:cs="宋体"/>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不开展</w:t>
                  </w:r>
                </w:p>
              </w:tc>
              <w:tc>
                <w:tcPr>
                  <w:tcW w:w="3436" w:type="dxa"/>
                  <w:shd w:val="clear" w:color="auto" w:fill="auto"/>
                  <w:vAlign w:val="center"/>
                </w:tcPr>
                <w:p>
                  <w:pPr>
                    <w:adjustRightInd w:val="0"/>
                    <w:snapToGrid w:val="0"/>
                    <w:jc w:val="center"/>
                    <w:rPr>
                      <w:rFonts w:hint="eastAsia"/>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废水排入城市污水处理厂处理达标排放，属于间接排放，不直排</w:t>
                  </w:r>
                </w:p>
              </w:tc>
              <w:tc>
                <w:tcPr>
                  <w:tcW w:w="1446" w:type="dxa"/>
                  <w:shd w:val="clear" w:color="auto" w:fill="auto"/>
                  <w:vAlign w:val="center"/>
                </w:tcPr>
                <w:p>
                  <w:pPr>
                    <w:adjustRightInd w:val="0"/>
                    <w:snapToGrid w:val="0"/>
                    <w:jc w:val="center"/>
                    <w:rPr>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w:t>
                  </w:r>
                </w:p>
              </w:tc>
              <w:tc>
                <w:tcPr>
                  <w:tcW w:w="636" w:type="dxa"/>
                  <w:shd w:val="clear" w:color="auto" w:fill="auto"/>
                  <w:vAlign w:val="center"/>
                </w:tcPr>
                <w:p>
                  <w:pPr>
                    <w:adjustRightInd w:val="0"/>
                    <w:snapToGrid w:val="0"/>
                    <w:jc w:val="center"/>
                    <w:rPr>
                      <w:rFonts w:eastAsiaTheme="minorEastAsia"/>
                      <w:color w:val="000000" w:themeColor="text1"/>
                      <w:szCs w:val="20"/>
                      <w:highlight w:val="none"/>
                      <w14:textFill>
                        <w14:solidFill>
                          <w14:schemeClr w14:val="tx1"/>
                        </w14:solidFill>
                      </w14:textFill>
                    </w:rPr>
                  </w:pPr>
                  <w:r>
                    <w:rPr>
                      <w:rFonts w:hint="eastAsia" w:eastAsiaTheme="minorEastAsia"/>
                      <w:color w:val="000000" w:themeColor="text1"/>
                      <w:szCs w:val="20"/>
                      <w:highlight w:val="none"/>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33" w:type="dxa"/>
                  <w:shd w:val="clear" w:color="auto" w:fill="auto"/>
                  <w:vAlign w:val="center"/>
                </w:tcPr>
                <w:p>
                  <w:pPr>
                    <w:adjustRightInd w:val="0"/>
                    <w:snapToGrid w:val="0"/>
                    <w:jc w:val="center"/>
                    <w:rPr>
                      <w:rFonts w:eastAsia="Times New Roman"/>
                      <w:color w:val="000000" w:themeColor="text1"/>
                      <w:szCs w:val="20"/>
                      <w:highlight w:val="none"/>
                      <w14:textFill>
                        <w14:solidFill>
                          <w14:schemeClr w14:val="tx1"/>
                        </w14:solidFill>
                      </w14:textFill>
                    </w:rPr>
                  </w:pPr>
                  <w:r>
                    <w:rPr>
                      <w:rFonts w:hint="eastAsia" w:eastAsia="Times New Roman"/>
                      <w:color w:val="000000" w:themeColor="text1"/>
                      <w:szCs w:val="20"/>
                      <w:highlight w:val="none"/>
                      <w14:textFill>
                        <w14:solidFill>
                          <w14:schemeClr w14:val="tx1"/>
                        </w14:solidFill>
                      </w14:textFill>
                    </w:rPr>
                    <w:t>3</w:t>
                  </w:r>
                </w:p>
              </w:tc>
              <w:tc>
                <w:tcPr>
                  <w:tcW w:w="866" w:type="dxa"/>
                  <w:shd w:val="clear" w:color="auto" w:fill="auto"/>
                  <w:vAlign w:val="center"/>
                </w:tcPr>
                <w:p>
                  <w:pPr>
                    <w:adjustRightInd w:val="0"/>
                    <w:snapToGrid w:val="0"/>
                    <w:jc w:val="center"/>
                    <w:rPr>
                      <w:rFonts w:eastAsia="Times New Roman"/>
                      <w:color w:val="000000" w:themeColor="text1"/>
                      <w:szCs w:val="20"/>
                      <w:highlight w:val="none"/>
                      <w14:textFill>
                        <w14:solidFill>
                          <w14:schemeClr w14:val="tx1"/>
                        </w14:solidFill>
                      </w14:textFill>
                    </w:rPr>
                  </w:pPr>
                  <w:r>
                    <w:rPr>
                      <w:rFonts w:hint="eastAsia" w:ascii="宋体" w:hAnsi="宋体" w:cs="宋体"/>
                      <w:color w:val="000000" w:themeColor="text1"/>
                      <w:szCs w:val="20"/>
                      <w:highlight w:val="none"/>
                      <w14:textFill>
                        <w14:solidFill>
                          <w14:schemeClr w14:val="tx1"/>
                        </w14:solidFill>
                      </w14:textFill>
                    </w:rPr>
                    <w:t>声环境</w:t>
                  </w:r>
                </w:p>
              </w:tc>
              <w:tc>
                <w:tcPr>
                  <w:tcW w:w="1227" w:type="dxa"/>
                  <w:vAlign w:val="center"/>
                </w:tcPr>
                <w:p>
                  <w:pPr>
                    <w:adjustRightInd w:val="0"/>
                    <w:snapToGrid w:val="0"/>
                    <w:jc w:val="center"/>
                    <w:rPr>
                      <w:rFonts w:ascii="宋体" w:hAnsi="宋体" w:cs="宋体"/>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不开展</w:t>
                  </w:r>
                </w:p>
              </w:tc>
              <w:tc>
                <w:tcPr>
                  <w:tcW w:w="3436" w:type="dxa"/>
                  <w:shd w:val="clear" w:color="auto" w:fill="auto"/>
                  <w:vAlign w:val="center"/>
                </w:tcPr>
                <w:p>
                  <w:pPr>
                    <w:adjustRightInd w:val="0"/>
                    <w:snapToGrid w:val="0"/>
                    <w:jc w:val="center"/>
                    <w:rPr>
                      <w:rFonts w:hint="eastAsia"/>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不开展专项评价</w:t>
                  </w:r>
                </w:p>
              </w:tc>
              <w:tc>
                <w:tcPr>
                  <w:tcW w:w="1446" w:type="dxa"/>
                  <w:shd w:val="clear" w:color="auto" w:fill="auto"/>
                  <w:vAlign w:val="center"/>
                </w:tcPr>
                <w:p>
                  <w:pPr>
                    <w:adjustRightInd w:val="0"/>
                    <w:snapToGrid w:val="0"/>
                    <w:jc w:val="center"/>
                    <w:rPr>
                      <w:rFonts w:eastAsiaTheme="minorEastAsia"/>
                      <w:color w:val="000000" w:themeColor="text1"/>
                      <w:szCs w:val="20"/>
                      <w:highlight w:val="none"/>
                      <w14:textFill>
                        <w14:solidFill>
                          <w14:schemeClr w14:val="tx1"/>
                        </w14:solidFill>
                      </w14:textFill>
                    </w:rPr>
                  </w:pPr>
                  <w:r>
                    <w:rPr>
                      <w:rFonts w:hint="eastAsia" w:eastAsiaTheme="minorEastAsia"/>
                      <w:color w:val="000000" w:themeColor="text1"/>
                      <w:szCs w:val="20"/>
                      <w:highlight w:val="none"/>
                      <w14:textFill>
                        <w14:solidFill>
                          <w14:schemeClr w14:val="tx1"/>
                        </w14:solidFill>
                      </w14:textFill>
                    </w:rPr>
                    <w:t>/</w:t>
                  </w:r>
                </w:p>
              </w:tc>
              <w:tc>
                <w:tcPr>
                  <w:tcW w:w="636" w:type="dxa"/>
                  <w:shd w:val="clear" w:color="auto" w:fill="auto"/>
                  <w:vAlign w:val="center"/>
                </w:tcPr>
                <w:p>
                  <w:pPr>
                    <w:adjustRightInd w:val="0"/>
                    <w:snapToGrid w:val="0"/>
                    <w:jc w:val="center"/>
                    <w:rPr>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33" w:type="dxa"/>
                  <w:shd w:val="clear" w:color="auto" w:fill="auto"/>
                  <w:vAlign w:val="center"/>
                </w:tcPr>
                <w:p>
                  <w:pPr>
                    <w:adjustRightInd w:val="0"/>
                    <w:snapToGrid w:val="0"/>
                    <w:jc w:val="center"/>
                    <w:rPr>
                      <w:rFonts w:eastAsia="Times New Roman"/>
                      <w:color w:val="000000" w:themeColor="text1"/>
                      <w:szCs w:val="20"/>
                      <w:highlight w:val="none"/>
                      <w14:textFill>
                        <w14:solidFill>
                          <w14:schemeClr w14:val="tx1"/>
                        </w14:solidFill>
                      </w14:textFill>
                    </w:rPr>
                  </w:pPr>
                  <w:r>
                    <w:rPr>
                      <w:rFonts w:hint="eastAsia" w:eastAsia="Times New Roman"/>
                      <w:color w:val="000000" w:themeColor="text1"/>
                      <w:szCs w:val="20"/>
                      <w:highlight w:val="none"/>
                      <w14:textFill>
                        <w14:solidFill>
                          <w14:schemeClr w14:val="tx1"/>
                        </w14:solidFill>
                      </w14:textFill>
                    </w:rPr>
                    <w:t>4</w:t>
                  </w:r>
                </w:p>
              </w:tc>
              <w:tc>
                <w:tcPr>
                  <w:tcW w:w="866" w:type="dxa"/>
                  <w:shd w:val="clear" w:color="auto" w:fill="auto"/>
                  <w:vAlign w:val="center"/>
                </w:tcPr>
                <w:p>
                  <w:pPr>
                    <w:adjustRightInd w:val="0"/>
                    <w:snapToGrid w:val="0"/>
                    <w:jc w:val="center"/>
                    <w:rPr>
                      <w:rFonts w:eastAsia="Times New Roman"/>
                      <w:color w:val="000000" w:themeColor="text1"/>
                      <w:szCs w:val="20"/>
                      <w:highlight w:val="none"/>
                      <w14:textFill>
                        <w14:solidFill>
                          <w14:schemeClr w14:val="tx1"/>
                        </w14:solidFill>
                      </w14:textFill>
                    </w:rPr>
                  </w:pPr>
                  <w:r>
                    <w:rPr>
                      <w:rFonts w:hint="eastAsia" w:ascii="宋体" w:hAnsi="宋体" w:cs="宋体"/>
                      <w:color w:val="000000" w:themeColor="text1"/>
                      <w:szCs w:val="20"/>
                      <w:highlight w:val="none"/>
                      <w14:textFill>
                        <w14:solidFill>
                          <w14:schemeClr w14:val="tx1"/>
                        </w14:solidFill>
                      </w14:textFill>
                    </w:rPr>
                    <w:t>地下水</w:t>
                  </w:r>
                </w:p>
              </w:tc>
              <w:tc>
                <w:tcPr>
                  <w:tcW w:w="1227" w:type="dxa"/>
                  <w:vAlign w:val="center"/>
                </w:tcPr>
                <w:p>
                  <w:pPr>
                    <w:adjustRightInd w:val="0"/>
                    <w:snapToGrid w:val="0"/>
                    <w:jc w:val="center"/>
                    <w:rPr>
                      <w:rFonts w:ascii="宋体" w:hAnsi="宋体" w:cs="宋体"/>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不开展</w:t>
                  </w:r>
                </w:p>
              </w:tc>
              <w:tc>
                <w:tcPr>
                  <w:tcW w:w="3436" w:type="dxa"/>
                  <w:shd w:val="clear" w:color="auto" w:fill="auto"/>
                  <w:vAlign w:val="center"/>
                </w:tcPr>
                <w:p>
                  <w:pPr>
                    <w:adjustRightInd w:val="0"/>
                    <w:snapToGrid w:val="0"/>
                    <w:jc w:val="center"/>
                    <w:rPr>
                      <w:rFonts w:hint="eastAsia"/>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不属于有毒有害和易燃易爆危险物质存储量超过临界量的建设项目</w:t>
                  </w:r>
                </w:p>
              </w:tc>
              <w:tc>
                <w:tcPr>
                  <w:tcW w:w="1446" w:type="dxa"/>
                  <w:shd w:val="clear" w:color="auto" w:fill="auto"/>
                  <w:vAlign w:val="center"/>
                </w:tcPr>
                <w:p>
                  <w:pPr>
                    <w:adjustRightInd w:val="0"/>
                    <w:snapToGrid w:val="0"/>
                    <w:jc w:val="center"/>
                    <w:rPr>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w:t>
                  </w:r>
                </w:p>
              </w:tc>
              <w:tc>
                <w:tcPr>
                  <w:tcW w:w="636" w:type="dxa"/>
                  <w:shd w:val="clear" w:color="auto" w:fill="auto"/>
                  <w:vAlign w:val="center"/>
                </w:tcPr>
                <w:p>
                  <w:pPr>
                    <w:adjustRightInd w:val="0"/>
                    <w:snapToGrid w:val="0"/>
                    <w:jc w:val="center"/>
                    <w:rPr>
                      <w:rFonts w:eastAsiaTheme="minorEastAsia"/>
                      <w:color w:val="000000" w:themeColor="text1"/>
                      <w:szCs w:val="20"/>
                      <w:highlight w:val="none"/>
                      <w14:textFill>
                        <w14:solidFill>
                          <w14:schemeClr w14:val="tx1"/>
                        </w14:solidFill>
                      </w14:textFill>
                    </w:rPr>
                  </w:pPr>
                  <w:r>
                    <w:rPr>
                      <w:rFonts w:hint="eastAsia" w:eastAsiaTheme="minorEastAsia"/>
                      <w:color w:val="000000" w:themeColor="text1"/>
                      <w:szCs w:val="20"/>
                      <w:highlight w:val="none"/>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33" w:type="dxa"/>
                  <w:shd w:val="clear" w:color="auto" w:fill="auto"/>
                  <w:vAlign w:val="center"/>
                </w:tcPr>
                <w:p>
                  <w:pPr>
                    <w:adjustRightInd w:val="0"/>
                    <w:snapToGrid w:val="0"/>
                    <w:jc w:val="center"/>
                    <w:rPr>
                      <w:rFonts w:eastAsia="Times New Roman"/>
                      <w:color w:val="000000" w:themeColor="text1"/>
                      <w:szCs w:val="20"/>
                      <w:highlight w:val="none"/>
                      <w14:textFill>
                        <w14:solidFill>
                          <w14:schemeClr w14:val="tx1"/>
                        </w14:solidFill>
                      </w14:textFill>
                    </w:rPr>
                  </w:pPr>
                  <w:r>
                    <w:rPr>
                      <w:rFonts w:hint="eastAsia" w:eastAsia="Times New Roman"/>
                      <w:color w:val="000000" w:themeColor="text1"/>
                      <w:szCs w:val="20"/>
                      <w:highlight w:val="none"/>
                      <w14:textFill>
                        <w14:solidFill>
                          <w14:schemeClr w14:val="tx1"/>
                        </w14:solidFill>
                      </w14:textFill>
                    </w:rPr>
                    <w:t>5</w:t>
                  </w:r>
                </w:p>
              </w:tc>
              <w:tc>
                <w:tcPr>
                  <w:tcW w:w="866" w:type="dxa"/>
                  <w:shd w:val="clear" w:color="auto" w:fill="auto"/>
                  <w:vAlign w:val="center"/>
                </w:tcPr>
                <w:p>
                  <w:pPr>
                    <w:adjustRightInd w:val="0"/>
                    <w:snapToGrid w:val="0"/>
                    <w:jc w:val="center"/>
                    <w:rPr>
                      <w:rFonts w:eastAsia="Times New Roman"/>
                      <w:color w:val="000000" w:themeColor="text1"/>
                      <w:szCs w:val="20"/>
                      <w:highlight w:val="none"/>
                      <w14:textFill>
                        <w14:solidFill>
                          <w14:schemeClr w14:val="tx1"/>
                        </w14:solidFill>
                      </w14:textFill>
                    </w:rPr>
                  </w:pPr>
                  <w:r>
                    <w:rPr>
                      <w:rFonts w:hint="eastAsia" w:ascii="宋体" w:hAnsi="宋体" w:cs="宋体"/>
                      <w:color w:val="000000" w:themeColor="text1"/>
                      <w:szCs w:val="20"/>
                      <w:highlight w:val="none"/>
                      <w14:textFill>
                        <w14:solidFill>
                          <w14:schemeClr w14:val="tx1"/>
                        </w14:solidFill>
                      </w14:textFill>
                    </w:rPr>
                    <w:t>土壤</w:t>
                  </w:r>
                </w:p>
              </w:tc>
              <w:tc>
                <w:tcPr>
                  <w:tcW w:w="1227" w:type="dxa"/>
                  <w:vAlign w:val="center"/>
                </w:tcPr>
                <w:p>
                  <w:pPr>
                    <w:adjustRightInd w:val="0"/>
                    <w:snapToGrid w:val="0"/>
                    <w:jc w:val="center"/>
                    <w:rPr>
                      <w:rFonts w:ascii="宋体" w:hAnsi="宋体" w:cs="宋体"/>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不开展</w:t>
                  </w:r>
                </w:p>
              </w:tc>
              <w:tc>
                <w:tcPr>
                  <w:tcW w:w="3436" w:type="dxa"/>
                  <w:shd w:val="clear" w:color="auto" w:fill="auto"/>
                  <w:vAlign w:val="center"/>
                </w:tcPr>
                <w:p>
                  <w:pPr>
                    <w:adjustRightInd w:val="0"/>
                    <w:snapToGrid w:val="0"/>
                    <w:jc w:val="center"/>
                    <w:rPr>
                      <w:rFonts w:hint="eastAsia"/>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不开展专项评价</w:t>
                  </w:r>
                </w:p>
              </w:tc>
              <w:tc>
                <w:tcPr>
                  <w:tcW w:w="1446" w:type="dxa"/>
                  <w:shd w:val="clear" w:color="auto" w:fill="auto"/>
                  <w:vAlign w:val="center"/>
                </w:tcPr>
                <w:p>
                  <w:pPr>
                    <w:adjustRightInd w:val="0"/>
                    <w:snapToGrid w:val="0"/>
                    <w:jc w:val="center"/>
                    <w:rPr>
                      <w:rFonts w:eastAsiaTheme="minorEastAsia"/>
                      <w:color w:val="000000" w:themeColor="text1"/>
                      <w:szCs w:val="20"/>
                      <w:highlight w:val="none"/>
                      <w14:textFill>
                        <w14:solidFill>
                          <w14:schemeClr w14:val="tx1"/>
                        </w14:solidFill>
                      </w14:textFill>
                    </w:rPr>
                  </w:pPr>
                  <w:r>
                    <w:rPr>
                      <w:rFonts w:hint="eastAsia" w:eastAsiaTheme="minorEastAsia"/>
                      <w:color w:val="000000" w:themeColor="text1"/>
                      <w:szCs w:val="20"/>
                      <w:highlight w:val="none"/>
                      <w14:textFill>
                        <w14:solidFill>
                          <w14:schemeClr w14:val="tx1"/>
                        </w14:solidFill>
                      </w14:textFill>
                    </w:rPr>
                    <w:t>/</w:t>
                  </w:r>
                </w:p>
              </w:tc>
              <w:tc>
                <w:tcPr>
                  <w:tcW w:w="636" w:type="dxa"/>
                  <w:shd w:val="clear" w:color="auto" w:fill="auto"/>
                  <w:vAlign w:val="center"/>
                </w:tcPr>
                <w:p>
                  <w:pPr>
                    <w:adjustRightInd w:val="0"/>
                    <w:snapToGrid w:val="0"/>
                    <w:jc w:val="center"/>
                    <w:rPr>
                      <w:rFonts w:eastAsia="Times New Roman"/>
                      <w:color w:val="000000" w:themeColor="text1"/>
                      <w:szCs w:val="20"/>
                      <w:highlight w:val="none"/>
                      <w14:textFill>
                        <w14:solidFill>
                          <w14:schemeClr w14:val="tx1"/>
                        </w14:solidFill>
                      </w14:textFill>
                    </w:rPr>
                  </w:pPr>
                  <w:r>
                    <w:rPr>
                      <w:rFonts w:hint="eastAsia" w:eastAsia="Times New Roman"/>
                      <w:color w:val="000000" w:themeColor="text1"/>
                      <w:szCs w:val="20"/>
                      <w:highlight w:val="none"/>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833" w:type="dxa"/>
                  <w:shd w:val="clear" w:color="auto" w:fill="auto"/>
                  <w:vAlign w:val="center"/>
                </w:tcPr>
                <w:p>
                  <w:pPr>
                    <w:adjustRightInd w:val="0"/>
                    <w:snapToGrid w:val="0"/>
                    <w:jc w:val="center"/>
                    <w:rPr>
                      <w:rFonts w:eastAsia="Times New Roman"/>
                      <w:color w:val="000000" w:themeColor="text1"/>
                      <w:szCs w:val="20"/>
                      <w:highlight w:val="none"/>
                      <w14:textFill>
                        <w14:solidFill>
                          <w14:schemeClr w14:val="tx1"/>
                        </w14:solidFill>
                      </w14:textFill>
                    </w:rPr>
                  </w:pPr>
                  <w:r>
                    <w:rPr>
                      <w:rFonts w:hint="eastAsia" w:eastAsia="Times New Roman"/>
                      <w:color w:val="000000" w:themeColor="text1"/>
                      <w:szCs w:val="20"/>
                      <w:highlight w:val="none"/>
                      <w14:textFill>
                        <w14:solidFill>
                          <w14:schemeClr w14:val="tx1"/>
                        </w14:solidFill>
                      </w14:textFill>
                    </w:rPr>
                    <w:t>6</w:t>
                  </w:r>
                </w:p>
              </w:tc>
              <w:tc>
                <w:tcPr>
                  <w:tcW w:w="866" w:type="dxa"/>
                  <w:shd w:val="clear" w:color="auto" w:fill="auto"/>
                  <w:vAlign w:val="center"/>
                </w:tcPr>
                <w:p>
                  <w:pPr>
                    <w:adjustRightInd w:val="0"/>
                    <w:snapToGrid w:val="0"/>
                    <w:jc w:val="center"/>
                    <w:rPr>
                      <w:rFonts w:eastAsia="Times New Roman"/>
                      <w:color w:val="000000" w:themeColor="text1"/>
                      <w:szCs w:val="20"/>
                      <w:highlight w:val="none"/>
                      <w14:textFill>
                        <w14:solidFill>
                          <w14:schemeClr w14:val="tx1"/>
                        </w14:solidFill>
                      </w14:textFill>
                    </w:rPr>
                  </w:pPr>
                  <w:r>
                    <w:rPr>
                      <w:rFonts w:hint="eastAsia" w:ascii="宋体" w:hAnsi="宋体" w:cs="宋体"/>
                      <w:color w:val="000000" w:themeColor="text1"/>
                      <w:szCs w:val="20"/>
                      <w:highlight w:val="none"/>
                      <w14:textFill>
                        <w14:solidFill>
                          <w14:schemeClr w14:val="tx1"/>
                        </w14:solidFill>
                      </w14:textFill>
                    </w:rPr>
                    <w:t>环境风险</w:t>
                  </w:r>
                </w:p>
              </w:tc>
              <w:tc>
                <w:tcPr>
                  <w:tcW w:w="1227" w:type="dxa"/>
                  <w:vAlign w:val="center"/>
                </w:tcPr>
                <w:p>
                  <w:pPr>
                    <w:adjustRightInd w:val="0"/>
                    <w:snapToGrid w:val="0"/>
                    <w:jc w:val="center"/>
                    <w:rPr>
                      <w:rFonts w:ascii="宋体" w:hAnsi="宋体" w:cs="宋体"/>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不开展</w:t>
                  </w:r>
                </w:p>
              </w:tc>
              <w:tc>
                <w:tcPr>
                  <w:tcW w:w="3436" w:type="dxa"/>
                  <w:shd w:val="clear" w:color="auto" w:fill="auto"/>
                  <w:vAlign w:val="center"/>
                </w:tcPr>
                <w:p>
                  <w:pPr>
                    <w:adjustRightInd w:val="0"/>
                    <w:snapToGrid w:val="0"/>
                    <w:jc w:val="center"/>
                    <w:rPr>
                      <w:rFonts w:hint="eastAsia"/>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不属于有毒有害和易燃易爆危险物质存储量超过临界量的建设项目</w:t>
                  </w:r>
                </w:p>
              </w:tc>
              <w:tc>
                <w:tcPr>
                  <w:tcW w:w="1446" w:type="dxa"/>
                  <w:shd w:val="clear" w:color="auto" w:fill="auto"/>
                  <w:vAlign w:val="center"/>
                </w:tcPr>
                <w:p>
                  <w:pPr>
                    <w:adjustRightInd w:val="0"/>
                    <w:snapToGrid w:val="0"/>
                    <w:jc w:val="center"/>
                    <w:rPr>
                      <w:rFonts w:eastAsiaTheme="minorEastAsia"/>
                      <w:color w:val="000000" w:themeColor="text1"/>
                      <w:szCs w:val="20"/>
                      <w:highlight w:val="none"/>
                      <w14:textFill>
                        <w14:solidFill>
                          <w14:schemeClr w14:val="tx1"/>
                        </w14:solidFill>
                      </w14:textFill>
                    </w:rPr>
                  </w:pPr>
                  <w:r>
                    <w:rPr>
                      <w:rFonts w:hint="eastAsia" w:eastAsiaTheme="minorEastAsia"/>
                      <w:color w:val="000000" w:themeColor="text1"/>
                      <w:szCs w:val="20"/>
                      <w:highlight w:val="none"/>
                      <w14:textFill>
                        <w14:solidFill>
                          <w14:schemeClr w14:val="tx1"/>
                        </w14:solidFill>
                      </w14:textFill>
                    </w:rPr>
                    <w:t>/</w:t>
                  </w:r>
                </w:p>
              </w:tc>
              <w:tc>
                <w:tcPr>
                  <w:tcW w:w="636" w:type="dxa"/>
                  <w:shd w:val="clear" w:color="auto" w:fill="auto"/>
                  <w:vAlign w:val="center"/>
                </w:tcPr>
                <w:p>
                  <w:pPr>
                    <w:adjustRightInd w:val="0"/>
                    <w:snapToGrid w:val="0"/>
                    <w:jc w:val="center"/>
                    <w:rPr>
                      <w:rFonts w:eastAsia="Times New Roman"/>
                      <w:color w:val="000000" w:themeColor="text1"/>
                      <w:szCs w:val="20"/>
                      <w:highlight w:val="none"/>
                      <w14:textFill>
                        <w14:solidFill>
                          <w14:schemeClr w14:val="tx1"/>
                        </w14:solidFill>
                      </w14:textFill>
                    </w:rPr>
                  </w:pPr>
                  <w:r>
                    <w:rPr>
                      <w:rFonts w:hint="eastAsia" w:eastAsia="Times New Roman"/>
                      <w:color w:val="000000" w:themeColor="text1"/>
                      <w:szCs w:val="20"/>
                      <w:highlight w:val="none"/>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833" w:type="dxa"/>
                  <w:shd w:val="clear" w:color="auto" w:fill="auto"/>
                  <w:vAlign w:val="center"/>
                </w:tcPr>
                <w:p>
                  <w:pPr>
                    <w:adjustRightInd w:val="0"/>
                    <w:snapToGrid w:val="0"/>
                    <w:jc w:val="center"/>
                    <w:rPr>
                      <w:rFonts w:eastAsiaTheme="minorEastAsia"/>
                      <w:color w:val="000000" w:themeColor="text1"/>
                      <w:szCs w:val="20"/>
                      <w:highlight w:val="none"/>
                      <w14:textFill>
                        <w14:solidFill>
                          <w14:schemeClr w14:val="tx1"/>
                        </w14:solidFill>
                      </w14:textFill>
                    </w:rPr>
                  </w:pPr>
                  <w:r>
                    <w:rPr>
                      <w:rFonts w:hint="eastAsia" w:eastAsiaTheme="minorEastAsia"/>
                      <w:color w:val="000000" w:themeColor="text1"/>
                      <w:szCs w:val="20"/>
                      <w:highlight w:val="none"/>
                      <w14:textFill>
                        <w14:solidFill>
                          <w14:schemeClr w14:val="tx1"/>
                        </w14:solidFill>
                      </w14:textFill>
                    </w:rPr>
                    <w:t>7</w:t>
                  </w:r>
                </w:p>
              </w:tc>
              <w:tc>
                <w:tcPr>
                  <w:tcW w:w="866" w:type="dxa"/>
                  <w:shd w:val="clear" w:color="auto" w:fill="auto"/>
                  <w:vAlign w:val="center"/>
                </w:tcPr>
                <w:p>
                  <w:pPr>
                    <w:adjustRightInd w:val="0"/>
                    <w:snapToGrid w:val="0"/>
                    <w:jc w:val="center"/>
                    <w:rPr>
                      <w:rFonts w:ascii="宋体" w:hAnsi="宋体" w:cs="宋体"/>
                      <w:color w:val="000000" w:themeColor="text1"/>
                      <w:szCs w:val="20"/>
                      <w:highlight w:val="none"/>
                      <w14:textFill>
                        <w14:solidFill>
                          <w14:schemeClr w14:val="tx1"/>
                        </w14:solidFill>
                      </w14:textFill>
                    </w:rPr>
                  </w:pPr>
                  <w:r>
                    <w:rPr>
                      <w:rFonts w:hint="eastAsia" w:ascii="宋体" w:hAnsi="宋体" w:cs="宋体"/>
                      <w:color w:val="000000" w:themeColor="text1"/>
                      <w:szCs w:val="20"/>
                      <w:highlight w:val="none"/>
                      <w14:textFill>
                        <w14:solidFill>
                          <w14:schemeClr w14:val="tx1"/>
                        </w14:solidFill>
                      </w14:textFill>
                    </w:rPr>
                    <w:t>生态影响</w:t>
                  </w:r>
                </w:p>
              </w:tc>
              <w:tc>
                <w:tcPr>
                  <w:tcW w:w="1227" w:type="dxa"/>
                  <w:vAlign w:val="center"/>
                </w:tcPr>
                <w:p>
                  <w:pPr>
                    <w:adjustRightInd w:val="0"/>
                    <w:snapToGrid w:val="0"/>
                    <w:jc w:val="center"/>
                    <w:rPr>
                      <w:rFonts w:ascii="宋体" w:hAnsi="宋体" w:cs="宋体"/>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不开展</w:t>
                  </w:r>
                </w:p>
              </w:tc>
              <w:tc>
                <w:tcPr>
                  <w:tcW w:w="3436" w:type="dxa"/>
                  <w:shd w:val="clear" w:color="auto" w:fill="auto"/>
                  <w:vAlign w:val="center"/>
                </w:tcPr>
                <w:p>
                  <w:pPr>
                    <w:adjustRightInd w:val="0"/>
                    <w:snapToGrid w:val="0"/>
                    <w:jc w:val="center"/>
                    <w:rPr>
                      <w:rFonts w:hint="eastAsia"/>
                      <w:color w:val="000000" w:themeColor="text1"/>
                      <w:sz w:val="21"/>
                      <w:szCs w:val="21"/>
                      <w:highlight w:val="none"/>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t>本项目不属于取水口下游 500 米范围内有重要水生生物的自然产卵场、索饵场、越冬场和洄游通道的新增河道取水的污染类建设项目</w:t>
                  </w:r>
                </w:p>
              </w:tc>
              <w:tc>
                <w:tcPr>
                  <w:tcW w:w="1446" w:type="dxa"/>
                  <w:shd w:val="clear" w:color="auto" w:fill="auto"/>
                  <w:vAlign w:val="center"/>
                </w:tcPr>
                <w:p>
                  <w:pPr>
                    <w:adjustRightInd w:val="0"/>
                    <w:snapToGrid w:val="0"/>
                    <w:jc w:val="center"/>
                    <w:rPr>
                      <w:color w:val="000000" w:themeColor="text1"/>
                      <w:szCs w:val="20"/>
                      <w:highlight w:val="none"/>
                      <w14:textFill>
                        <w14:solidFill>
                          <w14:schemeClr w14:val="tx1"/>
                        </w14:solidFill>
                      </w14:textFill>
                    </w:rPr>
                  </w:pPr>
                  <w:r>
                    <w:rPr>
                      <w:rFonts w:hint="eastAsia"/>
                      <w:color w:val="000000" w:themeColor="text1"/>
                      <w:szCs w:val="20"/>
                      <w:highlight w:val="none"/>
                      <w14:textFill>
                        <w14:solidFill>
                          <w14:schemeClr w14:val="tx1"/>
                        </w14:solidFill>
                      </w14:textFill>
                    </w:rPr>
                    <w:t>/</w:t>
                  </w:r>
                </w:p>
              </w:tc>
              <w:tc>
                <w:tcPr>
                  <w:tcW w:w="636" w:type="dxa"/>
                  <w:shd w:val="clear" w:color="auto" w:fill="auto"/>
                  <w:vAlign w:val="center"/>
                </w:tcPr>
                <w:p>
                  <w:pPr>
                    <w:adjustRightInd w:val="0"/>
                    <w:snapToGrid w:val="0"/>
                    <w:jc w:val="center"/>
                    <w:rPr>
                      <w:rFonts w:eastAsiaTheme="minorEastAsia"/>
                      <w:color w:val="000000" w:themeColor="text1"/>
                      <w:szCs w:val="20"/>
                      <w:highlight w:val="none"/>
                      <w14:textFill>
                        <w14:solidFill>
                          <w14:schemeClr w14:val="tx1"/>
                        </w14:solidFill>
                      </w14:textFill>
                    </w:rPr>
                  </w:pPr>
                  <w:r>
                    <w:rPr>
                      <w:rFonts w:hint="eastAsia" w:eastAsiaTheme="minorEastAsia"/>
                      <w:color w:val="000000" w:themeColor="text1"/>
                      <w:szCs w:val="20"/>
                      <w:highlight w:val="none"/>
                      <w14:textFill>
                        <w14:solidFill>
                          <w14:schemeClr w14:val="tx1"/>
                        </w14:solidFill>
                      </w14:textFill>
                    </w:rPr>
                    <w:t>/</w:t>
                  </w:r>
                </w:p>
              </w:tc>
            </w:tr>
          </w:tbl>
          <w:p>
            <w:pPr>
              <w:adjustRightInd w:val="0"/>
              <w:snapToGrid w:val="0"/>
              <w:jc w:val="left"/>
              <w:rPr>
                <w:color w:val="000000" w:themeColor="text1"/>
                <w:kern w:val="0"/>
                <w:szCs w:val="21"/>
                <w:highlight w:val="none"/>
                <w14:textFill>
                  <w14:solidFill>
                    <w14:schemeClr w14:val="tx1"/>
                  </w14:solidFill>
                </w14:textFill>
              </w:rPr>
            </w:pPr>
          </w:p>
          <w:p>
            <w:pPr>
              <w:adjustRightInd w:val="0"/>
              <w:snapToGrid w:val="0"/>
              <w:jc w:val="left"/>
              <w:rPr>
                <w:color w:val="000000" w:themeColor="text1"/>
                <w:kern w:val="0"/>
                <w:szCs w:val="21"/>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800" w:type="dxa"/>
            <w:vAlign w:val="center"/>
          </w:tcPr>
          <w:p>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环境</w:t>
            </w:r>
          </w:p>
          <w:p>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保护</w:t>
            </w:r>
          </w:p>
          <w:p>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目标</w:t>
            </w:r>
          </w:p>
        </w:tc>
        <w:tc>
          <w:tcPr>
            <w:tcW w:w="8190" w:type="dxa"/>
          </w:tcPr>
          <w:p>
            <w:pPr>
              <w:adjustRightInd w:val="0"/>
              <w:snapToGrid w:val="0"/>
              <w:spacing w:line="360" w:lineRule="auto"/>
              <w:ind w:firstLine="482" w:firstLineChars="200"/>
              <w:rPr>
                <w:b/>
                <w:color w:val="000000" w:themeColor="text1"/>
                <w:kern w:val="0"/>
                <w:sz w:val="24"/>
                <w:szCs w:val="21"/>
                <w:highlight w:val="none"/>
                <w14:textFill>
                  <w14:solidFill>
                    <w14:schemeClr w14:val="tx1"/>
                  </w14:solidFill>
                </w14:textFill>
              </w:rPr>
            </w:pPr>
            <w:r>
              <w:rPr>
                <w:rFonts w:hint="eastAsia"/>
                <w:b/>
                <w:color w:val="000000" w:themeColor="text1"/>
                <w:kern w:val="0"/>
                <w:sz w:val="24"/>
                <w:szCs w:val="21"/>
                <w:highlight w:val="none"/>
                <w14:textFill>
                  <w14:solidFill>
                    <w14:schemeClr w14:val="tx1"/>
                  </w14:solidFill>
                </w14:textFill>
              </w:rPr>
              <w:t>1.大气环境保护目标</w:t>
            </w:r>
          </w:p>
          <w:p>
            <w:pPr>
              <w:adjustRightInd w:val="0"/>
              <w:snapToGrid w:val="0"/>
              <w:spacing w:line="360" w:lineRule="auto"/>
              <w:ind w:firstLine="480" w:firstLineChars="200"/>
              <w:rPr>
                <w:color w:val="000000" w:themeColor="text1"/>
                <w:kern w:val="0"/>
                <w:sz w:val="24"/>
                <w:szCs w:val="21"/>
                <w:highlight w:val="none"/>
                <w14:textFill>
                  <w14:solidFill>
                    <w14:schemeClr w14:val="tx1"/>
                  </w14:solidFill>
                </w14:textFill>
              </w:rPr>
            </w:pPr>
            <w:r>
              <w:rPr>
                <w:rFonts w:hint="eastAsia"/>
                <w:color w:val="000000" w:themeColor="text1"/>
                <w:kern w:val="0"/>
                <w:sz w:val="24"/>
                <w:szCs w:val="21"/>
                <w:highlight w:val="none"/>
                <w14:textFill>
                  <w14:solidFill>
                    <w14:schemeClr w14:val="tx1"/>
                  </w14:solidFill>
                </w14:textFill>
              </w:rPr>
              <w:t>本项目厂界外500米范围内不存在自然保护区、风景名胜区、文化区、居住区和等保护目标。</w:t>
            </w:r>
          </w:p>
          <w:p>
            <w:pPr>
              <w:adjustRightInd w:val="0"/>
              <w:snapToGrid w:val="0"/>
              <w:spacing w:line="360" w:lineRule="auto"/>
              <w:ind w:firstLine="482" w:firstLineChars="200"/>
              <w:rPr>
                <w:b/>
                <w:color w:val="000000" w:themeColor="text1"/>
                <w:kern w:val="0"/>
                <w:sz w:val="24"/>
                <w:szCs w:val="21"/>
                <w:highlight w:val="none"/>
                <w14:textFill>
                  <w14:solidFill>
                    <w14:schemeClr w14:val="tx1"/>
                  </w14:solidFill>
                </w14:textFill>
              </w:rPr>
            </w:pPr>
            <w:r>
              <w:rPr>
                <w:rFonts w:hint="eastAsia"/>
                <w:b/>
                <w:color w:val="000000" w:themeColor="text1"/>
                <w:kern w:val="0"/>
                <w:sz w:val="24"/>
                <w:szCs w:val="21"/>
                <w:highlight w:val="none"/>
                <w14:textFill>
                  <w14:solidFill>
                    <w14:schemeClr w14:val="tx1"/>
                  </w14:solidFill>
                </w14:textFill>
              </w:rPr>
              <w:t>2.地表水环境保护目标</w:t>
            </w:r>
          </w:p>
          <w:p>
            <w:pPr>
              <w:adjustRightInd w:val="0"/>
              <w:snapToGrid w:val="0"/>
              <w:spacing w:line="360" w:lineRule="auto"/>
              <w:ind w:firstLine="480" w:firstLineChars="200"/>
              <w:rPr>
                <w:color w:val="000000" w:themeColor="text1"/>
                <w:kern w:val="0"/>
                <w:sz w:val="24"/>
                <w:szCs w:val="21"/>
                <w:highlight w:val="none"/>
                <w14:textFill>
                  <w14:solidFill>
                    <w14:schemeClr w14:val="tx1"/>
                  </w14:solidFill>
                </w14:textFill>
              </w:rPr>
            </w:pPr>
            <w:r>
              <w:rPr>
                <w:rFonts w:hint="eastAsia"/>
                <w:color w:val="000000" w:themeColor="text1"/>
                <w:kern w:val="0"/>
                <w:sz w:val="24"/>
                <w:szCs w:val="21"/>
                <w:highlight w:val="none"/>
                <w14:textFill>
                  <w14:solidFill>
                    <w14:schemeClr w14:val="tx1"/>
                  </w14:solidFill>
                </w14:textFill>
              </w:rPr>
              <w:t>本项目生活污水经三级化粪池处理后排入</w:t>
            </w:r>
            <w:r>
              <w:rPr>
                <w:rFonts w:hint="eastAsia" w:hAnsi="宋体"/>
                <w:color w:val="000000" w:themeColor="text1"/>
                <w:sz w:val="24"/>
                <w:highlight w:val="none"/>
                <w14:textFill>
                  <w14:solidFill>
                    <w14:schemeClr w14:val="tx1"/>
                  </w14:solidFill>
                </w14:textFill>
              </w:rPr>
              <w:t>园区污水处理厂，进一步处理达标后排入武江，因此本项目地表水环境保护目标主要为</w:t>
            </w:r>
            <w:r>
              <w:rPr>
                <w:rFonts w:hint="eastAsia"/>
                <w:bCs/>
                <w:color w:val="000000" w:themeColor="text1"/>
                <w:sz w:val="24"/>
                <w:highlight w:val="none"/>
                <w14:textFill>
                  <w14:solidFill>
                    <w14:schemeClr w14:val="tx1"/>
                  </w14:solidFill>
                </w14:textFill>
              </w:rPr>
              <w:t>武水“</w:t>
            </w:r>
            <w:r>
              <w:rPr>
                <w:bCs/>
                <w:color w:val="000000" w:themeColor="text1"/>
                <w:sz w:val="24"/>
                <w:highlight w:val="none"/>
                <w14:textFill>
                  <w14:solidFill>
                    <w14:schemeClr w14:val="tx1"/>
                  </w14:solidFill>
                </w14:textFill>
              </w:rPr>
              <w:t>乐昌城～犁市</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河段</w:t>
            </w:r>
            <w:r>
              <w:rPr>
                <w:rFonts w:hint="eastAsia" w:hAnsi="宋体"/>
                <w:color w:val="000000" w:themeColor="text1"/>
                <w:sz w:val="24"/>
                <w:highlight w:val="none"/>
                <w14:textFill>
                  <w14:solidFill>
                    <w14:schemeClr w14:val="tx1"/>
                  </w14:solidFill>
                </w14:textFill>
              </w:rPr>
              <w:t>。</w:t>
            </w:r>
          </w:p>
          <w:p>
            <w:pPr>
              <w:adjustRightInd w:val="0"/>
              <w:snapToGrid w:val="0"/>
              <w:spacing w:line="360" w:lineRule="auto"/>
              <w:ind w:firstLine="482" w:firstLineChars="200"/>
              <w:rPr>
                <w:b/>
                <w:color w:val="000000" w:themeColor="text1"/>
                <w:kern w:val="0"/>
                <w:sz w:val="24"/>
                <w:szCs w:val="21"/>
                <w:highlight w:val="none"/>
                <w14:textFill>
                  <w14:solidFill>
                    <w14:schemeClr w14:val="tx1"/>
                  </w14:solidFill>
                </w14:textFill>
              </w:rPr>
            </w:pPr>
            <w:r>
              <w:rPr>
                <w:rFonts w:hint="eastAsia"/>
                <w:b/>
                <w:color w:val="000000" w:themeColor="text1"/>
                <w:kern w:val="0"/>
                <w:sz w:val="24"/>
                <w:szCs w:val="21"/>
                <w:highlight w:val="none"/>
                <w14:textFill>
                  <w14:solidFill>
                    <w14:schemeClr w14:val="tx1"/>
                  </w14:solidFill>
                </w14:textFill>
              </w:rPr>
              <w:t>3.声环境保护目标</w:t>
            </w:r>
          </w:p>
          <w:p>
            <w:pPr>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kern w:val="0"/>
                <w:sz w:val="24"/>
                <w:szCs w:val="21"/>
                <w:highlight w:val="none"/>
                <w14:textFill>
                  <w14:solidFill>
                    <w14:schemeClr w14:val="tx1"/>
                  </w14:solidFill>
                </w14:textFill>
              </w:rPr>
              <w:t>本项目</w:t>
            </w:r>
            <w:r>
              <w:rPr>
                <w:rFonts w:hint="eastAsia"/>
                <w:color w:val="000000" w:themeColor="text1"/>
                <w:sz w:val="24"/>
                <w:highlight w:val="none"/>
                <w14:textFill>
                  <w14:solidFill>
                    <w14:schemeClr w14:val="tx1"/>
                  </w14:solidFill>
                </w14:textFill>
              </w:rPr>
              <w:t>厂界外周边50米范围内不存在声环境保护目标。</w:t>
            </w:r>
          </w:p>
          <w:p>
            <w:pPr>
              <w:adjustRightInd w:val="0"/>
              <w:snapToGrid w:val="0"/>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4.地下水环境保护目标</w:t>
            </w:r>
          </w:p>
          <w:p>
            <w:pPr>
              <w:adjustRightInd w:val="0"/>
              <w:snapToGrid w:val="0"/>
              <w:spacing w:line="360" w:lineRule="auto"/>
              <w:ind w:firstLine="480" w:firstLineChars="200"/>
              <w:rPr>
                <w:color w:val="000000" w:themeColor="text1"/>
                <w:kern w:val="0"/>
                <w:sz w:val="24"/>
                <w:szCs w:val="21"/>
                <w:highlight w:val="none"/>
                <w14:textFill>
                  <w14:solidFill>
                    <w14:schemeClr w14:val="tx1"/>
                  </w14:solidFill>
                </w14:textFill>
              </w:rPr>
            </w:pPr>
            <w:r>
              <w:rPr>
                <w:rFonts w:hint="eastAsia"/>
                <w:color w:val="000000" w:themeColor="text1"/>
                <w:kern w:val="0"/>
                <w:sz w:val="24"/>
                <w:szCs w:val="21"/>
                <w:highlight w:val="none"/>
                <w14:textFill>
                  <w14:solidFill>
                    <w14:schemeClr w14:val="tx1"/>
                  </w14:solidFill>
                </w14:textFill>
              </w:rPr>
              <w:t>本项目</w:t>
            </w:r>
            <w:r>
              <w:rPr>
                <w:rFonts w:hint="eastAsia"/>
                <w:color w:val="000000" w:themeColor="text1"/>
                <w:sz w:val="24"/>
                <w:highlight w:val="none"/>
                <w14:textFill>
                  <w14:solidFill>
                    <w14:schemeClr w14:val="tx1"/>
                  </w14:solidFill>
                </w14:textFill>
              </w:rPr>
              <w:t>厂界外周边500米范围内不存在</w:t>
            </w:r>
            <w:r>
              <w:rPr>
                <w:rFonts w:hint="eastAsia"/>
                <w:color w:val="000000" w:themeColor="text1"/>
                <w:kern w:val="0"/>
                <w:sz w:val="24"/>
                <w:szCs w:val="21"/>
                <w:highlight w:val="none"/>
                <w14:textFill>
                  <w14:solidFill>
                    <w14:schemeClr w14:val="tx1"/>
                  </w14:solidFill>
                </w14:textFill>
              </w:rPr>
              <w:t>地下水集中式饮用水水源和热水、矿泉水、温泉等特殊地下水资源。</w:t>
            </w:r>
          </w:p>
          <w:p>
            <w:pPr>
              <w:adjustRightInd w:val="0"/>
              <w:snapToGrid w:val="0"/>
              <w:spacing w:line="360" w:lineRule="auto"/>
              <w:ind w:firstLine="482" w:firstLineChars="200"/>
              <w:rPr>
                <w:b/>
                <w:color w:val="000000" w:themeColor="text1"/>
                <w:kern w:val="0"/>
                <w:sz w:val="24"/>
                <w:szCs w:val="21"/>
                <w:highlight w:val="none"/>
                <w14:textFill>
                  <w14:solidFill>
                    <w14:schemeClr w14:val="tx1"/>
                  </w14:solidFill>
                </w14:textFill>
              </w:rPr>
            </w:pPr>
            <w:r>
              <w:rPr>
                <w:rFonts w:hint="eastAsia"/>
                <w:b/>
                <w:color w:val="000000" w:themeColor="text1"/>
                <w:kern w:val="0"/>
                <w:sz w:val="24"/>
                <w:szCs w:val="21"/>
                <w:highlight w:val="none"/>
                <w14:textFill>
                  <w14:solidFill>
                    <w14:schemeClr w14:val="tx1"/>
                  </w14:solidFill>
                </w14:textFill>
              </w:rPr>
              <w:t>5.生态环境保护目标</w:t>
            </w:r>
          </w:p>
          <w:p>
            <w:pPr>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本项目位于广东乐昌经济开发区内，且用地范围内不含生态环境保护目标。</w:t>
            </w:r>
          </w:p>
          <w:p>
            <w:pPr>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综上所述，本项目环境保护目标如表所示，分布情况见附图3。</w:t>
            </w:r>
          </w:p>
          <w:p>
            <w:pPr>
              <w:widowControl/>
              <w:spacing w:line="360" w:lineRule="auto"/>
              <w:jc w:val="center"/>
              <w:rPr>
                <w:rFonts w:ascii="宋体" w:hAnsi="宋体"/>
                <w:b/>
                <w:color w:val="000000" w:themeColor="text1"/>
                <w:kern w:val="0"/>
                <w:sz w:val="24"/>
                <w:szCs w:val="20"/>
                <w:highlight w:val="none"/>
                <w14:textFill>
                  <w14:solidFill>
                    <w14:schemeClr w14:val="tx1"/>
                  </w14:solidFill>
                </w14:textFill>
              </w:rPr>
            </w:pPr>
            <w:r>
              <w:rPr>
                <w:rFonts w:hint="eastAsia" w:ascii="宋体" w:hAnsi="宋体"/>
                <w:b/>
                <w:color w:val="000000" w:themeColor="text1"/>
                <w:kern w:val="0"/>
                <w:sz w:val="24"/>
                <w:szCs w:val="20"/>
                <w:highlight w:val="none"/>
                <w14:textFill>
                  <w14:solidFill>
                    <w14:schemeClr w14:val="tx1"/>
                  </w14:solidFill>
                </w14:textFill>
              </w:rPr>
              <w:t>表</w:t>
            </w:r>
            <w:r>
              <w:rPr>
                <w:rFonts w:hint="eastAsia"/>
                <w:b/>
                <w:color w:val="000000" w:themeColor="text1"/>
                <w:kern w:val="0"/>
                <w:sz w:val="24"/>
                <w:szCs w:val="20"/>
                <w:highlight w:val="none"/>
                <w:lang w:val="en-US" w:eastAsia="zh-CN"/>
                <w14:textFill>
                  <w14:solidFill>
                    <w14:schemeClr w14:val="tx1"/>
                  </w14:solidFill>
                </w14:textFill>
              </w:rPr>
              <w:t xml:space="preserve">3-8  </w:t>
            </w:r>
            <w:r>
              <w:rPr>
                <w:rFonts w:ascii="宋体" w:hAnsi="宋体"/>
                <w:b/>
                <w:color w:val="000000" w:themeColor="text1"/>
                <w:kern w:val="0"/>
                <w:sz w:val="24"/>
                <w:szCs w:val="20"/>
                <w:highlight w:val="none"/>
                <w14:textFill>
                  <w14:solidFill>
                    <w14:schemeClr w14:val="tx1"/>
                  </w14:solidFill>
                </w14:textFill>
              </w:rPr>
              <w:t>主要环境保护目标</w:t>
            </w:r>
          </w:p>
          <w:tbl>
            <w:tblPr>
              <w:tblStyle w:val="39"/>
              <w:tblW w:w="485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69"/>
              <w:gridCol w:w="892"/>
              <w:gridCol w:w="897"/>
              <w:gridCol w:w="1235"/>
              <w:gridCol w:w="1094"/>
              <w:gridCol w:w="1379"/>
              <w:gridCol w:w="782"/>
              <w:gridCol w:w="95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168" w:hRule="atLeast"/>
                <w:jc w:val="center"/>
              </w:trPr>
              <w:tc>
                <w:tcPr>
                  <w:tcW w:w="591" w:type="pct"/>
                  <w:vMerge w:val="restart"/>
                  <w:vAlign w:val="center"/>
                </w:tcPr>
                <w:p>
                  <w:pPr>
                    <w:overflowPunct w:val="0"/>
                    <w:snapToGrid w:val="0"/>
                    <w:ind w:left="-2" w:leftChars="-1"/>
                    <w:jc w:val="center"/>
                    <w:rPr>
                      <w:b/>
                      <w:bCs/>
                      <w:color w:val="000000" w:themeColor="text1"/>
                      <w:kern w:val="0"/>
                      <w:szCs w:val="20"/>
                      <w:highlight w:val="none"/>
                      <w14:textFill>
                        <w14:solidFill>
                          <w14:schemeClr w14:val="tx1"/>
                        </w14:solidFill>
                      </w14:textFill>
                    </w:rPr>
                  </w:pPr>
                  <w:r>
                    <w:rPr>
                      <w:rFonts w:hint="eastAsia"/>
                      <w:b/>
                      <w:bCs/>
                      <w:color w:val="000000" w:themeColor="text1"/>
                      <w:kern w:val="0"/>
                      <w:szCs w:val="20"/>
                      <w:highlight w:val="none"/>
                      <w14:textFill>
                        <w14:solidFill>
                          <w14:schemeClr w14:val="tx1"/>
                        </w14:solidFill>
                      </w14:textFill>
                    </w:rPr>
                    <w:t>名称</w:t>
                  </w:r>
                </w:p>
              </w:tc>
              <w:tc>
                <w:tcPr>
                  <w:tcW w:w="1088" w:type="pct"/>
                  <w:gridSpan w:val="2"/>
                  <w:vAlign w:val="center"/>
                </w:tcPr>
                <w:p>
                  <w:pPr>
                    <w:overflowPunct w:val="0"/>
                    <w:snapToGrid w:val="0"/>
                    <w:ind w:left="-2" w:leftChars="-1"/>
                    <w:jc w:val="center"/>
                    <w:rPr>
                      <w:b/>
                      <w:bCs/>
                      <w:color w:val="000000" w:themeColor="text1"/>
                      <w:kern w:val="0"/>
                      <w:szCs w:val="20"/>
                      <w:highlight w:val="none"/>
                      <w14:textFill>
                        <w14:solidFill>
                          <w14:schemeClr w14:val="tx1"/>
                        </w14:solidFill>
                      </w14:textFill>
                    </w:rPr>
                  </w:pPr>
                  <w:r>
                    <w:rPr>
                      <w:rFonts w:hint="eastAsia"/>
                      <w:b/>
                      <w:bCs/>
                      <w:color w:val="000000" w:themeColor="text1"/>
                      <w:kern w:val="0"/>
                      <w:szCs w:val="20"/>
                      <w:highlight w:val="none"/>
                      <w14:textFill>
                        <w14:solidFill>
                          <w14:schemeClr w14:val="tx1"/>
                        </w14:solidFill>
                      </w14:textFill>
                    </w:rPr>
                    <w:t>坐标/m</w:t>
                  </w:r>
                </w:p>
              </w:tc>
              <w:tc>
                <w:tcPr>
                  <w:tcW w:w="752" w:type="pct"/>
                  <w:vMerge w:val="restart"/>
                  <w:vAlign w:val="center"/>
                </w:tcPr>
                <w:p>
                  <w:pPr>
                    <w:overflowPunct w:val="0"/>
                    <w:snapToGrid w:val="0"/>
                    <w:ind w:left="-2" w:leftChars="-1"/>
                    <w:jc w:val="center"/>
                    <w:rPr>
                      <w:b/>
                      <w:bCs/>
                      <w:color w:val="000000" w:themeColor="text1"/>
                      <w:kern w:val="0"/>
                      <w:szCs w:val="20"/>
                      <w:highlight w:val="none"/>
                      <w14:textFill>
                        <w14:solidFill>
                          <w14:schemeClr w14:val="tx1"/>
                        </w14:solidFill>
                      </w14:textFill>
                    </w:rPr>
                  </w:pPr>
                  <w:r>
                    <w:rPr>
                      <w:rFonts w:hint="eastAsia"/>
                      <w:b/>
                      <w:bCs/>
                      <w:color w:val="000000" w:themeColor="text1"/>
                      <w:kern w:val="0"/>
                      <w:szCs w:val="20"/>
                      <w:highlight w:val="none"/>
                      <w14:textFill>
                        <w14:solidFill>
                          <w14:schemeClr w14:val="tx1"/>
                        </w14:solidFill>
                      </w14:textFill>
                    </w:rPr>
                    <w:t>保护对象</w:t>
                  </w:r>
                </w:p>
              </w:tc>
              <w:tc>
                <w:tcPr>
                  <w:tcW w:w="666" w:type="pct"/>
                  <w:vMerge w:val="restart"/>
                  <w:vAlign w:val="center"/>
                </w:tcPr>
                <w:p>
                  <w:pPr>
                    <w:overflowPunct w:val="0"/>
                    <w:snapToGrid w:val="0"/>
                    <w:ind w:left="-2" w:leftChars="-1"/>
                    <w:jc w:val="center"/>
                    <w:rPr>
                      <w:b/>
                      <w:bCs/>
                      <w:color w:val="000000" w:themeColor="text1"/>
                      <w:kern w:val="0"/>
                      <w:szCs w:val="20"/>
                      <w:highlight w:val="none"/>
                      <w14:textFill>
                        <w14:solidFill>
                          <w14:schemeClr w14:val="tx1"/>
                        </w14:solidFill>
                      </w14:textFill>
                    </w:rPr>
                  </w:pPr>
                  <w:r>
                    <w:rPr>
                      <w:rFonts w:hint="eastAsia"/>
                      <w:b/>
                      <w:bCs/>
                      <w:color w:val="000000" w:themeColor="text1"/>
                      <w:kern w:val="0"/>
                      <w:szCs w:val="20"/>
                      <w:highlight w:val="none"/>
                      <w14:textFill>
                        <w14:solidFill>
                          <w14:schemeClr w14:val="tx1"/>
                        </w14:solidFill>
                      </w14:textFill>
                    </w:rPr>
                    <w:t>保护内容</w:t>
                  </w:r>
                </w:p>
              </w:tc>
              <w:tc>
                <w:tcPr>
                  <w:tcW w:w="840" w:type="pct"/>
                  <w:vMerge w:val="restart"/>
                  <w:vAlign w:val="center"/>
                </w:tcPr>
                <w:p>
                  <w:pPr>
                    <w:overflowPunct w:val="0"/>
                    <w:snapToGrid w:val="0"/>
                    <w:ind w:left="-2" w:leftChars="-1"/>
                    <w:jc w:val="center"/>
                    <w:rPr>
                      <w:b/>
                      <w:bCs/>
                      <w:color w:val="000000" w:themeColor="text1"/>
                      <w:kern w:val="0"/>
                      <w:szCs w:val="20"/>
                      <w:highlight w:val="none"/>
                      <w14:textFill>
                        <w14:solidFill>
                          <w14:schemeClr w14:val="tx1"/>
                        </w14:solidFill>
                      </w14:textFill>
                    </w:rPr>
                  </w:pPr>
                  <w:r>
                    <w:rPr>
                      <w:rFonts w:hint="eastAsia"/>
                      <w:b/>
                      <w:bCs/>
                      <w:color w:val="000000" w:themeColor="text1"/>
                      <w:kern w:val="0"/>
                      <w:szCs w:val="20"/>
                      <w:highlight w:val="none"/>
                      <w14:textFill>
                        <w14:solidFill>
                          <w14:schemeClr w14:val="tx1"/>
                        </w14:solidFill>
                      </w14:textFill>
                    </w:rPr>
                    <w:t>环境功能区</w:t>
                  </w:r>
                </w:p>
              </w:tc>
              <w:tc>
                <w:tcPr>
                  <w:tcW w:w="476" w:type="pct"/>
                  <w:vMerge w:val="restart"/>
                  <w:vAlign w:val="center"/>
                </w:tcPr>
                <w:p>
                  <w:pPr>
                    <w:overflowPunct w:val="0"/>
                    <w:snapToGrid w:val="0"/>
                    <w:ind w:left="-2" w:leftChars="-1"/>
                    <w:jc w:val="center"/>
                    <w:rPr>
                      <w:b/>
                      <w:bCs/>
                      <w:color w:val="000000" w:themeColor="text1"/>
                      <w:kern w:val="0"/>
                      <w:szCs w:val="20"/>
                      <w:highlight w:val="none"/>
                      <w14:textFill>
                        <w14:solidFill>
                          <w14:schemeClr w14:val="tx1"/>
                        </w14:solidFill>
                      </w14:textFill>
                    </w:rPr>
                  </w:pPr>
                  <w:r>
                    <w:rPr>
                      <w:rFonts w:hint="eastAsia"/>
                      <w:b/>
                      <w:bCs/>
                      <w:color w:val="000000" w:themeColor="text1"/>
                      <w:kern w:val="0"/>
                      <w:szCs w:val="20"/>
                      <w:highlight w:val="none"/>
                      <w14:textFill>
                        <w14:solidFill>
                          <w14:schemeClr w14:val="tx1"/>
                        </w14:solidFill>
                      </w14:textFill>
                    </w:rPr>
                    <w:t>相对厂址</w:t>
                  </w:r>
                  <w:r>
                    <w:rPr>
                      <w:b/>
                      <w:bCs/>
                      <w:color w:val="000000" w:themeColor="text1"/>
                      <w:kern w:val="0"/>
                      <w:szCs w:val="20"/>
                      <w:highlight w:val="none"/>
                      <w14:textFill>
                        <w14:solidFill>
                          <w14:schemeClr w14:val="tx1"/>
                        </w14:solidFill>
                      </w14:textFill>
                    </w:rPr>
                    <w:t>方位</w:t>
                  </w:r>
                </w:p>
              </w:tc>
              <w:tc>
                <w:tcPr>
                  <w:tcW w:w="584" w:type="pct"/>
                  <w:vMerge w:val="restart"/>
                  <w:vAlign w:val="center"/>
                </w:tcPr>
                <w:p>
                  <w:pPr>
                    <w:overflowPunct w:val="0"/>
                    <w:snapToGrid w:val="0"/>
                    <w:ind w:left="-2" w:leftChars="-1"/>
                    <w:jc w:val="center"/>
                    <w:rPr>
                      <w:b/>
                      <w:bCs/>
                      <w:color w:val="000000" w:themeColor="text1"/>
                      <w:kern w:val="0"/>
                      <w:szCs w:val="20"/>
                      <w:highlight w:val="none"/>
                      <w14:textFill>
                        <w14:solidFill>
                          <w14:schemeClr w14:val="tx1"/>
                        </w14:solidFill>
                      </w14:textFill>
                    </w:rPr>
                  </w:pPr>
                  <w:r>
                    <w:rPr>
                      <w:rFonts w:hint="eastAsia"/>
                      <w:b/>
                      <w:bCs/>
                      <w:color w:val="000000" w:themeColor="text1"/>
                      <w:kern w:val="0"/>
                      <w:szCs w:val="20"/>
                      <w:highlight w:val="none"/>
                      <w14:textFill>
                        <w14:solidFill>
                          <w14:schemeClr w14:val="tx1"/>
                        </w14:solidFill>
                      </w14:textFill>
                    </w:rPr>
                    <w:t>相对厂界</w:t>
                  </w:r>
                  <w:r>
                    <w:rPr>
                      <w:b/>
                      <w:bCs/>
                      <w:color w:val="000000" w:themeColor="text1"/>
                      <w:kern w:val="0"/>
                      <w:szCs w:val="20"/>
                      <w:highlight w:val="none"/>
                      <w14:textFill>
                        <w14:solidFill>
                          <w14:schemeClr w14:val="tx1"/>
                        </w14:solidFill>
                      </w14:textFill>
                    </w:rPr>
                    <w:t>距离</w:t>
                  </w:r>
                  <w:r>
                    <w:rPr>
                      <w:rFonts w:hint="eastAsia"/>
                      <w:b/>
                      <w:bCs/>
                      <w:color w:val="000000" w:themeColor="text1"/>
                      <w:kern w:val="0"/>
                      <w:szCs w:val="20"/>
                      <w:highlight w:val="none"/>
                      <w14:textFill>
                        <w14:solidFill>
                          <w14:schemeClr w14:val="tx1"/>
                        </w14:solidFill>
                      </w14:textFill>
                    </w:rPr>
                    <w:t>/</w:t>
                  </w:r>
                  <w:r>
                    <w:rPr>
                      <w:b/>
                      <w:bCs/>
                      <w:color w:val="000000" w:themeColor="text1"/>
                      <w:kern w:val="0"/>
                      <w:szCs w:val="20"/>
                      <w:highlight w:val="none"/>
                      <w14:textFill>
                        <w14:solidFill>
                          <w14:schemeClr w14:val="tx1"/>
                        </w14:solidFill>
                      </w14:textFill>
                    </w:rPr>
                    <w:t>m</w:t>
                  </w:r>
                  <w:r>
                    <w:rPr>
                      <w:rFonts w:hint="eastAsia"/>
                      <w:b/>
                      <w:bCs/>
                      <w:color w:val="000000" w:themeColor="text1"/>
                      <w:kern w:val="0"/>
                      <w:szCs w:val="20"/>
                      <w:highlight w:val="none"/>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591" w:type="pct"/>
                  <w:vMerge w:val="continue"/>
                  <w:vAlign w:val="center"/>
                </w:tcPr>
                <w:p>
                  <w:pPr>
                    <w:overflowPunct w:val="0"/>
                    <w:snapToGrid w:val="0"/>
                    <w:ind w:left="-2" w:leftChars="-1"/>
                    <w:jc w:val="center"/>
                    <w:rPr>
                      <w:b/>
                      <w:bCs/>
                      <w:color w:val="000000" w:themeColor="text1"/>
                      <w:kern w:val="0"/>
                      <w:szCs w:val="20"/>
                      <w:highlight w:val="none"/>
                      <w14:textFill>
                        <w14:solidFill>
                          <w14:schemeClr w14:val="tx1"/>
                        </w14:solidFill>
                      </w14:textFill>
                    </w:rPr>
                  </w:pPr>
                </w:p>
              </w:tc>
              <w:tc>
                <w:tcPr>
                  <w:tcW w:w="543" w:type="pct"/>
                  <w:vAlign w:val="center"/>
                </w:tcPr>
                <w:p>
                  <w:pPr>
                    <w:overflowPunct w:val="0"/>
                    <w:snapToGrid w:val="0"/>
                    <w:ind w:left="-2" w:leftChars="-1"/>
                    <w:jc w:val="center"/>
                    <w:rPr>
                      <w:color w:val="000000" w:themeColor="text1"/>
                      <w:kern w:val="0"/>
                      <w:szCs w:val="20"/>
                      <w:highlight w:val="none"/>
                      <w14:textFill>
                        <w14:solidFill>
                          <w14:schemeClr w14:val="tx1"/>
                        </w14:solidFill>
                      </w14:textFill>
                    </w:rPr>
                  </w:pPr>
                  <w:r>
                    <w:rPr>
                      <w:rFonts w:hint="eastAsia"/>
                      <w:color w:val="000000" w:themeColor="text1"/>
                      <w:kern w:val="0"/>
                      <w:szCs w:val="20"/>
                      <w:highlight w:val="none"/>
                      <w14:textFill>
                        <w14:solidFill>
                          <w14:schemeClr w14:val="tx1"/>
                        </w14:solidFill>
                      </w14:textFill>
                    </w:rPr>
                    <w:t>X</w:t>
                  </w:r>
                </w:p>
              </w:tc>
              <w:tc>
                <w:tcPr>
                  <w:tcW w:w="545" w:type="pct"/>
                  <w:vAlign w:val="center"/>
                </w:tcPr>
                <w:p>
                  <w:pPr>
                    <w:overflowPunct w:val="0"/>
                    <w:snapToGrid w:val="0"/>
                    <w:ind w:left="-2" w:leftChars="-1"/>
                    <w:jc w:val="center"/>
                    <w:rPr>
                      <w:color w:val="000000" w:themeColor="text1"/>
                      <w:kern w:val="0"/>
                      <w:szCs w:val="20"/>
                      <w:highlight w:val="none"/>
                      <w14:textFill>
                        <w14:solidFill>
                          <w14:schemeClr w14:val="tx1"/>
                        </w14:solidFill>
                      </w14:textFill>
                    </w:rPr>
                  </w:pPr>
                  <w:r>
                    <w:rPr>
                      <w:rFonts w:hint="eastAsia"/>
                      <w:color w:val="000000" w:themeColor="text1"/>
                      <w:kern w:val="0"/>
                      <w:szCs w:val="20"/>
                      <w:highlight w:val="none"/>
                      <w14:textFill>
                        <w14:solidFill>
                          <w14:schemeClr w14:val="tx1"/>
                        </w14:solidFill>
                      </w14:textFill>
                    </w:rPr>
                    <w:t>Y</w:t>
                  </w:r>
                </w:p>
              </w:tc>
              <w:tc>
                <w:tcPr>
                  <w:tcW w:w="752" w:type="pct"/>
                  <w:vMerge w:val="continue"/>
                  <w:vAlign w:val="center"/>
                </w:tcPr>
                <w:p>
                  <w:pPr>
                    <w:overflowPunct w:val="0"/>
                    <w:snapToGrid w:val="0"/>
                    <w:ind w:left="-2" w:leftChars="-1"/>
                    <w:jc w:val="center"/>
                    <w:rPr>
                      <w:color w:val="000000" w:themeColor="text1"/>
                      <w:kern w:val="0"/>
                      <w:szCs w:val="20"/>
                      <w:highlight w:val="none"/>
                      <w14:textFill>
                        <w14:solidFill>
                          <w14:schemeClr w14:val="tx1"/>
                        </w14:solidFill>
                      </w14:textFill>
                    </w:rPr>
                  </w:pPr>
                </w:p>
              </w:tc>
              <w:tc>
                <w:tcPr>
                  <w:tcW w:w="666" w:type="pct"/>
                  <w:vMerge w:val="continue"/>
                  <w:vAlign w:val="center"/>
                </w:tcPr>
                <w:p>
                  <w:pPr>
                    <w:overflowPunct w:val="0"/>
                    <w:snapToGrid w:val="0"/>
                    <w:ind w:left="-2" w:leftChars="-1"/>
                    <w:jc w:val="center"/>
                    <w:rPr>
                      <w:color w:val="000000" w:themeColor="text1"/>
                      <w:kern w:val="0"/>
                      <w:szCs w:val="20"/>
                      <w:highlight w:val="none"/>
                      <w14:textFill>
                        <w14:solidFill>
                          <w14:schemeClr w14:val="tx1"/>
                        </w14:solidFill>
                      </w14:textFill>
                    </w:rPr>
                  </w:pPr>
                </w:p>
              </w:tc>
              <w:tc>
                <w:tcPr>
                  <w:tcW w:w="840" w:type="pct"/>
                  <w:vMerge w:val="continue"/>
                  <w:vAlign w:val="center"/>
                </w:tcPr>
                <w:p>
                  <w:pPr>
                    <w:overflowPunct w:val="0"/>
                    <w:snapToGrid w:val="0"/>
                    <w:ind w:left="-2" w:leftChars="-1"/>
                    <w:jc w:val="center"/>
                    <w:rPr>
                      <w:color w:val="000000" w:themeColor="text1"/>
                      <w:kern w:val="0"/>
                      <w:szCs w:val="20"/>
                      <w:highlight w:val="none"/>
                      <w14:textFill>
                        <w14:solidFill>
                          <w14:schemeClr w14:val="tx1"/>
                        </w14:solidFill>
                      </w14:textFill>
                    </w:rPr>
                  </w:pPr>
                </w:p>
              </w:tc>
              <w:tc>
                <w:tcPr>
                  <w:tcW w:w="476" w:type="pct"/>
                  <w:vMerge w:val="continue"/>
                  <w:vAlign w:val="center"/>
                </w:tcPr>
                <w:p>
                  <w:pPr>
                    <w:overflowPunct w:val="0"/>
                    <w:snapToGrid w:val="0"/>
                    <w:ind w:left="-2" w:leftChars="-1"/>
                    <w:jc w:val="center"/>
                    <w:rPr>
                      <w:color w:val="000000" w:themeColor="text1"/>
                      <w:kern w:val="0"/>
                      <w:szCs w:val="20"/>
                      <w:highlight w:val="none"/>
                      <w14:textFill>
                        <w14:solidFill>
                          <w14:schemeClr w14:val="tx1"/>
                        </w14:solidFill>
                      </w14:textFill>
                    </w:rPr>
                  </w:pPr>
                </w:p>
              </w:tc>
              <w:tc>
                <w:tcPr>
                  <w:tcW w:w="584" w:type="pct"/>
                  <w:vMerge w:val="continue"/>
                  <w:vAlign w:val="center"/>
                </w:tcPr>
                <w:p>
                  <w:pPr>
                    <w:overflowPunct w:val="0"/>
                    <w:snapToGrid w:val="0"/>
                    <w:ind w:left="-2" w:leftChars="-1"/>
                    <w:jc w:val="center"/>
                    <w:rPr>
                      <w:color w:val="000000" w:themeColor="text1"/>
                      <w:kern w:val="0"/>
                      <w:szCs w:val="20"/>
                      <w:highlight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1680" w:type="pct"/>
                  <w:gridSpan w:val="3"/>
                  <w:vAlign w:val="center"/>
                </w:tcPr>
                <w:p>
                  <w:pPr>
                    <w:overflowPunct w:val="0"/>
                    <w:snapToGrid w:val="0"/>
                    <w:ind w:left="-2" w:leftChars="-1"/>
                    <w:jc w:val="center"/>
                    <w:rPr>
                      <w:color w:val="000000" w:themeColor="text1"/>
                      <w:kern w:val="0"/>
                      <w:szCs w:val="20"/>
                      <w:highlight w:val="none"/>
                      <w14:textFill>
                        <w14:solidFill>
                          <w14:schemeClr w14:val="tx1"/>
                        </w14:solidFill>
                      </w14:textFill>
                    </w:rPr>
                  </w:pPr>
                  <w:r>
                    <w:rPr>
                      <w:rFonts w:hint="eastAsia"/>
                      <w:color w:val="000000" w:themeColor="text1"/>
                      <w:kern w:val="0"/>
                      <w:szCs w:val="20"/>
                      <w:highlight w:val="none"/>
                      <w14:textFill>
                        <w14:solidFill>
                          <w14:schemeClr w14:val="tx1"/>
                        </w14:solidFill>
                      </w14:textFill>
                    </w:rPr>
                    <w:t>武水“乐昌城～犁市”河段</w:t>
                  </w:r>
                </w:p>
              </w:tc>
              <w:tc>
                <w:tcPr>
                  <w:tcW w:w="752" w:type="pct"/>
                  <w:vAlign w:val="center"/>
                </w:tcPr>
                <w:p>
                  <w:pPr>
                    <w:overflowPunct w:val="0"/>
                    <w:snapToGrid w:val="0"/>
                    <w:ind w:left="-2" w:leftChars="-1"/>
                    <w:jc w:val="center"/>
                    <w:rPr>
                      <w:color w:val="000000" w:themeColor="text1"/>
                      <w:kern w:val="0"/>
                      <w:szCs w:val="20"/>
                      <w:highlight w:val="none"/>
                      <w14:textFill>
                        <w14:solidFill>
                          <w14:schemeClr w14:val="tx1"/>
                        </w14:solidFill>
                      </w14:textFill>
                    </w:rPr>
                  </w:pPr>
                  <w:r>
                    <w:rPr>
                      <w:rFonts w:hint="eastAsia"/>
                      <w:color w:val="000000" w:themeColor="text1"/>
                      <w:kern w:val="0"/>
                      <w:szCs w:val="20"/>
                      <w:highlight w:val="none"/>
                      <w14:textFill>
                        <w14:solidFill>
                          <w14:schemeClr w14:val="tx1"/>
                        </w14:solidFill>
                      </w14:textFill>
                    </w:rPr>
                    <w:t>地表水体（纳污河段）</w:t>
                  </w:r>
                </w:p>
              </w:tc>
              <w:tc>
                <w:tcPr>
                  <w:tcW w:w="666" w:type="pct"/>
                  <w:vAlign w:val="center"/>
                </w:tcPr>
                <w:p>
                  <w:pPr>
                    <w:overflowPunct w:val="0"/>
                    <w:snapToGrid w:val="0"/>
                    <w:ind w:left="-2" w:leftChars="-1"/>
                    <w:jc w:val="center"/>
                    <w:rPr>
                      <w:color w:val="000000" w:themeColor="text1"/>
                      <w:kern w:val="0"/>
                      <w:szCs w:val="20"/>
                      <w:highlight w:val="none"/>
                      <w14:textFill>
                        <w14:solidFill>
                          <w14:schemeClr w14:val="tx1"/>
                        </w14:solidFill>
                      </w14:textFill>
                    </w:rPr>
                  </w:pPr>
                  <w:r>
                    <w:rPr>
                      <w:rFonts w:hint="eastAsia"/>
                      <w:color w:val="000000" w:themeColor="text1"/>
                      <w:kern w:val="0"/>
                      <w:szCs w:val="20"/>
                      <w:highlight w:val="none"/>
                      <w14:textFill>
                        <w14:solidFill>
                          <w14:schemeClr w14:val="tx1"/>
                        </w14:solidFill>
                      </w14:textFill>
                    </w:rPr>
                    <w:t>地表水环境</w:t>
                  </w:r>
                </w:p>
              </w:tc>
              <w:tc>
                <w:tcPr>
                  <w:tcW w:w="840" w:type="pct"/>
                  <w:vAlign w:val="center"/>
                </w:tcPr>
                <w:p>
                  <w:pPr>
                    <w:overflowPunct w:val="0"/>
                    <w:snapToGrid w:val="0"/>
                    <w:ind w:left="-2" w:leftChars="-1"/>
                    <w:jc w:val="center"/>
                    <w:rPr>
                      <w:color w:val="000000" w:themeColor="text1"/>
                      <w:kern w:val="0"/>
                      <w:szCs w:val="20"/>
                      <w:highlight w:val="none"/>
                      <w14:textFill>
                        <w14:solidFill>
                          <w14:schemeClr w14:val="tx1"/>
                        </w14:solidFill>
                      </w14:textFill>
                    </w:rPr>
                  </w:pPr>
                  <w:r>
                    <w:rPr>
                      <w:rFonts w:hint="eastAsia"/>
                      <w:color w:val="000000" w:themeColor="text1"/>
                      <w:kern w:val="0"/>
                      <w:szCs w:val="20"/>
                      <w:highlight w:val="none"/>
                      <w14:textFill>
                        <w14:solidFill>
                          <w14:schemeClr w14:val="tx1"/>
                        </w14:solidFill>
                      </w14:textFill>
                    </w:rPr>
                    <w:t>Ⅲ类水</w:t>
                  </w:r>
                </w:p>
              </w:tc>
              <w:tc>
                <w:tcPr>
                  <w:tcW w:w="476" w:type="pct"/>
                  <w:vAlign w:val="center"/>
                </w:tcPr>
                <w:p>
                  <w:pPr>
                    <w:overflowPunct w:val="0"/>
                    <w:snapToGrid w:val="0"/>
                    <w:ind w:left="-2" w:leftChars="-1"/>
                    <w:jc w:val="center"/>
                    <w:rPr>
                      <w:color w:val="000000" w:themeColor="text1"/>
                      <w:kern w:val="0"/>
                      <w:szCs w:val="20"/>
                      <w:highlight w:val="none"/>
                      <w14:textFill>
                        <w14:solidFill>
                          <w14:schemeClr w14:val="tx1"/>
                        </w14:solidFill>
                      </w14:textFill>
                    </w:rPr>
                  </w:pPr>
                  <w:r>
                    <w:rPr>
                      <w:rFonts w:hint="eastAsia"/>
                      <w:color w:val="000000" w:themeColor="text1"/>
                      <w:kern w:val="0"/>
                      <w:szCs w:val="20"/>
                      <w:highlight w:val="none"/>
                      <w14:textFill>
                        <w14:solidFill>
                          <w14:schemeClr w14:val="tx1"/>
                        </w14:solidFill>
                      </w14:textFill>
                    </w:rPr>
                    <w:t>SW</w:t>
                  </w:r>
                </w:p>
              </w:tc>
              <w:tc>
                <w:tcPr>
                  <w:tcW w:w="584" w:type="pct"/>
                  <w:vAlign w:val="center"/>
                </w:tcPr>
                <w:p>
                  <w:pPr>
                    <w:overflowPunct w:val="0"/>
                    <w:snapToGrid w:val="0"/>
                    <w:ind w:left="-2" w:leftChars="-1"/>
                    <w:jc w:val="center"/>
                    <w:rPr>
                      <w:color w:val="000000" w:themeColor="text1"/>
                      <w:kern w:val="0"/>
                      <w:szCs w:val="20"/>
                      <w:highlight w:val="none"/>
                      <w14:textFill>
                        <w14:solidFill>
                          <w14:schemeClr w14:val="tx1"/>
                        </w14:solidFill>
                      </w14:textFill>
                    </w:rPr>
                  </w:pPr>
                  <w:r>
                    <w:rPr>
                      <w:rFonts w:hint="eastAsia"/>
                      <w:color w:val="000000" w:themeColor="text1"/>
                      <w:kern w:val="0"/>
                      <w:szCs w:val="20"/>
                      <w:highlight w:val="none"/>
                      <w14:textFill>
                        <w14:solidFill>
                          <w14:schemeClr w14:val="tx1"/>
                        </w14:solidFill>
                      </w14:textFill>
                    </w:rPr>
                    <w:t>4390</w:t>
                  </w:r>
                </w:p>
              </w:tc>
            </w:tr>
          </w:tbl>
          <w:p>
            <w:pPr>
              <w:adjustRightInd w:val="0"/>
              <w:snapToGrid w:val="0"/>
              <w:spacing w:line="360" w:lineRule="auto"/>
              <w:rPr>
                <w:color w:val="000000" w:themeColor="text1"/>
                <w:kern w:val="0"/>
                <w:sz w:val="24"/>
                <w:szCs w:val="21"/>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94" w:hRule="atLeast"/>
          <w:jc w:val="center"/>
        </w:trPr>
        <w:tc>
          <w:tcPr>
            <w:tcW w:w="800" w:type="dxa"/>
            <w:tcMar>
              <w:left w:w="28" w:type="dxa"/>
              <w:right w:w="28" w:type="dxa"/>
            </w:tcMar>
            <w:vAlign w:val="center"/>
          </w:tcPr>
          <w:p>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污染</w:t>
            </w:r>
          </w:p>
          <w:p>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物排</w:t>
            </w:r>
          </w:p>
          <w:p>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放控</w:t>
            </w:r>
          </w:p>
          <w:p>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制标</w:t>
            </w:r>
          </w:p>
          <w:p>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准</w:t>
            </w:r>
          </w:p>
        </w:tc>
        <w:tc>
          <w:tcPr>
            <w:tcW w:w="8190" w:type="dxa"/>
            <w:vAlign w:val="center"/>
          </w:tcPr>
          <w:p>
            <w:pPr>
              <w:adjustRightInd w:val="0"/>
              <w:snapToGrid w:val="0"/>
              <w:spacing w:line="360" w:lineRule="auto"/>
              <w:ind w:firstLine="482" w:firstLineChars="200"/>
              <w:rPr>
                <w:rFonts w:hAnsi="宋体"/>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1.</w:t>
            </w:r>
            <w:r>
              <w:rPr>
                <w:rFonts w:hAnsi="宋体"/>
                <w:b/>
                <w:color w:val="000000" w:themeColor="text1"/>
                <w:sz w:val="24"/>
                <w:highlight w:val="none"/>
                <w14:textFill>
                  <w14:solidFill>
                    <w14:schemeClr w14:val="tx1"/>
                  </w14:solidFill>
                </w14:textFill>
              </w:rPr>
              <w:t>废气排放</w:t>
            </w:r>
            <w:r>
              <w:rPr>
                <w:rFonts w:hint="eastAsia" w:hAnsi="宋体"/>
                <w:b/>
                <w:color w:val="000000" w:themeColor="text1"/>
                <w:sz w:val="24"/>
                <w:highlight w:val="none"/>
                <w14:textFill>
                  <w14:solidFill>
                    <w14:schemeClr w14:val="tx1"/>
                  </w14:solidFill>
                </w14:textFill>
              </w:rPr>
              <w:t>标准</w:t>
            </w:r>
          </w:p>
          <w:p>
            <w:pPr>
              <w:adjustRightInd w:val="0"/>
              <w:snapToGrid w:val="0"/>
              <w:spacing w:line="360" w:lineRule="auto"/>
              <w:ind w:firstLine="482"/>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固体硅胶、液体硅胶、奶嘴、硅胶护层产品生产过程中产生的非甲烷总烃和颗粒物有组织排放执行《橡胶制品工业污染物排放标准》（GB27632-2011）表5中轮胎企业机其他制品企业炼胶、硫化装置排放限值和表6新建企业厂界无组织排放限值。</w:t>
            </w:r>
          </w:p>
          <w:p>
            <w:pPr>
              <w:adjustRightInd w:val="0"/>
              <w:snapToGrid w:val="0"/>
              <w:spacing w:line="360" w:lineRule="auto"/>
              <w:ind w:firstLine="482"/>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注塑件注塑工序产生的非甲烷总烃执行</w:t>
            </w:r>
            <w:r>
              <w:rPr>
                <w:rFonts w:hint="eastAsia"/>
                <w:color w:val="000000" w:themeColor="text1"/>
                <w:sz w:val="24"/>
                <w:highlight w:val="none"/>
                <w14:textFill>
                  <w14:solidFill>
                    <w14:schemeClr w14:val="tx1"/>
                  </w14:solidFill>
                </w14:textFill>
              </w:rPr>
              <w:t>《合成树脂工业污染物排放标准》（GB31572- 2015</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表5非甲烷总烃排放限值</w:t>
            </w:r>
            <w:r>
              <w:rPr>
                <w:rFonts w:hint="eastAsia"/>
                <w:color w:val="000000" w:themeColor="text1"/>
                <w:sz w:val="24"/>
                <w:highlight w:val="none"/>
                <w:lang w:eastAsia="zh-CN"/>
                <w14:textFill>
                  <w14:solidFill>
                    <w14:schemeClr w14:val="tx1"/>
                  </w14:solidFill>
                </w14:textFill>
              </w:rPr>
              <w:t>及表9中非甲烷总烃企业边界大气污染物浓度限值。破碎工序产生的颗粒物执行</w:t>
            </w:r>
            <w:r>
              <w:rPr>
                <w:rFonts w:hint="eastAsia"/>
                <w:color w:val="000000" w:themeColor="text1"/>
                <w:sz w:val="24"/>
                <w:highlight w:val="none"/>
                <w14:textFill>
                  <w14:solidFill>
                    <w14:schemeClr w14:val="tx1"/>
                  </w14:solidFill>
                </w14:textFill>
              </w:rPr>
              <w:t>《合成树脂工业污染物排放标准》（GB31572- 2015</w:t>
            </w:r>
            <w:r>
              <w:rPr>
                <w:rFonts w:hint="eastAsia"/>
                <w:color w:val="000000" w:themeColor="text1"/>
                <w:sz w:val="24"/>
                <w:highlight w:val="none"/>
                <w:lang w:eastAsia="zh-CN"/>
                <w14:textFill>
                  <w14:solidFill>
                    <w14:schemeClr w14:val="tx1"/>
                  </w14:solidFill>
                </w14:textFill>
              </w:rPr>
              <w:t>）表9中颗粒物企业边界大气污染物浓度限值。</w:t>
            </w:r>
          </w:p>
          <w:p>
            <w:pPr>
              <w:adjustRightInd w:val="0"/>
              <w:snapToGrid w:val="0"/>
              <w:spacing w:line="360" w:lineRule="auto"/>
              <w:ind w:firstLine="482"/>
              <w:rPr>
                <w:rFonts w:hint="eastAsia"/>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硅胶护层生产过程总产生的</w:t>
            </w:r>
            <w:r>
              <w:rPr>
                <w:rFonts w:hint="eastAsia"/>
                <w:color w:val="000000" w:themeColor="text1"/>
                <w:sz w:val="24"/>
                <w:highlight w:val="none"/>
                <w:lang w:val="en-US" w:eastAsia="zh-CN"/>
                <w14:textFill>
                  <w14:solidFill>
                    <w14:schemeClr w14:val="tx1"/>
                  </w14:solidFill>
                </w14:textFill>
              </w:rPr>
              <w:t>VOCs执行广东省地方标准《固定污染源挥发性有机物综合排放标准》（DB44/2367-2022）表1 TVOCs排放限值。</w:t>
            </w:r>
          </w:p>
          <w:p>
            <w:pPr>
              <w:adjustRightInd w:val="0"/>
              <w:snapToGrid w:val="0"/>
              <w:spacing w:line="360" w:lineRule="auto"/>
              <w:ind w:firstLine="482"/>
              <w:rPr>
                <w:rFonts w:hint="eastAsia"/>
                <w:color w:val="FF0000"/>
                <w:sz w:val="24"/>
                <w:highlight w:val="none"/>
                <w:lang w:eastAsia="zh-CN"/>
              </w:rPr>
            </w:pPr>
            <w:r>
              <w:rPr>
                <w:rFonts w:hint="eastAsia"/>
                <w:color w:val="FF0000"/>
                <w:sz w:val="24"/>
                <w:highlight w:val="none"/>
                <w:lang w:val="en-US" w:eastAsia="zh-CN"/>
              </w:rPr>
              <w:t>玻璃奶瓶印刷过程产生的VOCs有组织排放执行</w:t>
            </w:r>
            <w:r>
              <w:rPr>
                <w:rFonts w:hint="eastAsia"/>
                <w:color w:val="FF0000"/>
                <w:sz w:val="24"/>
                <w:highlight w:val="none"/>
              </w:rPr>
              <w:t>广东省地方标准《印刷行业挥发性有机化合物排放标准》（DB44/815-2010）表2中“凹版印刷、凸版印刷、丝网印刷、平版印刷（以金属、陶瓷、玻璃为承印物的平版印刷）"总VOCs 第Ⅱ时段排放限值</w:t>
            </w:r>
            <w:r>
              <w:rPr>
                <w:rFonts w:hint="eastAsia"/>
                <w:color w:val="FF0000"/>
                <w:sz w:val="24"/>
                <w:highlight w:val="none"/>
                <w:lang w:eastAsia="zh-CN"/>
              </w:rPr>
              <w:t>及《印刷工业大气污染物排放标准》（GB 41616—2022）表</w:t>
            </w:r>
            <w:r>
              <w:rPr>
                <w:rFonts w:hint="eastAsia"/>
                <w:color w:val="FF0000"/>
                <w:sz w:val="24"/>
                <w:highlight w:val="none"/>
                <w:lang w:val="en-US" w:eastAsia="zh-CN"/>
              </w:rPr>
              <w:t>1 NMHC排放限值的较严值，无组织排放执行</w:t>
            </w:r>
            <w:r>
              <w:rPr>
                <w:rFonts w:hint="eastAsia"/>
                <w:color w:val="FF0000"/>
                <w:sz w:val="24"/>
                <w:highlight w:val="none"/>
              </w:rPr>
              <w:t>广东省地方标准《印刷行业挥发性有机化合物排放标准》（DB44/815-2010）表3无组织排放监控点浓度限值</w:t>
            </w:r>
            <w:r>
              <w:rPr>
                <w:rFonts w:hint="eastAsia"/>
                <w:color w:val="FF0000"/>
                <w:sz w:val="24"/>
                <w:highlight w:val="none"/>
                <w:lang w:eastAsia="zh-CN"/>
              </w:rPr>
              <w:t>。</w:t>
            </w:r>
          </w:p>
          <w:p>
            <w:pPr>
              <w:adjustRightInd w:val="0"/>
              <w:snapToGrid w:val="0"/>
              <w:spacing w:line="360" w:lineRule="auto"/>
              <w:ind w:firstLine="482"/>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生产异味浓度排放执行《恶臭污染物排放标准》（GB14554-93）表2恶臭污染物排放标准和</w:t>
            </w:r>
            <w:r>
              <w:rPr>
                <w:rFonts w:hint="eastAsia"/>
                <w:color w:val="000000" w:themeColor="text1"/>
                <w:sz w:val="24"/>
                <w:highlight w:val="none"/>
                <w14:textFill>
                  <w14:solidFill>
                    <w14:schemeClr w14:val="tx1"/>
                  </w14:solidFill>
                </w14:textFill>
              </w:rPr>
              <w:t>表1新扩改建二级厂界标准值。</w:t>
            </w:r>
          </w:p>
          <w:p>
            <w:pPr>
              <w:adjustRightInd w:val="0"/>
              <w:snapToGrid w:val="0"/>
              <w:spacing w:line="360" w:lineRule="auto"/>
              <w:ind w:firstLine="482"/>
              <w:rPr>
                <w:rFonts w:hint="eastAsia" w:hAnsi="宋体"/>
                <w:b/>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厂区内有机废气无组织排放监控点浓度满足广东省地方标准《固定污染源挥发性有机物综合排放标准》（DB44/2367-2022）中表3厂区内VOCs无组织排放限值。</w:t>
            </w:r>
          </w:p>
          <w:p>
            <w:pPr>
              <w:spacing w:line="360" w:lineRule="auto"/>
              <w:jc w:val="center"/>
              <w:rPr>
                <w:rFonts w:hAnsi="宋体"/>
                <w:b/>
                <w:color w:val="000000" w:themeColor="text1"/>
                <w:sz w:val="24"/>
                <w:highlight w:val="none"/>
                <w14:textFill>
                  <w14:solidFill>
                    <w14:schemeClr w14:val="tx1"/>
                  </w14:solidFill>
                </w14:textFill>
              </w:rPr>
            </w:pPr>
            <w:r>
              <w:rPr>
                <w:rFonts w:hint="eastAsia" w:hAnsi="宋体"/>
                <w:b/>
                <w:color w:val="000000" w:themeColor="text1"/>
                <w:sz w:val="24"/>
                <w:highlight w:val="none"/>
                <w14:textFill>
                  <w14:solidFill>
                    <w14:schemeClr w14:val="tx1"/>
                  </w14:solidFill>
                </w14:textFill>
              </w:rPr>
              <w:t>表</w:t>
            </w:r>
            <w:r>
              <w:rPr>
                <w:rFonts w:hint="eastAsia" w:hAnsi="宋体"/>
                <w:b/>
                <w:color w:val="000000" w:themeColor="text1"/>
                <w:sz w:val="24"/>
                <w:highlight w:val="none"/>
                <w:lang w:val="en-US" w:eastAsia="zh-CN"/>
                <w14:textFill>
                  <w14:solidFill>
                    <w14:schemeClr w14:val="tx1"/>
                  </w14:solidFill>
                </w14:textFill>
              </w:rPr>
              <w:t xml:space="preserve">3-9 </w:t>
            </w:r>
            <w:r>
              <w:rPr>
                <w:rFonts w:hint="eastAsia" w:hAnsi="宋体"/>
                <w:b/>
                <w:color w:val="000000" w:themeColor="text1"/>
                <w:sz w:val="24"/>
                <w:highlight w:val="none"/>
                <w14:textFill>
                  <w14:solidFill>
                    <w14:schemeClr w14:val="tx1"/>
                  </w14:solidFill>
                </w14:textFill>
              </w:rPr>
              <w:t xml:space="preserve"> 大气污染物排放标准</w:t>
            </w:r>
          </w:p>
          <w:tbl>
            <w:tblPr>
              <w:tblStyle w:val="3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9"/>
              <w:gridCol w:w="3017"/>
              <w:gridCol w:w="1455"/>
              <w:gridCol w:w="1738"/>
              <w:gridCol w:w="9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jc w:val="center"/>
              </w:trPr>
              <w:tc>
                <w:tcPr>
                  <w:tcW w:w="740" w:type="pct"/>
                  <w:tcBorders>
                    <w:top w:val="single" w:color="auto" w:sz="4" w:space="0"/>
                    <w:left w:val="single" w:color="auto" w:sz="4" w:space="0"/>
                    <w:bottom w:val="single" w:color="auto" w:sz="4" w:space="0"/>
                    <w:right w:val="single" w:color="auto" w:sz="4" w:space="0"/>
                  </w:tcBorders>
                  <w:vAlign w:val="center"/>
                </w:tcPr>
                <w:p>
                  <w:pPr>
                    <w:jc w:val="center"/>
                    <w:rPr>
                      <w:b/>
                      <w:bCs/>
                      <w:color w:val="000000" w:themeColor="text1"/>
                      <w:kern w:val="0"/>
                      <w:highlight w:val="none"/>
                      <w14:textFill>
                        <w14:solidFill>
                          <w14:schemeClr w14:val="tx1"/>
                        </w14:solidFill>
                      </w14:textFill>
                    </w:rPr>
                  </w:pPr>
                  <w:r>
                    <w:rPr>
                      <w:rFonts w:hint="eastAsia"/>
                      <w:b/>
                      <w:bCs/>
                      <w:color w:val="000000" w:themeColor="text1"/>
                      <w:kern w:val="0"/>
                      <w:highlight w:val="none"/>
                      <w14:textFill>
                        <w14:solidFill>
                          <w14:schemeClr w14:val="tx1"/>
                        </w14:solidFill>
                      </w14:textFill>
                    </w:rPr>
                    <w:t>排放位置</w:t>
                  </w:r>
                </w:p>
              </w:tc>
              <w:tc>
                <w:tcPr>
                  <w:tcW w:w="1788" w:type="pct"/>
                  <w:tcBorders>
                    <w:top w:val="single" w:color="auto" w:sz="4" w:space="0"/>
                    <w:left w:val="single" w:color="auto" w:sz="4" w:space="0"/>
                    <w:bottom w:val="single" w:color="auto" w:sz="4" w:space="0"/>
                    <w:right w:val="single" w:color="auto" w:sz="4" w:space="0"/>
                  </w:tcBorders>
                  <w:shd w:val="clear" w:color="auto" w:fill="auto"/>
                  <w:vAlign w:val="center"/>
                </w:tcPr>
                <w:p>
                  <w:pPr>
                    <w:jc w:val="center"/>
                    <w:rPr>
                      <w:b/>
                      <w:bCs/>
                      <w:color w:val="000000" w:themeColor="text1"/>
                      <w:kern w:val="0"/>
                      <w:highlight w:val="none"/>
                      <w14:textFill>
                        <w14:solidFill>
                          <w14:schemeClr w14:val="tx1"/>
                        </w14:solidFill>
                      </w14:textFill>
                    </w:rPr>
                  </w:pPr>
                  <w:r>
                    <w:rPr>
                      <w:b/>
                      <w:bCs/>
                      <w:color w:val="000000" w:themeColor="text1"/>
                      <w:kern w:val="0"/>
                      <w:highlight w:val="none"/>
                      <w14:textFill>
                        <w14:solidFill>
                          <w14:schemeClr w14:val="tx1"/>
                        </w14:solidFill>
                      </w14:textFill>
                    </w:rPr>
                    <w:t>标准名称</w:t>
                  </w:r>
                </w:p>
              </w:tc>
              <w:tc>
                <w:tcPr>
                  <w:tcW w:w="862" w:type="pct"/>
                  <w:tcBorders>
                    <w:top w:val="single" w:color="auto" w:sz="4" w:space="0"/>
                    <w:left w:val="nil"/>
                    <w:bottom w:val="single" w:color="auto" w:sz="4" w:space="0"/>
                    <w:right w:val="single" w:color="auto" w:sz="4" w:space="0"/>
                  </w:tcBorders>
                  <w:shd w:val="clear" w:color="auto" w:fill="auto"/>
                  <w:vAlign w:val="center"/>
                </w:tcPr>
                <w:p>
                  <w:pPr>
                    <w:jc w:val="center"/>
                    <w:rPr>
                      <w:b/>
                      <w:bCs/>
                      <w:color w:val="000000" w:themeColor="text1"/>
                      <w:kern w:val="0"/>
                      <w:highlight w:val="none"/>
                      <w14:textFill>
                        <w14:solidFill>
                          <w14:schemeClr w14:val="tx1"/>
                        </w14:solidFill>
                      </w14:textFill>
                    </w:rPr>
                  </w:pPr>
                  <w:r>
                    <w:rPr>
                      <w:b/>
                      <w:bCs/>
                      <w:color w:val="000000" w:themeColor="text1"/>
                      <w:kern w:val="0"/>
                      <w:highlight w:val="none"/>
                      <w14:textFill>
                        <w14:solidFill>
                          <w14:schemeClr w14:val="tx1"/>
                        </w14:solidFill>
                      </w14:textFill>
                    </w:rPr>
                    <w:t>污染物</w:t>
                  </w:r>
                </w:p>
              </w:tc>
              <w:tc>
                <w:tcPr>
                  <w:tcW w:w="1030" w:type="pct"/>
                  <w:tcBorders>
                    <w:top w:val="single" w:color="auto" w:sz="4" w:space="0"/>
                    <w:left w:val="nil"/>
                    <w:bottom w:val="single" w:color="auto" w:sz="4" w:space="0"/>
                    <w:right w:val="single" w:color="auto" w:sz="4" w:space="0"/>
                  </w:tcBorders>
                  <w:shd w:val="clear" w:color="auto" w:fill="auto"/>
                  <w:vAlign w:val="center"/>
                </w:tcPr>
                <w:p>
                  <w:pPr>
                    <w:jc w:val="center"/>
                    <w:rPr>
                      <w:b/>
                      <w:bCs/>
                      <w:color w:val="000000" w:themeColor="text1"/>
                      <w:kern w:val="0"/>
                      <w:highlight w:val="none"/>
                      <w14:textFill>
                        <w14:solidFill>
                          <w14:schemeClr w14:val="tx1"/>
                        </w14:solidFill>
                      </w14:textFill>
                    </w:rPr>
                  </w:pPr>
                  <w:r>
                    <w:rPr>
                      <w:b/>
                      <w:bCs/>
                      <w:color w:val="000000" w:themeColor="text1"/>
                      <w:kern w:val="0"/>
                      <w:highlight w:val="none"/>
                      <w14:textFill>
                        <w14:solidFill>
                          <w14:schemeClr w14:val="tx1"/>
                        </w14:solidFill>
                      </w14:textFill>
                    </w:rPr>
                    <w:t>最高允许排放浓度</w:t>
                  </w:r>
                  <w:r>
                    <w:rPr>
                      <w:rFonts w:hint="eastAsia"/>
                      <w:b/>
                      <w:bCs/>
                      <w:color w:val="000000" w:themeColor="text1"/>
                      <w:kern w:val="0"/>
                      <w:highlight w:val="none"/>
                      <w14:textFill>
                        <w14:solidFill>
                          <w14:schemeClr w14:val="tx1"/>
                        </w14:solidFill>
                      </w14:textFill>
                    </w:rPr>
                    <w:t>(</w:t>
                  </w:r>
                  <w:r>
                    <w:rPr>
                      <w:b/>
                      <w:bCs/>
                      <w:color w:val="000000" w:themeColor="text1"/>
                      <w:kern w:val="0"/>
                      <w:highlight w:val="none"/>
                      <w14:textFill>
                        <w14:solidFill>
                          <w14:schemeClr w14:val="tx1"/>
                        </w14:solidFill>
                      </w14:textFill>
                    </w:rPr>
                    <w:t>mg/m</w:t>
                  </w:r>
                  <w:r>
                    <w:rPr>
                      <w:b/>
                      <w:bCs/>
                      <w:color w:val="000000" w:themeColor="text1"/>
                      <w:kern w:val="0"/>
                      <w:highlight w:val="none"/>
                      <w:vertAlign w:val="superscript"/>
                      <w14:textFill>
                        <w14:solidFill>
                          <w14:schemeClr w14:val="tx1"/>
                        </w14:solidFill>
                      </w14:textFill>
                    </w:rPr>
                    <w:t>3</w:t>
                  </w:r>
                  <w:r>
                    <w:rPr>
                      <w:rFonts w:hint="eastAsia"/>
                      <w:b/>
                      <w:bCs/>
                      <w:color w:val="000000" w:themeColor="text1"/>
                      <w:kern w:val="0"/>
                      <w:highlight w:val="none"/>
                      <w14:textFill>
                        <w14:solidFill>
                          <w14:schemeClr w14:val="tx1"/>
                        </w14:solidFill>
                      </w14:textFill>
                    </w:rPr>
                    <w:t>)</w:t>
                  </w:r>
                </w:p>
              </w:tc>
              <w:tc>
                <w:tcPr>
                  <w:tcW w:w="578" w:type="pct"/>
                  <w:tcBorders>
                    <w:top w:val="single" w:color="auto" w:sz="4" w:space="0"/>
                    <w:left w:val="nil"/>
                    <w:bottom w:val="single" w:color="auto" w:sz="4" w:space="0"/>
                    <w:right w:val="single" w:color="auto" w:sz="4" w:space="0"/>
                  </w:tcBorders>
                  <w:shd w:val="clear" w:color="auto" w:fill="auto"/>
                  <w:vAlign w:val="center"/>
                </w:tcPr>
                <w:p>
                  <w:pPr>
                    <w:jc w:val="center"/>
                    <w:rPr>
                      <w:b/>
                      <w:bCs/>
                      <w:color w:val="000000" w:themeColor="text1"/>
                      <w:kern w:val="0"/>
                      <w:highlight w:val="none"/>
                      <w14:textFill>
                        <w14:solidFill>
                          <w14:schemeClr w14:val="tx1"/>
                        </w14:solidFill>
                      </w14:textFill>
                    </w:rPr>
                  </w:pPr>
                  <w:r>
                    <w:rPr>
                      <w:b/>
                      <w:bCs/>
                      <w:color w:val="000000" w:themeColor="text1"/>
                      <w:kern w:val="0"/>
                      <w:highlight w:val="none"/>
                      <w14:textFill>
                        <w14:solidFill>
                          <w14:schemeClr w14:val="tx1"/>
                        </w14:solidFill>
                      </w14:textFill>
                    </w:rPr>
                    <w:t>排气筒高度</w:t>
                  </w:r>
                  <w:r>
                    <w:rPr>
                      <w:rFonts w:hint="eastAsia"/>
                      <w:b/>
                      <w:bCs/>
                      <w:color w:val="000000" w:themeColor="text1"/>
                      <w:kern w:val="0"/>
                      <w:highlight w:val="none"/>
                      <w14:textFill>
                        <w14:solidFill>
                          <w14:schemeClr w14:val="tx1"/>
                        </w14:solidFill>
                      </w14:textFill>
                    </w:rPr>
                    <w:t>(</w:t>
                  </w:r>
                  <w:r>
                    <w:rPr>
                      <w:b/>
                      <w:bCs/>
                      <w:color w:val="000000" w:themeColor="text1"/>
                      <w:kern w:val="0"/>
                      <w:highlight w:val="none"/>
                      <w14:textFill>
                        <w14:solidFill>
                          <w14:schemeClr w14:val="tx1"/>
                        </w14:solidFill>
                      </w14:textFill>
                    </w:rPr>
                    <w:t>m</w:t>
                  </w:r>
                  <w:r>
                    <w:rPr>
                      <w:rFonts w:hint="eastAsia"/>
                      <w:b/>
                      <w:bCs/>
                      <w:color w:val="000000" w:themeColor="text1"/>
                      <w:kern w:val="0"/>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0" w:type="pct"/>
                  <w:vMerge w:val="restart"/>
                  <w:tcBorders>
                    <w:top w:val="single" w:color="auto" w:sz="4" w:space="0"/>
                    <w:left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kern w:val="0"/>
                      <w:highlight w:val="none"/>
                      <w:lang w:val="en-US" w:eastAsia="zh-CN"/>
                      <w14:textFill>
                        <w14:solidFill>
                          <w14:schemeClr w14:val="tx1"/>
                        </w14:solidFill>
                      </w14:textFill>
                    </w:rPr>
                    <w:t>G1、G5</w:t>
                  </w:r>
                  <w:r>
                    <w:rPr>
                      <w:rFonts w:hint="eastAsia"/>
                      <w:color w:val="000000" w:themeColor="text1"/>
                      <w:kern w:val="0"/>
                      <w:highlight w:val="none"/>
                      <w14:textFill>
                        <w14:solidFill>
                          <w14:schemeClr w14:val="tx1"/>
                        </w14:solidFill>
                      </w14:textFill>
                    </w:rPr>
                    <w:t>排气筒</w:t>
                  </w:r>
                </w:p>
              </w:tc>
              <w:tc>
                <w:tcPr>
                  <w:tcW w:w="1788" w:type="pct"/>
                  <w:vMerge w:val="restart"/>
                  <w:tcBorders>
                    <w:top w:val="single" w:color="auto" w:sz="4" w:space="0"/>
                    <w:left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《橡胶制品工业污染物排放标准》(GB27632-2011)</w:t>
                  </w:r>
                </w:p>
              </w:tc>
              <w:tc>
                <w:tcPr>
                  <w:tcW w:w="862" w:type="pct"/>
                  <w:tcBorders>
                    <w:top w:val="single" w:color="auto" w:sz="4" w:space="0"/>
                    <w:left w:val="nil"/>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颗粒物</w:t>
                  </w:r>
                </w:p>
              </w:tc>
              <w:tc>
                <w:tcPr>
                  <w:tcW w:w="1030" w:type="pct"/>
                  <w:tcBorders>
                    <w:top w:val="single" w:color="auto" w:sz="4" w:space="0"/>
                    <w:left w:val="nil"/>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12</w:t>
                  </w:r>
                </w:p>
              </w:tc>
              <w:tc>
                <w:tcPr>
                  <w:tcW w:w="578" w:type="pct"/>
                  <w:vMerge w:val="restart"/>
                  <w:tcBorders>
                    <w:top w:val="single" w:color="auto" w:sz="4" w:space="0"/>
                    <w:left w:val="nil"/>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740" w:type="pct"/>
                  <w:vMerge w:val="continue"/>
                  <w:tcBorders>
                    <w:left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p>
              </w:tc>
              <w:tc>
                <w:tcPr>
                  <w:tcW w:w="1788" w:type="pct"/>
                  <w:vMerge w:val="continue"/>
                  <w:tcBorders>
                    <w:left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p>
              </w:tc>
              <w:tc>
                <w:tcPr>
                  <w:tcW w:w="862" w:type="pct"/>
                  <w:tcBorders>
                    <w:top w:val="single" w:color="auto" w:sz="4" w:space="0"/>
                    <w:left w:val="nil"/>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非甲烷总烃</w:t>
                  </w:r>
                </w:p>
              </w:tc>
              <w:tc>
                <w:tcPr>
                  <w:tcW w:w="1030" w:type="pct"/>
                  <w:tcBorders>
                    <w:top w:val="single" w:color="auto" w:sz="4" w:space="0"/>
                    <w:left w:val="nil"/>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10</w:t>
                  </w:r>
                </w:p>
              </w:tc>
              <w:tc>
                <w:tcPr>
                  <w:tcW w:w="578" w:type="pct"/>
                  <w:vMerge w:val="continue"/>
                  <w:tcBorders>
                    <w:left w:val="nil"/>
                    <w:right w:val="single" w:color="auto" w:sz="4" w:space="0"/>
                  </w:tcBorders>
                  <w:vAlign w:val="center"/>
                </w:tcPr>
                <w:p>
                  <w:pPr>
                    <w:jc w:val="center"/>
                    <w:rPr>
                      <w:color w:val="000000" w:themeColor="text1"/>
                      <w:kern w:val="0"/>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740" w:type="pct"/>
                  <w:vMerge w:val="continue"/>
                  <w:tcBorders>
                    <w:left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p>
              </w:tc>
              <w:tc>
                <w:tcPr>
                  <w:tcW w:w="1788" w:type="pct"/>
                  <w:tcBorders>
                    <w:left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《恶臭污染物排放标准》（G</w:t>
                  </w:r>
                  <w:r>
                    <w:rPr>
                      <w:color w:val="000000" w:themeColor="text1"/>
                      <w:kern w:val="0"/>
                      <w:highlight w:val="none"/>
                      <w14:textFill>
                        <w14:solidFill>
                          <w14:schemeClr w14:val="tx1"/>
                        </w14:solidFill>
                      </w14:textFill>
                    </w:rPr>
                    <w:t>B14554</w:t>
                  </w:r>
                  <w:r>
                    <w:rPr>
                      <w:rFonts w:hint="eastAsia"/>
                      <w:color w:val="000000" w:themeColor="text1"/>
                      <w:kern w:val="0"/>
                      <w:highlight w:val="none"/>
                      <w14:textFill>
                        <w14:solidFill>
                          <w14:schemeClr w14:val="tx1"/>
                        </w14:solidFill>
                      </w14:textFill>
                    </w:rPr>
                    <w:t>-</w:t>
                  </w:r>
                  <w:r>
                    <w:rPr>
                      <w:color w:val="000000" w:themeColor="text1"/>
                      <w:kern w:val="0"/>
                      <w:highlight w:val="none"/>
                      <w14:textFill>
                        <w14:solidFill>
                          <w14:schemeClr w14:val="tx1"/>
                        </w14:solidFill>
                      </w14:textFill>
                    </w:rPr>
                    <w:t>93</w:t>
                  </w:r>
                  <w:r>
                    <w:rPr>
                      <w:rFonts w:hint="eastAsia"/>
                      <w:color w:val="000000" w:themeColor="text1"/>
                      <w:kern w:val="0"/>
                      <w:highlight w:val="none"/>
                      <w14:textFill>
                        <w14:solidFill>
                          <w14:schemeClr w14:val="tx1"/>
                        </w14:solidFill>
                      </w14:textFill>
                    </w:rPr>
                    <w:t>）</w:t>
                  </w:r>
                </w:p>
              </w:tc>
              <w:tc>
                <w:tcPr>
                  <w:tcW w:w="862" w:type="pct"/>
                  <w:tcBorders>
                    <w:top w:val="single" w:color="auto" w:sz="4" w:space="0"/>
                    <w:left w:val="nil"/>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臭气浓度（无量纲）</w:t>
                  </w:r>
                </w:p>
              </w:tc>
              <w:tc>
                <w:tcPr>
                  <w:tcW w:w="1030" w:type="pct"/>
                  <w:tcBorders>
                    <w:top w:val="single" w:color="auto" w:sz="4" w:space="0"/>
                    <w:left w:val="nil"/>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6000</w:t>
                  </w:r>
                </w:p>
              </w:tc>
              <w:tc>
                <w:tcPr>
                  <w:tcW w:w="578" w:type="pct"/>
                  <w:vMerge w:val="continue"/>
                  <w:tcBorders>
                    <w:left w:val="nil"/>
                    <w:right w:val="single" w:color="auto" w:sz="4" w:space="0"/>
                  </w:tcBorders>
                  <w:vAlign w:val="center"/>
                </w:tcPr>
                <w:p>
                  <w:pPr>
                    <w:jc w:val="center"/>
                    <w:rPr>
                      <w:color w:val="000000" w:themeColor="text1"/>
                      <w:kern w:val="0"/>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740" w:type="pct"/>
                  <w:vMerge w:val="restart"/>
                  <w:tcBorders>
                    <w:left w:val="single" w:color="auto" w:sz="4" w:space="0"/>
                    <w:right w:val="single" w:color="auto" w:sz="4" w:space="0"/>
                  </w:tcBorders>
                  <w:vAlign w:val="center"/>
                </w:tcPr>
                <w:p>
                  <w:pPr>
                    <w:jc w:val="center"/>
                    <w:rPr>
                      <w:rFonts w:hint="default" w:eastAsia="宋体"/>
                      <w:color w:val="000000" w:themeColor="text1"/>
                      <w:kern w:val="0"/>
                      <w:highlight w:val="none"/>
                      <w:lang w:val="en-US" w:eastAsia="zh-CN"/>
                      <w14:textFill>
                        <w14:solidFill>
                          <w14:schemeClr w14:val="tx1"/>
                        </w14:solidFill>
                      </w14:textFill>
                    </w:rPr>
                  </w:pPr>
                  <w:r>
                    <w:rPr>
                      <w:rFonts w:hint="eastAsia"/>
                      <w:color w:val="000000" w:themeColor="text1"/>
                      <w:kern w:val="0"/>
                      <w:highlight w:val="none"/>
                      <w:lang w:val="en-US" w:eastAsia="zh-CN"/>
                      <w14:textFill>
                        <w14:solidFill>
                          <w14:schemeClr w14:val="tx1"/>
                        </w14:solidFill>
                      </w14:textFill>
                    </w:rPr>
                    <w:t>G2排气筒</w:t>
                  </w:r>
                </w:p>
              </w:tc>
              <w:tc>
                <w:tcPr>
                  <w:tcW w:w="1788" w:type="pct"/>
                  <w:tcBorders>
                    <w:left w:val="single" w:color="auto" w:sz="4" w:space="0"/>
                    <w:right w:val="single" w:color="auto" w:sz="4" w:space="0"/>
                  </w:tcBorders>
                  <w:vAlign w:val="center"/>
                </w:tcPr>
                <w:p>
                  <w:pPr>
                    <w:jc w:val="center"/>
                    <w:rPr>
                      <w:rFonts w:hint="eastAsia"/>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《固定污染源挥发性有机物综合排放标准》（DB44/2367-2022）</w:t>
                  </w:r>
                </w:p>
              </w:tc>
              <w:tc>
                <w:tcPr>
                  <w:tcW w:w="862" w:type="pct"/>
                  <w:tcBorders>
                    <w:top w:val="single" w:color="auto" w:sz="4" w:space="0"/>
                    <w:left w:val="nil"/>
                    <w:right w:val="single" w:color="auto" w:sz="4" w:space="0"/>
                  </w:tcBorders>
                  <w:vAlign w:val="center"/>
                </w:tcPr>
                <w:p>
                  <w:pPr>
                    <w:jc w:val="center"/>
                    <w:rPr>
                      <w:rFonts w:hint="default" w:eastAsia="宋体"/>
                      <w:color w:val="000000" w:themeColor="text1"/>
                      <w:kern w:val="0"/>
                      <w:highlight w:val="none"/>
                      <w:lang w:val="en-US" w:eastAsia="zh-CN"/>
                      <w14:textFill>
                        <w14:solidFill>
                          <w14:schemeClr w14:val="tx1"/>
                        </w14:solidFill>
                      </w14:textFill>
                    </w:rPr>
                  </w:pPr>
                  <w:r>
                    <w:rPr>
                      <w:rFonts w:hint="eastAsia"/>
                      <w:color w:val="000000" w:themeColor="text1"/>
                      <w:kern w:val="0"/>
                      <w:highlight w:val="none"/>
                      <w:lang w:val="en-US" w:eastAsia="zh-CN"/>
                      <w14:textFill>
                        <w14:solidFill>
                          <w14:schemeClr w14:val="tx1"/>
                        </w14:solidFill>
                      </w14:textFill>
                    </w:rPr>
                    <w:t>VOCs</w:t>
                  </w:r>
                </w:p>
              </w:tc>
              <w:tc>
                <w:tcPr>
                  <w:tcW w:w="1030" w:type="pct"/>
                  <w:tcBorders>
                    <w:top w:val="single" w:color="auto" w:sz="4" w:space="0"/>
                    <w:left w:val="nil"/>
                    <w:right w:val="single" w:color="auto" w:sz="4" w:space="0"/>
                  </w:tcBorders>
                  <w:vAlign w:val="center"/>
                </w:tcPr>
                <w:p>
                  <w:pPr>
                    <w:jc w:val="center"/>
                    <w:rPr>
                      <w:rFonts w:hint="default" w:eastAsia="宋体"/>
                      <w:color w:val="000000" w:themeColor="text1"/>
                      <w:kern w:val="0"/>
                      <w:highlight w:val="none"/>
                      <w:lang w:val="en-US" w:eastAsia="zh-CN"/>
                      <w14:textFill>
                        <w14:solidFill>
                          <w14:schemeClr w14:val="tx1"/>
                        </w14:solidFill>
                      </w14:textFill>
                    </w:rPr>
                  </w:pPr>
                  <w:r>
                    <w:rPr>
                      <w:rFonts w:hint="eastAsia"/>
                      <w:color w:val="000000" w:themeColor="text1"/>
                      <w:kern w:val="0"/>
                      <w:highlight w:val="none"/>
                      <w:lang w:val="en-US" w:eastAsia="zh-CN"/>
                      <w14:textFill>
                        <w14:solidFill>
                          <w14:schemeClr w14:val="tx1"/>
                        </w14:solidFill>
                      </w14:textFill>
                    </w:rPr>
                    <w:t>100</w:t>
                  </w:r>
                </w:p>
              </w:tc>
              <w:tc>
                <w:tcPr>
                  <w:tcW w:w="578" w:type="pct"/>
                  <w:vMerge w:val="restart"/>
                  <w:tcBorders>
                    <w:left w:val="nil"/>
                    <w:right w:val="single" w:color="auto" w:sz="4" w:space="0"/>
                  </w:tcBorders>
                  <w:vAlign w:val="center"/>
                </w:tcPr>
                <w:p>
                  <w:pPr>
                    <w:jc w:val="center"/>
                    <w:rPr>
                      <w:rFonts w:hint="default" w:eastAsia="宋体"/>
                      <w:color w:val="000000" w:themeColor="text1"/>
                      <w:kern w:val="0"/>
                      <w:highlight w:val="none"/>
                      <w:lang w:val="en-US" w:eastAsia="zh-CN"/>
                      <w14:textFill>
                        <w14:solidFill>
                          <w14:schemeClr w14:val="tx1"/>
                        </w14:solidFill>
                      </w14:textFill>
                    </w:rPr>
                  </w:pPr>
                  <w:r>
                    <w:rPr>
                      <w:rFonts w:hint="eastAsia"/>
                      <w:color w:val="000000" w:themeColor="text1"/>
                      <w:kern w:val="0"/>
                      <w:highlight w:val="none"/>
                      <w:lang w:val="en-US" w:eastAsia="zh-CN"/>
                      <w14:textFill>
                        <w14:solidFill>
                          <w14:schemeClr w14:val="tx1"/>
                        </w14:solidFill>
                      </w14:textFill>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740" w:type="pct"/>
                  <w:vMerge w:val="continue"/>
                  <w:tcBorders>
                    <w:left w:val="single" w:color="auto" w:sz="4" w:space="0"/>
                    <w:right w:val="single" w:color="auto" w:sz="4" w:space="0"/>
                  </w:tcBorders>
                  <w:vAlign w:val="center"/>
                </w:tcPr>
                <w:p>
                  <w:pPr>
                    <w:jc w:val="center"/>
                    <w:rPr>
                      <w:rFonts w:hint="eastAsia"/>
                      <w:color w:val="000000" w:themeColor="text1"/>
                      <w:kern w:val="0"/>
                      <w:highlight w:val="none"/>
                      <w:lang w:val="en-US" w:eastAsia="zh-CN"/>
                      <w14:textFill>
                        <w14:solidFill>
                          <w14:schemeClr w14:val="tx1"/>
                        </w14:solidFill>
                      </w14:textFill>
                    </w:rPr>
                  </w:pPr>
                </w:p>
              </w:tc>
              <w:tc>
                <w:tcPr>
                  <w:tcW w:w="1788" w:type="pct"/>
                  <w:tcBorders>
                    <w:left w:val="single" w:color="auto" w:sz="4" w:space="0"/>
                    <w:right w:val="single" w:color="auto" w:sz="4" w:space="0"/>
                  </w:tcBorders>
                  <w:vAlign w:val="center"/>
                </w:tcPr>
                <w:p>
                  <w:pPr>
                    <w:jc w:val="center"/>
                    <w:rPr>
                      <w:rFonts w:hint="eastAsia" w:ascii="Times New Roman" w:hAnsi="Times New Roman" w:eastAsia="宋体" w:cs="Times New Roman"/>
                      <w:color w:val="000000" w:themeColor="text1"/>
                      <w:kern w:val="0"/>
                      <w:sz w:val="21"/>
                      <w:szCs w:val="24"/>
                      <w:highlight w:val="none"/>
                      <w:lang w:val="en-US" w:eastAsia="zh-CN" w:bidi="ar-SA"/>
                      <w14:textFill>
                        <w14:solidFill>
                          <w14:schemeClr w14:val="tx1"/>
                        </w14:solidFill>
                      </w14:textFill>
                    </w:rPr>
                  </w:pPr>
                  <w:r>
                    <w:rPr>
                      <w:rFonts w:hint="eastAsia"/>
                      <w:color w:val="000000" w:themeColor="text1"/>
                      <w:kern w:val="0"/>
                      <w:highlight w:val="none"/>
                      <w14:textFill>
                        <w14:solidFill>
                          <w14:schemeClr w14:val="tx1"/>
                        </w14:solidFill>
                      </w14:textFill>
                    </w:rPr>
                    <w:t>《恶臭污染物排放标准》（G</w:t>
                  </w:r>
                  <w:r>
                    <w:rPr>
                      <w:color w:val="000000" w:themeColor="text1"/>
                      <w:kern w:val="0"/>
                      <w:highlight w:val="none"/>
                      <w14:textFill>
                        <w14:solidFill>
                          <w14:schemeClr w14:val="tx1"/>
                        </w14:solidFill>
                      </w14:textFill>
                    </w:rPr>
                    <w:t>B14554</w:t>
                  </w:r>
                  <w:r>
                    <w:rPr>
                      <w:rFonts w:hint="eastAsia"/>
                      <w:color w:val="000000" w:themeColor="text1"/>
                      <w:kern w:val="0"/>
                      <w:highlight w:val="none"/>
                      <w14:textFill>
                        <w14:solidFill>
                          <w14:schemeClr w14:val="tx1"/>
                        </w14:solidFill>
                      </w14:textFill>
                    </w:rPr>
                    <w:t>-</w:t>
                  </w:r>
                  <w:r>
                    <w:rPr>
                      <w:color w:val="000000" w:themeColor="text1"/>
                      <w:kern w:val="0"/>
                      <w:highlight w:val="none"/>
                      <w14:textFill>
                        <w14:solidFill>
                          <w14:schemeClr w14:val="tx1"/>
                        </w14:solidFill>
                      </w14:textFill>
                    </w:rPr>
                    <w:t>93</w:t>
                  </w:r>
                  <w:r>
                    <w:rPr>
                      <w:rFonts w:hint="eastAsia"/>
                      <w:color w:val="000000" w:themeColor="text1"/>
                      <w:kern w:val="0"/>
                      <w:highlight w:val="none"/>
                      <w14:textFill>
                        <w14:solidFill>
                          <w14:schemeClr w14:val="tx1"/>
                        </w14:solidFill>
                      </w14:textFill>
                    </w:rPr>
                    <w:t>）</w:t>
                  </w:r>
                </w:p>
              </w:tc>
              <w:tc>
                <w:tcPr>
                  <w:tcW w:w="862" w:type="pct"/>
                  <w:tcBorders>
                    <w:top w:val="single" w:color="auto" w:sz="4" w:space="0"/>
                    <w:left w:val="nil"/>
                    <w:right w:val="single" w:color="auto" w:sz="4" w:space="0"/>
                  </w:tcBorders>
                  <w:vAlign w:val="center"/>
                </w:tcPr>
                <w:p>
                  <w:pPr>
                    <w:jc w:val="center"/>
                    <w:rPr>
                      <w:rFonts w:hint="eastAsia" w:ascii="Times New Roman" w:hAnsi="Times New Roman" w:eastAsia="宋体" w:cs="Times New Roman"/>
                      <w:color w:val="000000" w:themeColor="text1"/>
                      <w:kern w:val="0"/>
                      <w:sz w:val="21"/>
                      <w:szCs w:val="24"/>
                      <w:highlight w:val="none"/>
                      <w:lang w:val="en-US" w:eastAsia="zh-CN" w:bidi="ar-SA"/>
                      <w14:textFill>
                        <w14:solidFill>
                          <w14:schemeClr w14:val="tx1"/>
                        </w14:solidFill>
                      </w14:textFill>
                    </w:rPr>
                  </w:pPr>
                  <w:r>
                    <w:rPr>
                      <w:rFonts w:hint="eastAsia"/>
                      <w:color w:val="000000" w:themeColor="text1"/>
                      <w:kern w:val="0"/>
                      <w:highlight w:val="none"/>
                      <w14:textFill>
                        <w14:solidFill>
                          <w14:schemeClr w14:val="tx1"/>
                        </w14:solidFill>
                      </w14:textFill>
                    </w:rPr>
                    <w:t>臭气浓度（无量纲）</w:t>
                  </w:r>
                </w:p>
              </w:tc>
              <w:tc>
                <w:tcPr>
                  <w:tcW w:w="1030" w:type="pct"/>
                  <w:tcBorders>
                    <w:top w:val="single" w:color="auto" w:sz="4" w:space="0"/>
                    <w:left w:val="nil"/>
                    <w:right w:val="single" w:color="auto" w:sz="4" w:space="0"/>
                  </w:tcBorders>
                  <w:vAlign w:val="center"/>
                </w:tcPr>
                <w:p>
                  <w:pPr>
                    <w:jc w:val="center"/>
                    <w:rPr>
                      <w:rFonts w:hint="eastAsia" w:ascii="Times New Roman" w:hAnsi="Times New Roman" w:eastAsia="宋体" w:cs="Times New Roman"/>
                      <w:color w:val="000000" w:themeColor="text1"/>
                      <w:kern w:val="0"/>
                      <w:sz w:val="21"/>
                      <w:szCs w:val="24"/>
                      <w:highlight w:val="none"/>
                      <w:lang w:val="en-US" w:eastAsia="zh-CN" w:bidi="ar-SA"/>
                      <w14:textFill>
                        <w14:solidFill>
                          <w14:schemeClr w14:val="tx1"/>
                        </w14:solidFill>
                      </w14:textFill>
                    </w:rPr>
                  </w:pPr>
                  <w:r>
                    <w:rPr>
                      <w:rFonts w:hint="eastAsia"/>
                      <w:color w:val="000000" w:themeColor="text1"/>
                      <w:kern w:val="0"/>
                      <w:highlight w:val="none"/>
                      <w14:textFill>
                        <w14:solidFill>
                          <w14:schemeClr w14:val="tx1"/>
                        </w14:solidFill>
                      </w14:textFill>
                    </w:rPr>
                    <w:t>6000</w:t>
                  </w:r>
                </w:p>
              </w:tc>
              <w:tc>
                <w:tcPr>
                  <w:tcW w:w="578" w:type="pct"/>
                  <w:vMerge w:val="continue"/>
                  <w:tcBorders>
                    <w:left w:val="nil"/>
                    <w:right w:val="single" w:color="auto" w:sz="4" w:space="0"/>
                  </w:tcBorders>
                  <w:vAlign w:val="center"/>
                </w:tcPr>
                <w:p>
                  <w:pPr>
                    <w:jc w:val="center"/>
                    <w:rPr>
                      <w:color w:val="000000" w:themeColor="text1"/>
                      <w:kern w:val="0"/>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740" w:type="pct"/>
                  <w:vMerge w:val="restart"/>
                  <w:tcBorders>
                    <w:left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kern w:val="0"/>
                      <w:highlight w:val="none"/>
                      <w:lang w:val="en-US" w:eastAsia="zh-CN"/>
                      <w14:textFill>
                        <w14:solidFill>
                          <w14:schemeClr w14:val="tx1"/>
                        </w14:solidFill>
                      </w14:textFill>
                    </w:rPr>
                    <w:t>G3</w:t>
                  </w:r>
                  <w:r>
                    <w:rPr>
                      <w:rFonts w:hint="eastAsia"/>
                      <w:color w:val="000000" w:themeColor="text1"/>
                      <w:kern w:val="0"/>
                      <w:highlight w:val="none"/>
                      <w14:textFill>
                        <w14:solidFill>
                          <w14:schemeClr w14:val="tx1"/>
                        </w14:solidFill>
                      </w14:textFill>
                    </w:rPr>
                    <w:t>排气筒</w:t>
                  </w:r>
                </w:p>
              </w:tc>
              <w:tc>
                <w:tcPr>
                  <w:tcW w:w="1788" w:type="pct"/>
                  <w:tcBorders>
                    <w:left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《合成树脂工业污染物排放标准》（GB31572-2015）</w:t>
                  </w:r>
                </w:p>
              </w:tc>
              <w:tc>
                <w:tcPr>
                  <w:tcW w:w="862" w:type="pct"/>
                  <w:tcBorders>
                    <w:top w:val="single" w:color="auto" w:sz="4" w:space="0"/>
                    <w:left w:val="nil"/>
                    <w:right w:val="single" w:color="auto" w:sz="4" w:space="0"/>
                  </w:tcBorders>
                  <w:vAlign w:val="center"/>
                </w:tcPr>
                <w:p>
                  <w:pPr>
                    <w:jc w:val="center"/>
                    <w:rPr>
                      <w:rFonts w:ascii="Times New Roman" w:hAnsi="Times New Roman" w:eastAsia="宋体" w:cs="Times New Roman"/>
                      <w:color w:val="000000" w:themeColor="text1"/>
                      <w:kern w:val="0"/>
                      <w:sz w:val="21"/>
                      <w:szCs w:val="24"/>
                      <w:highlight w:val="none"/>
                      <w:lang w:val="en-US" w:eastAsia="zh-CN" w:bidi="ar-SA"/>
                      <w14:textFill>
                        <w14:solidFill>
                          <w14:schemeClr w14:val="tx1"/>
                        </w14:solidFill>
                      </w14:textFill>
                    </w:rPr>
                  </w:pPr>
                  <w:r>
                    <w:rPr>
                      <w:rFonts w:hint="eastAsia"/>
                      <w:color w:val="000000" w:themeColor="text1"/>
                      <w:kern w:val="0"/>
                      <w:highlight w:val="none"/>
                      <w14:textFill>
                        <w14:solidFill>
                          <w14:schemeClr w14:val="tx1"/>
                        </w14:solidFill>
                      </w14:textFill>
                    </w:rPr>
                    <w:t>非甲烷总烃</w:t>
                  </w:r>
                </w:p>
              </w:tc>
              <w:tc>
                <w:tcPr>
                  <w:tcW w:w="1030" w:type="pct"/>
                  <w:tcBorders>
                    <w:top w:val="single" w:color="auto" w:sz="4" w:space="0"/>
                    <w:left w:val="nil"/>
                    <w:right w:val="single" w:color="auto" w:sz="4" w:space="0"/>
                  </w:tcBorders>
                  <w:vAlign w:val="center"/>
                </w:tcPr>
                <w:p>
                  <w:pPr>
                    <w:jc w:val="center"/>
                    <w:rPr>
                      <w:rFonts w:hint="default" w:ascii="Times New Roman" w:hAnsi="Times New Roman" w:eastAsia="宋体" w:cs="Times New Roman"/>
                      <w:color w:val="000000" w:themeColor="text1"/>
                      <w:kern w:val="0"/>
                      <w:sz w:val="21"/>
                      <w:szCs w:val="24"/>
                      <w:highlight w:val="none"/>
                      <w:lang w:val="en-US" w:eastAsia="zh-CN" w:bidi="ar-SA"/>
                      <w14:textFill>
                        <w14:solidFill>
                          <w14:schemeClr w14:val="tx1"/>
                        </w14:solidFill>
                      </w14:textFill>
                    </w:rPr>
                  </w:pPr>
                  <w:r>
                    <w:rPr>
                      <w:rFonts w:hint="eastAsia" w:cs="Times New Roman"/>
                      <w:color w:val="000000" w:themeColor="text1"/>
                      <w:kern w:val="0"/>
                      <w:sz w:val="21"/>
                      <w:szCs w:val="24"/>
                      <w:highlight w:val="none"/>
                      <w:lang w:val="en-US" w:eastAsia="zh-CN" w:bidi="ar-SA"/>
                      <w14:textFill>
                        <w14:solidFill>
                          <w14:schemeClr w14:val="tx1"/>
                        </w14:solidFill>
                      </w14:textFill>
                    </w:rPr>
                    <w:t>60</w:t>
                  </w:r>
                </w:p>
              </w:tc>
              <w:tc>
                <w:tcPr>
                  <w:tcW w:w="578" w:type="pct"/>
                  <w:vMerge w:val="restart"/>
                  <w:tcBorders>
                    <w:top w:val="single" w:color="auto" w:sz="4" w:space="0"/>
                    <w:left w:val="nil"/>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740" w:type="pct"/>
                  <w:vMerge w:val="continue"/>
                  <w:tcBorders>
                    <w:left w:val="single" w:color="auto" w:sz="4" w:space="0"/>
                    <w:right w:val="single" w:color="auto" w:sz="4" w:space="0"/>
                  </w:tcBorders>
                  <w:vAlign w:val="center"/>
                </w:tcPr>
                <w:p>
                  <w:pPr>
                    <w:jc w:val="center"/>
                    <w:rPr>
                      <w:rFonts w:hint="eastAsia"/>
                      <w:color w:val="000000" w:themeColor="text1"/>
                      <w:kern w:val="0"/>
                      <w:highlight w:val="none"/>
                      <w:lang w:val="en-US" w:eastAsia="zh-CN"/>
                      <w14:textFill>
                        <w14:solidFill>
                          <w14:schemeClr w14:val="tx1"/>
                        </w14:solidFill>
                      </w14:textFill>
                    </w:rPr>
                  </w:pPr>
                </w:p>
              </w:tc>
              <w:tc>
                <w:tcPr>
                  <w:tcW w:w="1788" w:type="pct"/>
                  <w:tcBorders>
                    <w:left w:val="single" w:color="auto" w:sz="4" w:space="0"/>
                    <w:right w:val="single" w:color="auto" w:sz="4" w:space="0"/>
                  </w:tcBorders>
                  <w:vAlign w:val="center"/>
                </w:tcPr>
                <w:p>
                  <w:pPr>
                    <w:jc w:val="center"/>
                    <w:rPr>
                      <w:rFonts w:hint="eastAsia" w:ascii="Times New Roman" w:hAnsi="Times New Roman" w:eastAsia="宋体" w:cs="Times New Roman"/>
                      <w:color w:val="000000" w:themeColor="text1"/>
                      <w:kern w:val="0"/>
                      <w:sz w:val="21"/>
                      <w:szCs w:val="24"/>
                      <w:highlight w:val="none"/>
                      <w:lang w:val="en-US" w:eastAsia="zh-CN" w:bidi="ar-SA"/>
                      <w14:textFill>
                        <w14:solidFill>
                          <w14:schemeClr w14:val="tx1"/>
                        </w14:solidFill>
                      </w14:textFill>
                    </w:rPr>
                  </w:pPr>
                  <w:r>
                    <w:rPr>
                      <w:rFonts w:hint="eastAsia"/>
                      <w:color w:val="000000" w:themeColor="text1"/>
                      <w:kern w:val="0"/>
                      <w:highlight w:val="none"/>
                      <w14:textFill>
                        <w14:solidFill>
                          <w14:schemeClr w14:val="tx1"/>
                        </w14:solidFill>
                      </w14:textFill>
                    </w:rPr>
                    <w:t>《恶臭污染物排放标准》（G</w:t>
                  </w:r>
                  <w:r>
                    <w:rPr>
                      <w:color w:val="000000" w:themeColor="text1"/>
                      <w:kern w:val="0"/>
                      <w:highlight w:val="none"/>
                      <w14:textFill>
                        <w14:solidFill>
                          <w14:schemeClr w14:val="tx1"/>
                        </w14:solidFill>
                      </w14:textFill>
                    </w:rPr>
                    <w:t>B14554</w:t>
                  </w:r>
                  <w:r>
                    <w:rPr>
                      <w:rFonts w:hint="eastAsia"/>
                      <w:color w:val="000000" w:themeColor="text1"/>
                      <w:kern w:val="0"/>
                      <w:highlight w:val="none"/>
                      <w14:textFill>
                        <w14:solidFill>
                          <w14:schemeClr w14:val="tx1"/>
                        </w14:solidFill>
                      </w14:textFill>
                    </w:rPr>
                    <w:t>-</w:t>
                  </w:r>
                  <w:r>
                    <w:rPr>
                      <w:color w:val="000000" w:themeColor="text1"/>
                      <w:kern w:val="0"/>
                      <w:highlight w:val="none"/>
                      <w14:textFill>
                        <w14:solidFill>
                          <w14:schemeClr w14:val="tx1"/>
                        </w14:solidFill>
                      </w14:textFill>
                    </w:rPr>
                    <w:t>93</w:t>
                  </w:r>
                  <w:r>
                    <w:rPr>
                      <w:rFonts w:hint="eastAsia"/>
                      <w:color w:val="000000" w:themeColor="text1"/>
                      <w:kern w:val="0"/>
                      <w:highlight w:val="none"/>
                      <w14:textFill>
                        <w14:solidFill>
                          <w14:schemeClr w14:val="tx1"/>
                        </w14:solidFill>
                      </w14:textFill>
                    </w:rPr>
                    <w:t>）</w:t>
                  </w:r>
                </w:p>
              </w:tc>
              <w:tc>
                <w:tcPr>
                  <w:tcW w:w="862" w:type="pct"/>
                  <w:tcBorders>
                    <w:top w:val="single" w:color="auto" w:sz="4" w:space="0"/>
                    <w:left w:val="nil"/>
                    <w:right w:val="single" w:color="auto" w:sz="4" w:space="0"/>
                  </w:tcBorders>
                  <w:vAlign w:val="center"/>
                </w:tcPr>
                <w:p>
                  <w:pPr>
                    <w:jc w:val="center"/>
                    <w:rPr>
                      <w:rFonts w:hint="eastAsia" w:ascii="Times New Roman" w:hAnsi="Times New Roman" w:eastAsia="宋体" w:cs="Times New Roman"/>
                      <w:color w:val="000000" w:themeColor="text1"/>
                      <w:kern w:val="0"/>
                      <w:sz w:val="21"/>
                      <w:szCs w:val="24"/>
                      <w:highlight w:val="none"/>
                      <w:lang w:val="en-US" w:eastAsia="zh-CN" w:bidi="ar-SA"/>
                      <w14:textFill>
                        <w14:solidFill>
                          <w14:schemeClr w14:val="tx1"/>
                        </w14:solidFill>
                      </w14:textFill>
                    </w:rPr>
                  </w:pPr>
                  <w:r>
                    <w:rPr>
                      <w:rFonts w:hint="eastAsia"/>
                      <w:color w:val="000000" w:themeColor="text1"/>
                      <w:kern w:val="0"/>
                      <w:highlight w:val="none"/>
                      <w14:textFill>
                        <w14:solidFill>
                          <w14:schemeClr w14:val="tx1"/>
                        </w14:solidFill>
                      </w14:textFill>
                    </w:rPr>
                    <w:t>臭气浓度（无量纲）</w:t>
                  </w:r>
                </w:p>
              </w:tc>
              <w:tc>
                <w:tcPr>
                  <w:tcW w:w="1030" w:type="pct"/>
                  <w:tcBorders>
                    <w:top w:val="single" w:color="auto" w:sz="4" w:space="0"/>
                    <w:left w:val="nil"/>
                    <w:right w:val="single" w:color="auto" w:sz="4" w:space="0"/>
                  </w:tcBorders>
                  <w:vAlign w:val="center"/>
                </w:tcPr>
                <w:p>
                  <w:pPr>
                    <w:jc w:val="center"/>
                    <w:rPr>
                      <w:rFonts w:hint="eastAsia" w:ascii="Times New Roman" w:hAnsi="Times New Roman" w:eastAsia="宋体" w:cs="Times New Roman"/>
                      <w:color w:val="000000" w:themeColor="text1"/>
                      <w:kern w:val="0"/>
                      <w:sz w:val="21"/>
                      <w:szCs w:val="24"/>
                      <w:highlight w:val="none"/>
                      <w:lang w:val="en-US" w:eastAsia="zh-CN" w:bidi="ar-SA"/>
                      <w14:textFill>
                        <w14:solidFill>
                          <w14:schemeClr w14:val="tx1"/>
                        </w14:solidFill>
                      </w14:textFill>
                    </w:rPr>
                  </w:pPr>
                  <w:r>
                    <w:rPr>
                      <w:rFonts w:hint="eastAsia"/>
                      <w:color w:val="000000" w:themeColor="text1"/>
                      <w:kern w:val="0"/>
                      <w:highlight w:val="none"/>
                      <w14:textFill>
                        <w14:solidFill>
                          <w14:schemeClr w14:val="tx1"/>
                        </w14:solidFill>
                      </w14:textFill>
                    </w:rPr>
                    <w:t>6000</w:t>
                  </w:r>
                </w:p>
              </w:tc>
              <w:tc>
                <w:tcPr>
                  <w:tcW w:w="578" w:type="pct"/>
                  <w:vMerge w:val="continue"/>
                  <w:tcBorders>
                    <w:left w:val="nil"/>
                    <w:right w:val="single" w:color="auto" w:sz="4" w:space="0"/>
                  </w:tcBorders>
                  <w:vAlign w:val="center"/>
                </w:tcPr>
                <w:p>
                  <w:pPr>
                    <w:jc w:val="center"/>
                    <w:rPr>
                      <w:rFonts w:hint="eastAsia"/>
                      <w:color w:val="000000" w:themeColor="text1"/>
                      <w:kern w:val="0"/>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740" w:type="pct"/>
                  <w:vMerge w:val="restart"/>
                  <w:tcBorders>
                    <w:left w:val="single" w:color="auto" w:sz="4" w:space="0"/>
                    <w:right w:val="single" w:color="auto" w:sz="4" w:space="0"/>
                  </w:tcBorders>
                  <w:vAlign w:val="center"/>
                </w:tcPr>
                <w:p>
                  <w:pPr>
                    <w:jc w:val="center"/>
                    <w:rPr>
                      <w:rFonts w:hint="eastAsia"/>
                      <w:color w:val="000000" w:themeColor="text1"/>
                      <w:kern w:val="0"/>
                      <w:highlight w:val="none"/>
                      <w:lang w:val="en-US" w:eastAsia="zh-CN"/>
                      <w14:textFill>
                        <w14:solidFill>
                          <w14:schemeClr w14:val="tx1"/>
                        </w14:solidFill>
                      </w14:textFill>
                    </w:rPr>
                  </w:pPr>
                  <w:r>
                    <w:rPr>
                      <w:rFonts w:hint="eastAsia"/>
                      <w:color w:val="000000" w:themeColor="text1"/>
                      <w:kern w:val="0"/>
                      <w:highlight w:val="none"/>
                      <w:lang w:val="en-US" w:eastAsia="zh-CN"/>
                      <w14:textFill>
                        <w14:solidFill>
                          <w14:schemeClr w14:val="tx1"/>
                        </w14:solidFill>
                      </w14:textFill>
                    </w:rPr>
                    <w:t>G4</w:t>
                  </w:r>
                  <w:r>
                    <w:rPr>
                      <w:rFonts w:hint="eastAsia"/>
                      <w:color w:val="000000" w:themeColor="text1"/>
                      <w:kern w:val="0"/>
                      <w:highlight w:val="none"/>
                      <w14:textFill>
                        <w14:solidFill>
                          <w14:schemeClr w14:val="tx1"/>
                        </w14:solidFill>
                      </w14:textFill>
                    </w:rPr>
                    <w:t>排气筒</w:t>
                  </w:r>
                </w:p>
              </w:tc>
              <w:tc>
                <w:tcPr>
                  <w:tcW w:w="1788" w:type="pct"/>
                  <w:tcBorders>
                    <w:left w:val="single" w:color="auto" w:sz="4" w:space="0"/>
                    <w:right w:val="single" w:color="auto" w:sz="4" w:space="0"/>
                  </w:tcBorders>
                  <w:vAlign w:val="center"/>
                </w:tcPr>
                <w:p>
                  <w:pPr>
                    <w:jc w:val="center"/>
                    <w:rPr>
                      <w:rFonts w:hint="eastAsia" w:eastAsia="宋体"/>
                      <w:color w:val="FF0000"/>
                      <w:kern w:val="0"/>
                      <w:highlight w:val="none"/>
                      <w:lang w:eastAsia="zh-CN"/>
                    </w:rPr>
                  </w:pPr>
                  <w:r>
                    <w:rPr>
                      <w:rFonts w:hint="eastAsia"/>
                      <w:color w:val="FF0000"/>
                      <w:sz w:val="21"/>
                      <w:szCs w:val="21"/>
                      <w:highlight w:val="none"/>
                    </w:rPr>
                    <w:t>《印刷行业挥发性有机化合物排放标准》（DB44/815-2010）</w:t>
                  </w:r>
                  <w:r>
                    <w:rPr>
                      <w:rFonts w:hint="eastAsia"/>
                      <w:color w:val="FF0000"/>
                      <w:sz w:val="21"/>
                      <w:szCs w:val="21"/>
                      <w:highlight w:val="none"/>
                      <w:lang w:eastAsia="zh-CN"/>
                    </w:rPr>
                    <w:t>及《印刷工业大气污染物排放标准》（GB 41616—2022）的较严值</w:t>
                  </w:r>
                </w:p>
              </w:tc>
              <w:tc>
                <w:tcPr>
                  <w:tcW w:w="862" w:type="pct"/>
                  <w:tcBorders>
                    <w:top w:val="single" w:color="auto" w:sz="4" w:space="0"/>
                    <w:left w:val="nil"/>
                    <w:right w:val="single" w:color="auto" w:sz="4" w:space="0"/>
                  </w:tcBorders>
                  <w:vAlign w:val="center"/>
                </w:tcPr>
                <w:p>
                  <w:pPr>
                    <w:jc w:val="center"/>
                    <w:rPr>
                      <w:rFonts w:hint="eastAsia"/>
                      <w:color w:val="FF0000"/>
                      <w:kern w:val="0"/>
                      <w:highlight w:val="none"/>
                    </w:rPr>
                  </w:pPr>
                  <w:r>
                    <w:rPr>
                      <w:rFonts w:hint="eastAsia"/>
                      <w:color w:val="FF0000"/>
                      <w:kern w:val="0"/>
                      <w:highlight w:val="none"/>
                      <w:lang w:val="en-US" w:eastAsia="zh-CN"/>
                    </w:rPr>
                    <w:t>VOCs（NMHC）</w:t>
                  </w:r>
                </w:p>
              </w:tc>
              <w:tc>
                <w:tcPr>
                  <w:tcW w:w="1030" w:type="pct"/>
                  <w:tcBorders>
                    <w:top w:val="single" w:color="auto" w:sz="4" w:space="0"/>
                    <w:left w:val="nil"/>
                    <w:right w:val="single" w:color="auto" w:sz="4" w:space="0"/>
                  </w:tcBorders>
                  <w:vAlign w:val="center"/>
                </w:tcPr>
                <w:p>
                  <w:pPr>
                    <w:jc w:val="center"/>
                    <w:rPr>
                      <w:rFonts w:hint="default" w:eastAsia="宋体"/>
                      <w:color w:val="FF0000"/>
                      <w:kern w:val="0"/>
                      <w:highlight w:val="none"/>
                      <w:lang w:val="en-US" w:eastAsia="zh-CN"/>
                    </w:rPr>
                  </w:pPr>
                  <w:r>
                    <w:rPr>
                      <w:rFonts w:hint="eastAsia"/>
                      <w:color w:val="FF0000"/>
                      <w:kern w:val="0"/>
                      <w:highlight w:val="none"/>
                      <w:lang w:val="en-US" w:eastAsia="zh-CN"/>
                    </w:rPr>
                    <w:t>70</w:t>
                  </w:r>
                </w:p>
              </w:tc>
              <w:tc>
                <w:tcPr>
                  <w:tcW w:w="578" w:type="pct"/>
                  <w:vMerge w:val="restart"/>
                  <w:tcBorders>
                    <w:top w:val="single" w:color="auto" w:sz="4" w:space="0"/>
                    <w:left w:val="nil"/>
                    <w:right w:val="single" w:color="auto" w:sz="4" w:space="0"/>
                  </w:tcBorders>
                  <w:vAlign w:val="center"/>
                </w:tcPr>
                <w:p>
                  <w:pPr>
                    <w:jc w:val="center"/>
                    <w:rPr>
                      <w:rFonts w:hint="default" w:eastAsia="宋体"/>
                      <w:color w:val="000000" w:themeColor="text1"/>
                      <w:kern w:val="0"/>
                      <w:highlight w:val="none"/>
                      <w:lang w:val="en-US" w:eastAsia="zh-CN"/>
                      <w14:textFill>
                        <w14:solidFill>
                          <w14:schemeClr w14:val="tx1"/>
                        </w14:solidFill>
                      </w14:textFill>
                    </w:rPr>
                  </w:pPr>
                  <w:r>
                    <w:rPr>
                      <w:rFonts w:hint="eastAsia"/>
                      <w:color w:val="000000" w:themeColor="text1"/>
                      <w:kern w:val="0"/>
                      <w:highlight w:val="none"/>
                      <w:lang w:val="en-US" w:eastAsia="zh-CN"/>
                      <w14:textFill>
                        <w14:solidFill>
                          <w14:schemeClr w14:val="tx1"/>
                        </w14:solidFill>
                      </w14:textFill>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740" w:type="pct"/>
                  <w:vMerge w:val="continue"/>
                  <w:tcBorders>
                    <w:left w:val="single" w:color="auto" w:sz="4" w:space="0"/>
                    <w:right w:val="single" w:color="auto" w:sz="4" w:space="0"/>
                  </w:tcBorders>
                  <w:vAlign w:val="center"/>
                </w:tcPr>
                <w:p>
                  <w:pPr>
                    <w:jc w:val="center"/>
                    <w:rPr>
                      <w:rFonts w:hint="eastAsia"/>
                      <w:color w:val="000000" w:themeColor="text1"/>
                      <w:kern w:val="0"/>
                      <w:highlight w:val="none"/>
                      <w:lang w:val="en-US" w:eastAsia="zh-CN"/>
                      <w14:textFill>
                        <w14:solidFill>
                          <w14:schemeClr w14:val="tx1"/>
                        </w14:solidFill>
                      </w14:textFill>
                    </w:rPr>
                  </w:pPr>
                </w:p>
              </w:tc>
              <w:tc>
                <w:tcPr>
                  <w:tcW w:w="1788" w:type="pct"/>
                  <w:tcBorders>
                    <w:left w:val="single" w:color="auto" w:sz="4" w:space="0"/>
                    <w:right w:val="single" w:color="auto" w:sz="4" w:space="0"/>
                  </w:tcBorders>
                  <w:vAlign w:val="center"/>
                </w:tcPr>
                <w:p>
                  <w:pPr>
                    <w:jc w:val="center"/>
                    <w:rPr>
                      <w:rFonts w:hint="eastAsia" w:ascii="Times New Roman" w:hAnsi="Times New Roman" w:eastAsia="宋体" w:cs="Times New Roman"/>
                      <w:color w:val="000000" w:themeColor="text1"/>
                      <w:kern w:val="0"/>
                      <w:sz w:val="21"/>
                      <w:szCs w:val="24"/>
                      <w:highlight w:val="none"/>
                      <w:lang w:val="en-US" w:eastAsia="zh-CN" w:bidi="ar-SA"/>
                      <w14:textFill>
                        <w14:solidFill>
                          <w14:schemeClr w14:val="tx1"/>
                        </w14:solidFill>
                      </w14:textFill>
                    </w:rPr>
                  </w:pPr>
                  <w:r>
                    <w:rPr>
                      <w:rFonts w:hint="eastAsia"/>
                      <w:color w:val="000000" w:themeColor="text1"/>
                      <w:kern w:val="0"/>
                      <w:highlight w:val="none"/>
                      <w14:textFill>
                        <w14:solidFill>
                          <w14:schemeClr w14:val="tx1"/>
                        </w14:solidFill>
                      </w14:textFill>
                    </w:rPr>
                    <w:t>《恶臭污染物排放标准》（G</w:t>
                  </w:r>
                  <w:r>
                    <w:rPr>
                      <w:color w:val="000000" w:themeColor="text1"/>
                      <w:kern w:val="0"/>
                      <w:highlight w:val="none"/>
                      <w14:textFill>
                        <w14:solidFill>
                          <w14:schemeClr w14:val="tx1"/>
                        </w14:solidFill>
                      </w14:textFill>
                    </w:rPr>
                    <w:t>B14554</w:t>
                  </w:r>
                  <w:r>
                    <w:rPr>
                      <w:rFonts w:hint="eastAsia"/>
                      <w:color w:val="000000" w:themeColor="text1"/>
                      <w:kern w:val="0"/>
                      <w:highlight w:val="none"/>
                      <w14:textFill>
                        <w14:solidFill>
                          <w14:schemeClr w14:val="tx1"/>
                        </w14:solidFill>
                      </w14:textFill>
                    </w:rPr>
                    <w:t>-</w:t>
                  </w:r>
                  <w:r>
                    <w:rPr>
                      <w:color w:val="000000" w:themeColor="text1"/>
                      <w:kern w:val="0"/>
                      <w:highlight w:val="none"/>
                      <w14:textFill>
                        <w14:solidFill>
                          <w14:schemeClr w14:val="tx1"/>
                        </w14:solidFill>
                      </w14:textFill>
                    </w:rPr>
                    <w:t>93</w:t>
                  </w:r>
                  <w:r>
                    <w:rPr>
                      <w:rFonts w:hint="eastAsia"/>
                      <w:color w:val="000000" w:themeColor="text1"/>
                      <w:kern w:val="0"/>
                      <w:highlight w:val="none"/>
                      <w14:textFill>
                        <w14:solidFill>
                          <w14:schemeClr w14:val="tx1"/>
                        </w14:solidFill>
                      </w14:textFill>
                    </w:rPr>
                    <w:t>）</w:t>
                  </w:r>
                </w:p>
              </w:tc>
              <w:tc>
                <w:tcPr>
                  <w:tcW w:w="862" w:type="pct"/>
                  <w:tcBorders>
                    <w:top w:val="single" w:color="auto" w:sz="4" w:space="0"/>
                    <w:left w:val="nil"/>
                    <w:right w:val="single" w:color="auto" w:sz="4" w:space="0"/>
                  </w:tcBorders>
                  <w:vAlign w:val="center"/>
                </w:tcPr>
                <w:p>
                  <w:pPr>
                    <w:jc w:val="center"/>
                    <w:rPr>
                      <w:rFonts w:hint="eastAsia" w:ascii="Times New Roman" w:hAnsi="Times New Roman" w:eastAsia="宋体" w:cs="Times New Roman"/>
                      <w:color w:val="000000" w:themeColor="text1"/>
                      <w:kern w:val="0"/>
                      <w:sz w:val="21"/>
                      <w:szCs w:val="24"/>
                      <w:highlight w:val="none"/>
                      <w:lang w:val="en-US" w:eastAsia="zh-CN" w:bidi="ar-SA"/>
                      <w14:textFill>
                        <w14:solidFill>
                          <w14:schemeClr w14:val="tx1"/>
                        </w14:solidFill>
                      </w14:textFill>
                    </w:rPr>
                  </w:pPr>
                  <w:r>
                    <w:rPr>
                      <w:rFonts w:hint="eastAsia"/>
                      <w:color w:val="000000" w:themeColor="text1"/>
                      <w:kern w:val="0"/>
                      <w:highlight w:val="none"/>
                      <w14:textFill>
                        <w14:solidFill>
                          <w14:schemeClr w14:val="tx1"/>
                        </w14:solidFill>
                      </w14:textFill>
                    </w:rPr>
                    <w:t>臭气浓度（无量纲）</w:t>
                  </w:r>
                </w:p>
              </w:tc>
              <w:tc>
                <w:tcPr>
                  <w:tcW w:w="1030" w:type="pct"/>
                  <w:tcBorders>
                    <w:top w:val="single" w:color="auto" w:sz="4" w:space="0"/>
                    <w:left w:val="nil"/>
                    <w:right w:val="single" w:color="auto" w:sz="4" w:space="0"/>
                  </w:tcBorders>
                  <w:vAlign w:val="center"/>
                </w:tcPr>
                <w:p>
                  <w:pPr>
                    <w:jc w:val="center"/>
                    <w:rPr>
                      <w:rFonts w:hint="eastAsia" w:ascii="Times New Roman" w:hAnsi="Times New Roman" w:eastAsia="宋体" w:cs="Times New Roman"/>
                      <w:color w:val="000000" w:themeColor="text1"/>
                      <w:kern w:val="0"/>
                      <w:sz w:val="21"/>
                      <w:szCs w:val="24"/>
                      <w:highlight w:val="none"/>
                      <w:lang w:val="en-US" w:eastAsia="zh-CN" w:bidi="ar-SA"/>
                      <w14:textFill>
                        <w14:solidFill>
                          <w14:schemeClr w14:val="tx1"/>
                        </w14:solidFill>
                      </w14:textFill>
                    </w:rPr>
                  </w:pPr>
                  <w:r>
                    <w:rPr>
                      <w:rFonts w:hint="eastAsia"/>
                      <w:color w:val="000000" w:themeColor="text1"/>
                      <w:kern w:val="0"/>
                      <w:highlight w:val="none"/>
                      <w14:textFill>
                        <w14:solidFill>
                          <w14:schemeClr w14:val="tx1"/>
                        </w14:solidFill>
                      </w14:textFill>
                    </w:rPr>
                    <w:t>6000</w:t>
                  </w:r>
                </w:p>
              </w:tc>
              <w:tc>
                <w:tcPr>
                  <w:tcW w:w="578" w:type="pct"/>
                  <w:vMerge w:val="continue"/>
                  <w:tcBorders>
                    <w:left w:val="nil"/>
                    <w:right w:val="single" w:color="auto" w:sz="4" w:space="0"/>
                  </w:tcBorders>
                  <w:vAlign w:val="center"/>
                </w:tcPr>
                <w:p>
                  <w:pPr>
                    <w:jc w:val="center"/>
                    <w:rPr>
                      <w:rFonts w:hint="eastAsia"/>
                      <w:color w:val="000000" w:themeColor="text1"/>
                      <w:kern w:val="0"/>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40" w:type="pct"/>
                  <w:vMerge w:val="restart"/>
                  <w:tcBorders>
                    <w:top w:val="single" w:color="auto" w:sz="4" w:space="0"/>
                    <w:left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企业边界（厂界）</w:t>
                  </w:r>
                </w:p>
              </w:tc>
              <w:tc>
                <w:tcPr>
                  <w:tcW w:w="1788" w:type="pct"/>
                  <w:vMerge w:val="restart"/>
                  <w:tcBorders>
                    <w:top w:val="single" w:color="auto" w:sz="4" w:space="0"/>
                    <w:left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《橡胶制品工业污染物排放标准》(GB27632-2011)</w:t>
                  </w:r>
                </w:p>
              </w:tc>
              <w:tc>
                <w:tcPr>
                  <w:tcW w:w="862" w:type="pct"/>
                  <w:tcBorders>
                    <w:top w:val="single" w:color="auto" w:sz="4" w:space="0"/>
                    <w:left w:val="nil"/>
                    <w:bottom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颗粒物</w:t>
                  </w:r>
                </w:p>
              </w:tc>
              <w:tc>
                <w:tcPr>
                  <w:tcW w:w="1030" w:type="pct"/>
                  <w:tcBorders>
                    <w:top w:val="single" w:color="auto" w:sz="4" w:space="0"/>
                    <w:left w:val="nil"/>
                    <w:bottom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1</w:t>
                  </w:r>
                  <w:r>
                    <w:rPr>
                      <w:color w:val="000000" w:themeColor="text1"/>
                      <w:kern w:val="0"/>
                      <w:highlight w:val="none"/>
                      <w14:textFill>
                        <w14:solidFill>
                          <w14:schemeClr w14:val="tx1"/>
                        </w14:solidFill>
                      </w14:textFill>
                    </w:rPr>
                    <w:t>.0</w:t>
                  </w:r>
                </w:p>
              </w:tc>
              <w:tc>
                <w:tcPr>
                  <w:tcW w:w="578" w:type="pct"/>
                  <w:tcBorders>
                    <w:top w:val="single" w:color="auto" w:sz="4" w:space="0"/>
                    <w:left w:val="nil"/>
                    <w:bottom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无组织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40" w:type="pct"/>
                  <w:vMerge w:val="continue"/>
                  <w:tcBorders>
                    <w:left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p>
              </w:tc>
              <w:tc>
                <w:tcPr>
                  <w:tcW w:w="1788" w:type="pct"/>
                  <w:vMerge w:val="continue"/>
                  <w:tcBorders>
                    <w:left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p>
              </w:tc>
              <w:tc>
                <w:tcPr>
                  <w:tcW w:w="862" w:type="pct"/>
                  <w:tcBorders>
                    <w:top w:val="single" w:color="auto" w:sz="4" w:space="0"/>
                    <w:left w:val="nil"/>
                    <w:bottom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非甲烷总烃</w:t>
                  </w:r>
                </w:p>
              </w:tc>
              <w:tc>
                <w:tcPr>
                  <w:tcW w:w="1030" w:type="pct"/>
                  <w:tcBorders>
                    <w:top w:val="single" w:color="auto" w:sz="4" w:space="0"/>
                    <w:left w:val="nil"/>
                    <w:bottom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4</w:t>
                  </w:r>
                  <w:r>
                    <w:rPr>
                      <w:color w:val="000000" w:themeColor="text1"/>
                      <w:kern w:val="0"/>
                      <w:highlight w:val="none"/>
                      <w14:textFill>
                        <w14:solidFill>
                          <w14:schemeClr w14:val="tx1"/>
                        </w14:solidFill>
                      </w14:textFill>
                    </w:rPr>
                    <w:t>.0</w:t>
                  </w:r>
                </w:p>
              </w:tc>
              <w:tc>
                <w:tcPr>
                  <w:tcW w:w="578" w:type="pct"/>
                  <w:tcBorders>
                    <w:top w:val="single" w:color="auto" w:sz="4" w:space="0"/>
                    <w:left w:val="nil"/>
                    <w:bottom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无组织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40" w:type="pct"/>
                  <w:vMerge w:val="continue"/>
                  <w:tcBorders>
                    <w:left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p>
              </w:tc>
              <w:tc>
                <w:tcPr>
                  <w:tcW w:w="1788" w:type="pct"/>
                  <w:tcBorders>
                    <w:left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《印刷行业挥发性有机化合物排放标准》（DB44/815-2010）</w:t>
                  </w:r>
                </w:p>
              </w:tc>
              <w:tc>
                <w:tcPr>
                  <w:tcW w:w="862" w:type="pct"/>
                  <w:tcBorders>
                    <w:top w:val="single" w:color="auto" w:sz="4" w:space="0"/>
                    <w:left w:val="nil"/>
                    <w:bottom w:val="single" w:color="auto" w:sz="4" w:space="0"/>
                    <w:right w:val="single" w:color="auto" w:sz="4" w:space="0"/>
                  </w:tcBorders>
                  <w:vAlign w:val="center"/>
                </w:tcPr>
                <w:p>
                  <w:pPr>
                    <w:jc w:val="center"/>
                    <w:rPr>
                      <w:rFonts w:hint="eastAsia"/>
                      <w:color w:val="000000" w:themeColor="text1"/>
                      <w:kern w:val="0"/>
                      <w:highlight w:val="none"/>
                      <w14:textFill>
                        <w14:solidFill>
                          <w14:schemeClr w14:val="tx1"/>
                        </w14:solidFill>
                      </w14:textFill>
                    </w:rPr>
                  </w:pPr>
                  <w:r>
                    <w:rPr>
                      <w:rFonts w:hint="eastAsia"/>
                      <w:color w:val="000000" w:themeColor="text1"/>
                      <w:kern w:val="0"/>
                      <w:highlight w:val="none"/>
                      <w:lang w:val="en-US" w:eastAsia="zh-CN"/>
                      <w14:textFill>
                        <w14:solidFill>
                          <w14:schemeClr w14:val="tx1"/>
                        </w14:solidFill>
                      </w14:textFill>
                    </w:rPr>
                    <w:t>VOCs</w:t>
                  </w:r>
                </w:p>
              </w:tc>
              <w:tc>
                <w:tcPr>
                  <w:tcW w:w="1030" w:type="pct"/>
                  <w:tcBorders>
                    <w:top w:val="single" w:color="auto" w:sz="4" w:space="0"/>
                    <w:left w:val="nil"/>
                    <w:bottom w:val="single" w:color="auto" w:sz="4" w:space="0"/>
                    <w:right w:val="single" w:color="auto" w:sz="4" w:space="0"/>
                  </w:tcBorders>
                  <w:vAlign w:val="center"/>
                </w:tcPr>
                <w:p>
                  <w:pPr>
                    <w:jc w:val="center"/>
                    <w:rPr>
                      <w:rFonts w:hint="default" w:eastAsia="宋体"/>
                      <w:color w:val="000000" w:themeColor="text1"/>
                      <w:kern w:val="0"/>
                      <w:highlight w:val="none"/>
                      <w:lang w:val="en-US" w:eastAsia="zh-CN"/>
                      <w14:textFill>
                        <w14:solidFill>
                          <w14:schemeClr w14:val="tx1"/>
                        </w14:solidFill>
                      </w14:textFill>
                    </w:rPr>
                  </w:pPr>
                  <w:r>
                    <w:rPr>
                      <w:rFonts w:hint="eastAsia"/>
                      <w:color w:val="000000" w:themeColor="text1"/>
                      <w:kern w:val="0"/>
                      <w:highlight w:val="none"/>
                      <w:lang w:val="en-US" w:eastAsia="zh-CN"/>
                      <w14:textFill>
                        <w14:solidFill>
                          <w14:schemeClr w14:val="tx1"/>
                        </w14:solidFill>
                      </w14:textFill>
                    </w:rPr>
                    <w:t>2.0</w:t>
                  </w:r>
                </w:p>
              </w:tc>
              <w:tc>
                <w:tcPr>
                  <w:tcW w:w="578" w:type="pct"/>
                  <w:tcBorders>
                    <w:top w:val="single" w:color="auto" w:sz="4" w:space="0"/>
                    <w:left w:val="nil"/>
                    <w:bottom w:val="single" w:color="auto" w:sz="4" w:space="0"/>
                    <w:right w:val="single" w:color="auto" w:sz="4" w:space="0"/>
                  </w:tcBorders>
                  <w:vAlign w:val="center"/>
                </w:tcPr>
                <w:p>
                  <w:pPr>
                    <w:jc w:val="center"/>
                    <w:rPr>
                      <w:rFonts w:hint="eastAsia"/>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无组织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40" w:type="pct"/>
                  <w:vMerge w:val="continue"/>
                  <w:tcBorders>
                    <w:left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p>
              </w:tc>
              <w:tc>
                <w:tcPr>
                  <w:tcW w:w="1788" w:type="pct"/>
                  <w:tcBorders>
                    <w:left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《恶臭污染物排放标准》（G</w:t>
                  </w:r>
                  <w:r>
                    <w:rPr>
                      <w:color w:val="000000" w:themeColor="text1"/>
                      <w:kern w:val="0"/>
                      <w:highlight w:val="none"/>
                      <w14:textFill>
                        <w14:solidFill>
                          <w14:schemeClr w14:val="tx1"/>
                        </w14:solidFill>
                      </w14:textFill>
                    </w:rPr>
                    <w:t>B14554</w:t>
                  </w:r>
                  <w:r>
                    <w:rPr>
                      <w:rFonts w:hint="eastAsia"/>
                      <w:color w:val="000000" w:themeColor="text1"/>
                      <w:kern w:val="0"/>
                      <w:highlight w:val="none"/>
                      <w14:textFill>
                        <w14:solidFill>
                          <w14:schemeClr w14:val="tx1"/>
                        </w14:solidFill>
                      </w14:textFill>
                    </w:rPr>
                    <w:t>-</w:t>
                  </w:r>
                  <w:r>
                    <w:rPr>
                      <w:color w:val="000000" w:themeColor="text1"/>
                      <w:kern w:val="0"/>
                      <w:highlight w:val="none"/>
                      <w14:textFill>
                        <w14:solidFill>
                          <w14:schemeClr w14:val="tx1"/>
                        </w14:solidFill>
                      </w14:textFill>
                    </w:rPr>
                    <w:t>93</w:t>
                  </w:r>
                  <w:r>
                    <w:rPr>
                      <w:rFonts w:hint="eastAsia"/>
                      <w:color w:val="000000" w:themeColor="text1"/>
                      <w:kern w:val="0"/>
                      <w:highlight w:val="none"/>
                      <w14:textFill>
                        <w14:solidFill>
                          <w14:schemeClr w14:val="tx1"/>
                        </w14:solidFill>
                      </w14:textFill>
                    </w:rPr>
                    <w:t>）</w:t>
                  </w:r>
                </w:p>
              </w:tc>
              <w:tc>
                <w:tcPr>
                  <w:tcW w:w="862" w:type="pct"/>
                  <w:tcBorders>
                    <w:top w:val="single" w:color="auto" w:sz="4" w:space="0"/>
                    <w:left w:val="nil"/>
                    <w:bottom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臭气浓度（无量纲）</w:t>
                  </w:r>
                </w:p>
              </w:tc>
              <w:tc>
                <w:tcPr>
                  <w:tcW w:w="1030" w:type="pct"/>
                  <w:tcBorders>
                    <w:top w:val="single" w:color="auto" w:sz="4" w:space="0"/>
                    <w:left w:val="nil"/>
                    <w:bottom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2</w:t>
                  </w:r>
                  <w:r>
                    <w:rPr>
                      <w:color w:val="000000" w:themeColor="text1"/>
                      <w:kern w:val="0"/>
                      <w:highlight w:val="none"/>
                      <w14:textFill>
                        <w14:solidFill>
                          <w14:schemeClr w14:val="tx1"/>
                        </w14:solidFill>
                      </w14:textFill>
                    </w:rPr>
                    <w:t>0</w:t>
                  </w:r>
                </w:p>
              </w:tc>
              <w:tc>
                <w:tcPr>
                  <w:tcW w:w="578" w:type="pct"/>
                  <w:tcBorders>
                    <w:top w:val="single" w:color="auto" w:sz="4" w:space="0"/>
                    <w:left w:val="nil"/>
                    <w:bottom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无组织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40" w:type="pct"/>
                  <w:vMerge w:val="restart"/>
                  <w:tcBorders>
                    <w:left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厂区内</w:t>
                  </w:r>
                </w:p>
              </w:tc>
              <w:tc>
                <w:tcPr>
                  <w:tcW w:w="1788" w:type="pct"/>
                  <w:vMerge w:val="restart"/>
                  <w:tcBorders>
                    <w:top w:val="single" w:color="auto" w:sz="4" w:space="0"/>
                    <w:left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《固定污染源挥发性有机物综合排放标准》（DB44/2367-2022）</w:t>
                  </w:r>
                </w:p>
              </w:tc>
              <w:tc>
                <w:tcPr>
                  <w:tcW w:w="862" w:type="pct"/>
                  <w:vMerge w:val="restart"/>
                  <w:tcBorders>
                    <w:top w:val="single" w:color="auto" w:sz="4" w:space="0"/>
                    <w:left w:val="nil"/>
                    <w:right w:val="single" w:color="auto" w:sz="4" w:space="0"/>
                  </w:tcBorders>
                  <w:vAlign w:val="center"/>
                </w:tcPr>
                <w:p>
                  <w:pPr>
                    <w:jc w:val="center"/>
                    <w:rPr>
                      <w:rFonts w:hint="default" w:eastAsia="宋体"/>
                      <w:color w:val="000000" w:themeColor="text1"/>
                      <w:kern w:val="0"/>
                      <w:highlight w:val="none"/>
                      <w:lang w:val="en-US" w:eastAsia="zh-CN"/>
                      <w14:textFill>
                        <w14:solidFill>
                          <w14:schemeClr w14:val="tx1"/>
                        </w14:solidFill>
                      </w14:textFill>
                    </w:rPr>
                  </w:pPr>
                  <w:r>
                    <w:rPr>
                      <w:rFonts w:hint="eastAsia"/>
                      <w:color w:val="000000" w:themeColor="text1"/>
                      <w:kern w:val="0"/>
                      <w:highlight w:val="none"/>
                      <w:lang w:val="en-US" w:eastAsia="zh-CN"/>
                      <w14:textFill>
                        <w14:solidFill>
                          <w14:schemeClr w14:val="tx1"/>
                        </w14:solidFill>
                      </w14:textFill>
                    </w:rPr>
                    <w:t>NMHC</w:t>
                  </w:r>
                </w:p>
              </w:tc>
              <w:tc>
                <w:tcPr>
                  <w:tcW w:w="1030" w:type="pct"/>
                  <w:tcBorders>
                    <w:top w:val="single" w:color="auto" w:sz="4" w:space="0"/>
                    <w:left w:val="nil"/>
                    <w:bottom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6</w:t>
                  </w:r>
                  <w:r>
                    <w:rPr>
                      <w:rFonts w:hint="eastAsia"/>
                      <w:color w:val="000000" w:themeColor="text1"/>
                      <w:kern w:val="0"/>
                      <w:highlight w:val="none"/>
                      <w14:textFill>
                        <w14:solidFill>
                          <w14:schemeClr w14:val="tx1"/>
                        </w14:solidFill>
                      </w14:textFill>
                    </w:rPr>
                    <w:t>（监控点处1h平均浓度值）</w:t>
                  </w:r>
                </w:p>
              </w:tc>
              <w:tc>
                <w:tcPr>
                  <w:tcW w:w="578" w:type="pct"/>
                  <w:tcBorders>
                    <w:top w:val="single" w:color="auto" w:sz="4" w:space="0"/>
                    <w:left w:val="nil"/>
                    <w:bottom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无组织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40" w:type="pct"/>
                  <w:vMerge w:val="continue"/>
                  <w:tcBorders>
                    <w:left w:val="single" w:color="auto" w:sz="4" w:space="0"/>
                    <w:bottom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p>
              </w:tc>
              <w:tc>
                <w:tcPr>
                  <w:tcW w:w="1788" w:type="pct"/>
                  <w:vMerge w:val="continue"/>
                  <w:tcBorders>
                    <w:left w:val="single" w:color="auto" w:sz="4" w:space="0"/>
                    <w:bottom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p>
              </w:tc>
              <w:tc>
                <w:tcPr>
                  <w:tcW w:w="862" w:type="pct"/>
                  <w:vMerge w:val="continue"/>
                  <w:tcBorders>
                    <w:left w:val="nil"/>
                    <w:bottom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p>
              </w:tc>
              <w:tc>
                <w:tcPr>
                  <w:tcW w:w="1030" w:type="pct"/>
                  <w:tcBorders>
                    <w:top w:val="single" w:color="auto" w:sz="4" w:space="0"/>
                    <w:left w:val="nil"/>
                    <w:bottom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2</w:t>
                  </w:r>
                  <w:r>
                    <w:rPr>
                      <w:color w:val="000000" w:themeColor="text1"/>
                      <w:kern w:val="0"/>
                      <w:highlight w:val="none"/>
                      <w14:textFill>
                        <w14:solidFill>
                          <w14:schemeClr w14:val="tx1"/>
                        </w14:solidFill>
                      </w14:textFill>
                    </w:rPr>
                    <w:t>0</w:t>
                  </w:r>
                  <w:r>
                    <w:rPr>
                      <w:rFonts w:hint="eastAsia"/>
                      <w:color w:val="000000" w:themeColor="text1"/>
                      <w:kern w:val="0"/>
                      <w:highlight w:val="none"/>
                      <w14:textFill>
                        <w14:solidFill>
                          <w14:schemeClr w14:val="tx1"/>
                        </w14:solidFill>
                      </w14:textFill>
                    </w:rPr>
                    <w:t>（监控点处任意一次浓度值）</w:t>
                  </w:r>
                </w:p>
              </w:tc>
              <w:tc>
                <w:tcPr>
                  <w:tcW w:w="578" w:type="pct"/>
                  <w:tcBorders>
                    <w:top w:val="single" w:color="auto" w:sz="4" w:space="0"/>
                    <w:left w:val="nil"/>
                    <w:bottom w:val="single" w:color="auto" w:sz="4" w:space="0"/>
                    <w:right w:val="single" w:color="auto" w:sz="4" w:space="0"/>
                  </w:tcBorders>
                  <w:vAlign w:val="center"/>
                </w:tcPr>
                <w:p>
                  <w:pPr>
                    <w:jc w:val="center"/>
                    <w:rPr>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无组织</w:t>
                  </w:r>
                </w:p>
              </w:tc>
            </w:tr>
          </w:tbl>
          <w:p>
            <w:pPr>
              <w:spacing w:line="360" w:lineRule="auto"/>
              <w:ind w:firstLine="482" w:firstLineChars="200"/>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2.废水排放标准</w:t>
            </w:r>
          </w:p>
          <w:p>
            <w:pPr>
              <w:snapToGrid w:val="0"/>
              <w:spacing w:line="360" w:lineRule="auto"/>
              <w:ind w:firstLine="480" w:firstLineChars="200"/>
              <w:rPr>
                <w:rFonts w:hAnsi="宋体"/>
                <w:color w:val="000000" w:themeColor="text1"/>
                <w:sz w:val="24"/>
                <w:highlight w:val="none"/>
                <w14:textFill>
                  <w14:solidFill>
                    <w14:schemeClr w14:val="tx1"/>
                  </w14:solidFill>
                </w14:textFill>
              </w:rPr>
            </w:pPr>
            <w:r>
              <w:rPr>
                <w:rFonts w:hAnsi="宋体"/>
                <w:color w:val="000000" w:themeColor="text1"/>
                <w:sz w:val="24"/>
                <w:highlight w:val="none"/>
                <w14:textFill>
                  <w14:solidFill>
                    <w14:schemeClr w14:val="tx1"/>
                  </w14:solidFill>
                </w14:textFill>
              </w:rPr>
              <w:t>本项目</w:t>
            </w:r>
            <w:r>
              <w:rPr>
                <w:rFonts w:hint="eastAsia" w:hAnsi="宋体"/>
                <w:color w:val="000000" w:themeColor="text1"/>
                <w:sz w:val="24"/>
                <w:highlight w:val="none"/>
                <w14:textFill>
                  <w14:solidFill>
                    <w14:schemeClr w14:val="tx1"/>
                  </w14:solidFill>
                </w14:textFill>
              </w:rPr>
              <w:t>运营期</w:t>
            </w:r>
            <w:r>
              <w:rPr>
                <w:rFonts w:hAnsi="宋体"/>
                <w:color w:val="000000" w:themeColor="text1"/>
                <w:sz w:val="24"/>
                <w:highlight w:val="none"/>
                <w14:textFill>
                  <w14:solidFill>
                    <w14:schemeClr w14:val="tx1"/>
                  </w14:solidFill>
                </w14:textFill>
              </w:rPr>
              <w:t>废水</w:t>
            </w:r>
            <w:r>
              <w:rPr>
                <w:rFonts w:hint="eastAsia" w:hAnsi="宋体"/>
                <w:color w:val="000000" w:themeColor="text1"/>
                <w:sz w:val="24"/>
                <w:highlight w:val="none"/>
                <w14:textFill>
                  <w14:solidFill>
                    <w14:schemeClr w14:val="tx1"/>
                  </w14:solidFill>
                </w14:textFill>
              </w:rPr>
              <w:t>主要为员工生活污水和</w:t>
            </w:r>
            <w:r>
              <w:rPr>
                <w:rFonts w:hint="eastAsia" w:hAnsi="宋体"/>
                <w:color w:val="000000" w:themeColor="text1"/>
                <w:sz w:val="24"/>
                <w:highlight w:val="none"/>
                <w:lang w:val="en-GB"/>
                <w14:textFill>
                  <w14:solidFill>
                    <w14:schemeClr w14:val="tx1"/>
                  </w14:solidFill>
                </w14:textFill>
              </w:rPr>
              <w:t>冷却水</w:t>
            </w:r>
            <w:r>
              <w:rPr>
                <w:rFonts w:hint="eastAsia" w:hAnsi="宋体"/>
                <w:color w:val="000000" w:themeColor="text1"/>
                <w:sz w:val="24"/>
                <w:highlight w:val="none"/>
                <w14:textFill>
                  <w14:solidFill>
                    <w14:schemeClr w14:val="tx1"/>
                  </w14:solidFill>
                </w14:textFill>
              </w:rPr>
              <w:t>。</w:t>
            </w:r>
          </w:p>
          <w:p>
            <w:pPr>
              <w:snapToGrid w:val="0"/>
              <w:spacing w:line="360" w:lineRule="auto"/>
              <w:ind w:firstLine="480" w:firstLineChars="200"/>
              <w:rPr>
                <w:rFonts w:hAnsi="宋体"/>
                <w:color w:val="000000" w:themeColor="text1"/>
                <w:sz w:val="24"/>
                <w:highlight w:val="none"/>
                <w14:textFill>
                  <w14:solidFill>
                    <w14:schemeClr w14:val="tx1"/>
                  </w14:solidFill>
                </w14:textFill>
              </w:rPr>
            </w:pPr>
            <w:r>
              <w:rPr>
                <w:rFonts w:hint="eastAsia" w:hAnsi="宋体"/>
                <w:color w:val="000000" w:themeColor="text1"/>
                <w:sz w:val="24"/>
                <w:highlight w:val="none"/>
                <w:lang w:val="en-GB"/>
                <w14:textFill>
                  <w14:solidFill>
                    <w14:schemeClr w14:val="tx1"/>
                  </w14:solidFill>
                </w14:textFill>
              </w:rPr>
              <w:t>冷却废水循环使用，不外排；</w:t>
            </w:r>
            <w:r>
              <w:rPr>
                <w:rFonts w:hAnsi="宋体"/>
                <w:color w:val="000000" w:themeColor="text1"/>
                <w:sz w:val="24"/>
                <w:highlight w:val="none"/>
                <w14:textFill>
                  <w14:solidFill>
                    <w14:schemeClr w14:val="tx1"/>
                  </w14:solidFill>
                </w14:textFill>
              </w:rPr>
              <w:t>生活污水</w:t>
            </w:r>
            <w:r>
              <w:rPr>
                <w:rFonts w:hint="eastAsia" w:hAnsi="宋体"/>
                <w:color w:val="000000" w:themeColor="text1"/>
                <w:sz w:val="24"/>
                <w:highlight w:val="none"/>
                <w14:textFill>
                  <w14:solidFill>
                    <w14:schemeClr w14:val="tx1"/>
                  </w14:solidFill>
                </w14:textFill>
              </w:rPr>
              <w:t>经三级化粪池处理达到</w:t>
            </w:r>
            <w:r>
              <w:rPr>
                <w:rFonts w:hAnsi="宋体"/>
                <w:color w:val="000000" w:themeColor="text1"/>
                <w:sz w:val="24"/>
                <w:highlight w:val="none"/>
                <w14:textFill>
                  <w14:solidFill>
                    <w14:schemeClr w14:val="tx1"/>
                  </w14:solidFill>
                </w14:textFill>
              </w:rPr>
              <w:t>园区污水处理厂接管水质要求后</w:t>
            </w:r>
            <w:r>
              <w:rPr>
                <w:rFonts w:hint="eastAsia" w:hAnsi="宋体"/>
                <w:color w:val="000000" w:themeColor="text1"/>
                <w:sz w:val="24"/>
                <w:highlight w:val="none"/>
                <w14:textFill>
                  <w14:solidFill>
                    <w14:schemeClr w14:val="tx1"/>
                  </w14:solidFill>
                </w14:textFill>
              </w:rPr>
              <w:t>外排至</w:t>
            </w:r>
            <w:r>
              <w:rPr>
                <w:rFonts w:hAnsi="宋体"/>
                <w:color w:val="000000" w:themeColor="text1"/>
                <w:sz w:val="24"/>
                <w:highlight w:val="none"/>
                <w14:textFill>
                  <w14:solidFill>
                    <w14:schemeClr w14:val="tx1"/>
                  </w14:solidFill>
                </w14:textFill>
              </w:rPr>
              <w:t>园区污水处理厂</w:t>
            </w:r>
            <w:r>
              <w:rPr>
                <w:rFonts w:hint="eastAsia" w:hAnsi="宋体"/>
                <w:color w:val="000000" w:themeColor="text1"/>
                <w:sz w:val="24"/>
                <w:highlight w:val="none"/>
                <w14:textFill>
                  <w14:solidFill>
                    <w14:schemeClr w14:val="tx1"/>
                  </w14:solidFill>
                </w14:textFill>
              </w:rPr>
              <w:t>处理。</w:t>
            </w:r>
          </w:p>
          <w:p>
            <w:pPr>
              <w:snapToGrid w:val="0"/>
              <w:spacing w:line="360" w:lineRule="auto"/>
              <w:ind w:firstLine="480" w:firstLineChars="200"/>
              <w:rPr>
                <w:rFonts w:hAnsi="宋体"/>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园区污水处理厂出水水质标准执行广东省《水污染排放限值》（DB44/26-2001）第二时段一级标准和《城镇污水处理厂污染物排放标准》（GB18919-2002）一级B标准中严者</w:t>
            </w:r>
            <w:r>
              <w:rPr>
                <w:rFonts w:hint="eastAsia" w:hAnsi="宋体"/>
                <w:color w:val="000000" w:themeColor="text1"/>
                <w:sz w:val="24"/>
                <w:highlight w:val="none"/>
                <w14:textFill>
                  <w14:solidFill>
                    <w14:schemeClr w14:val="tx1"/>
                  </w14:solidFill>
                </w14:textFill>
              </w:rPr>
              <w:t>。</w:t>
            </w:r>
            <w:r>
              <w:rPr>
                <w:rFonts w:hAnsi="宋体"/>
                <w:color w:val="000000" w:themeColor="text1"/>
                <w:sz w:val="24"/>
                <w:highlight w:val="none"/>
                <w:lang w:val="zh-CN"/>
                <w14:textFill>
                  <w14:solidFill>
                    <w14:schemeClr w14:val="tx1"/>
                  </w14:solidFill>
                </w14:textFill>
              </w:rPr>
              <w:t>相关</w:t>
            </w:r>
            <w:r>
              <w:rPr>
                <w:rFonts w:hint="eastAsia" w:hAnsi="宋体"/>
                <w:color w:val="000000" w:themeColor="text1"/>
                <w:sz w:val="24"/>
                <w:highlight w:val="none"/>
                <w:lang w:val="zh-CN"/>
                <w14:textFill>
                  <w14:solidFill>
                    <w14:schemeClr w14:val="tx1"/>
                  </w14:solidFill>
                </w14:textFill>
              </w:rPr>
              <w:t>排放</w:t>
            </w:r>
            <w:r>
              <w:rPr>
                <w:rFonts w:hAnsi="宋体"/>
                <w:color w:val="000000" w:themeColor="text1"/>
                <w:sz w:val="24"/>
                <w:highlight w:val="none"/>
                <w:lang w:val="zh-CN"/>
                <w14:textFill>
                  <w14:solidFill>
                    <w14:schemeClr w14:val="tx1"/>
                  </w14:solidFill>
                </w14:textFill>
              </w:rPr>
              <w:t>标准情况</w:t>
            </w:r>
            <w:r>
              <w:rPr>
                <w:rFonts w:hAnsi="宋体"/>
                <w:color w:val="000000" w:themeColor="text1"/>
                <w:sz w:val="24"/>
                <w:highlight w:val="none"/>
                <w14:textFill>
                  <w14:solidFill>
                    <w14:schemeClr w14:val="tx1"/>
                  </w14:solidFill>
                </w14:textFill>
              </w:rPr>
              <w:t>见</w:t>
            </w:r>
          </w:p>
          <w:p>
            <w:pPr>
              <w:spacing w:line="360" w:lineRule="auto"/>
              <w:jc w:val="center"/>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表</w:t>
            </w:r>
            <w:r>
              <w:rPr>
                <w:rFonts w:hint="eastAsia"/>
                <w:b/>
                <w:bCs/>
                <w:color w:val="000000" w:themeColor="text1"/>
                <w:sz w:val="24"/>
                <w:highlight w:val="none"/>
                <w:lang w:val="en-US" w:eastAsia="zh-CN"/>
                <w14:textFill>
                  <w14:solidFill>
                    <w14:schemeClr w14:val="tx1"/>
                  </w14:solidFill>
                </w14:textFill>
              </w:rPr>
              <w:t xml:space="preserve">3-10  </w:t>
            </w:r>
            <w:r>
              <w:rPr>
                <w:b/>
                <w:bCs/>
                <w:color w:val="000000" w:themeColor="text1"/>
                <w:sz w:val="24"/>
                <w:highlight w:val="none"/>
                <w14:textFill>
                  <w14:solidFill>
                    <w14:schemeClr w14:val="tx1"/>
                  </w14:solidFill>
                </w14:textFill>
              </w:rPr>
              <w:t>园区污水处理厂进水水质要求  mg/L，pH除外</w:t>
            </w:r>
          </w:p>
          <w:tbl>
            <w:tblPr>
              <w:tblStyle w:val="39"/>
              <w:tblW w:w="76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3"/>
              <w:gridCol w:w="992"/>
              <w:gridCol w:w="993"/>
              <w:gridCol w:w="1134"/>
              <w:gridCol w:w="1134"/>
              <w:gridCol w:w="1134"/>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083" w:type="dxa"/>
                  <w:noWrap/>
                  <w:vAlign w:val="center"/>
                </w:tcPr>
                <w:p>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污染物</w:t>
                  </w:r>
                </w:p>
              </w:tc>
              <w:tc>
                <w:tcPr>
                  <w:tcW w:w="992" w:type="dxa"/>
                  <w:noWrap/>
                  <w:vAlign w:val="center"/>
                </w:tcPr>
                <w:p>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pH</w:t>
                  </w:r>
                </w:p>
              </w:tc>
              <w:tc>
                <w:tcPr>
                  <w:tcW w:w="993" w:type="dxa"/>
                  <w:noWrap/>
                  <w:vAlign w:val="center"/>
                </w:tcPr>
                <w:p>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COD</w:t>
                  </w:r>
                  <w:r>
                    <w:rPr>
                      <w:b/>
                      <w:bCs/>
                      <w:color w:val="000000" w:themeColor="text1"/>
                      <w:szCs w:val="21"/>
                      <w:highlight w:val="none"/>
                      <w:vertAlign w:val="subscript"/>
                      <w14:textFill>
                        <w14:solidFill>
                          <w14:schemeClr w14:val="tx1"/>
                        </w14:solidFill>
                      </w14:textFill>
                    </w:rPr>
                    <w:t>Cr</w:t>
                  </w:r>
                </w:p>
              </w:tc>
              <w:tc>
                <w:tcPr>
                  <w:tcW w:w="1134" w:type="dxa"/>
                  <w:noWrap/>
                  <w:vAlign w:val="center"/>
                </w:tcPr>
                <w:p>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BOD</w:t>
                  </w:r>
                  <w:r>
                    <w:rPr>
                      <w:b/>
                      <w:bCs/>
                      <w:color w:val="000000" w:themeColor="text1"/>
                      <w:szCs w:val="21"/>
                      <w:highlight w:val="none"/>
                      <w:vertAlign w:val="subscript"/>
                      <w14:textFill>
                        <w14:solidFill>
                          <w14:schemeClr w14:val="tx1"/>
                        </w14:solidFill>
                      </w14:textFill>
                    </w:rPr>
                    <w:t>5</w:t>
                  </w:r>
                </w:p>
              </w:tc>
              <w:tc>
                <w:tcPr>
                  <w:tcW w:w="1134" w:type="dxa"/>
                  <w:noWrap/>
                  <w:vAlign w:val="center"/>
                </w:tcPr>
                <w:p>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SS</w:t>
                  </w:r>
                </w:p>
              </w:tc>
              <w:tc>
                <w:tcPr>
                  <w:tcW w:w="1134" w:type="dxa"/>
                  <w:noWrap/>
                  <w:vAlign w:val="center"/>
                </w:tcPr>
                <w:p>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氨氮</w:t>
                  </w:r>
                </w:p>
              </w:tc>
              <w:tc>
                <w:tcPr>
                  <w:tcW w:w="1134" w:type="dxa"/>
                  <w:noWrap/>
                  <w:vAlign w:val="center"/>
                </w:tcPr>
                <w:p>
                  <w:pPr>
                    <w:jc w:val="center"/>
                    <w:rPr>
                      <w:b/>
                      <w:bCs/>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动植物油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083" w:type="dxa"/>
                  <w:noWrap/>
                  <w:vAlign w:val="center"/>
                </w:tcPr>
                <w:p>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标准值</w:t>
                  </w:r>
                </w:p>
              </w:tc>
              <w:tc>
                <w:tcPr>
                  <w:tcW w:w="992" w:type="dxa"/>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6-9</w:t>
                  </w:r>
                </w:p>
              </w:tc>
              <w:tc>
                <w:tcPr>
                  <w:tcW w:w="993" w:type="dxa"/>
                  <w:noWrap/>
                  <w:vAlign w:val="center"/>
                </w:tcPr>
                <w:p>
                  <w:pPr>
                    <w:jc w:val="center"/>
                    <w:rPr>
                      <w:rFonts w:hint="default" w:eastAsia="宋体"/>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300</w:t>
                  </w:r>
                </w:p>
              </w:tc>
              <w:tc>
                <w:tcPr>
                  <w:tcW w:w="1134" w:type="dxa"/>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≤150</w:t>
                  </w:r>
                </w:p>
              </w:tc>
              <w:tc>
                <w:tcPr>
                  <w:tcW w:w="1134" w:type="dxa"/>
                  <w:noWrap/>
                  <w:vAlign w:val="center"/>
                </w:tcPr>
                <w:p>
                  <w:pPr>
                    <w:jc w:val="center"/>
                    <w:rPr>
                      <w:rFonts w:hint="default" w:eastAsia="宋体"/>
                      <w:color w:val="000000" w:themeColor="text1"/>
                      <w:szCs w:val="21"/>
                      <w:highlight w:val="none"/>
                      <w:lang w:val="en-US" w:eastAsia="zh-CN"/>
                      <w14:textFill>
                        <w14:solidFill>
                          <w14:schemeClr w14:val="tx1"/>
                        </w14:solidFill>
                      </w14:textFill>
                    </w:rPr>
                  </w:pPr>
                  <w:r>
                    <w:rPr>
                      <w:color w:val="000000" w:themeColor="text1"/>
                      <w:szCs w:val="21"/>
                      <w:highlight w:val="none"/>
                      <w14:textFill>
                        <w14:solidFill>
                          <w14:schemeClr w14:val="tx1"/>
                        </w14:solidFill>
                      </w14:textFill>
                    </w:rPr>
                    <w:t>≤</w:t>
                  </w:r>
                  <w:r>
                    <w:rPr>
                      <w:rFonts w:hint="eastAsia"/>
                      <w:color w:val="000000" w:themeColor="text1"/>
                      <w:szCs w:val="21"/>
                      <w:highlight w:val="none"/>
                      <w:lang w:val="en-US" w:eastAsia="zh-CN"/>
                      <w14:textFill>
                        <w14:solidFill>
                          <w14:schemeClr w14:val="tx1"/>
                        </w14:solidFill>
                      </w14:textFill>
                    </w:rPr>
                    <w:t>250</w:t>
                  </w:r>
                </w:p>
              </w:tc>
              <w:tc>
                <w:tcPr>
                  <w:tcW w:w="1134" w:type="dxa"/>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≤40</w:t>
                  </w:r>
                </w:p>
              </w:tc>
              <w:tc>
                <w:tcPr>
                  <w:tcW w:w="1134" w:type="dxa"/>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≤30</w:t>
                  </w:r>
                </w:p>
              </w:tc>
            </w:tr>
          </w:tbl>
          <w:p>
            <w:pPr>
              <w:spacing w:beforeLines="50" w:line="360" w:lineRule="auto"/>
              <w:jc w:val="center"/>
              <w:rPr>
                <w:b/>
                <w:bCs/>
                <w:color w:val="000000" w:themeColor="text1"/>
                <w:sz w:val="24"/>
                <w:highlight w:val="none"/>
                <w14:textFill>
                  <w14:solidFill>
                    <w14:schemeClr w14:val="tx1"/>
                  </w14:solidFill>
                </w14:textFill>
              </w:rPr>
            </w:pPr>
            <w:r>
              <w:rPr>
                <w:b/>
                <w:bCs/>
                <w:color w:val="000000" w:themeColor="text1"/>
                <w:sz w:val="24"/>
                <w:highlight w:val="none"/>
                <w14:textFill>
                  <w14:solidFill>
                    <w14:schemeClr w14:val="tx1"/>
                  </w14:solidFill>
                </w14:textFill>
              </w:rPr>
              <w:t>表</w:t>
            </w:r>
            <w:r>
              <w:rPr>
                <w:rFonts w:hint="eastAsia"/>
                <w:b/>
                <w:bCs/>
                <w:color w:val="000000" w:themeColor="text1"/>
                <w:sz w:val="24"/>
                <w:highlight w:val="none"/>
                <w:lang w:val="en-US" w:eastAsia="zh-CN"/>
                <w14:textFill>
                  <w14:solidFill>
                    <w14:schemeClr w14:val="tx1"/>
                  </w14:solidFill>
                </w14:textFill>
              </w:rPr>
              <w:t>3-11</w:t>
            </w:r>
            <w:r>
              <w:rPr>
                <w:b/>
                <w:bCs/>
                <w:color w:val="000000" w:themeColor="text1"/>
                <w:sz w:val="24"/>
                <w:highlight w:val="none"/>
                <w14:textFill>
                  <w14:solidFill>
                    <w14:schemeClr w14:val="tx1"/>
                  </w14:solidFill>
                </w14:textFill>
              </w:rPr>
              <w:t xml:space="preserve">  园区污水处理厂水污染物排放限值（摘录）   mg/L</w:t>
            </w:r>
          </w:p>
          <w:tbl>
            <w:tblPr>
              <w:tblStyle w:val="3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17"/>
              <w:gridCol w:w="567"/>
              <w:gridCol w:w="668"/>
              <w:gridCol w:w="541"/>
              <w:gridCol w:w="782"/>
              <w:gridCol w:w="1737"/>
              <w:gridCol w:w="1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09" w:type="pct"/>
                  <w:noWrap/>
                  <w:tcMar>
                    <w:left w:w="0" w:type="dxa"/>
                    <w:right w:w="0" w:type="dxa"/>
                  </w:tcMar>
                  <w:vAlign w:val="center"/>
                </w:tcPr>
                <w:p>
                  <w:pPr>
                    <w:snapToGrid w:val="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污染物</w:t>
                  </w:r>
                </w:p>
              </w:tc>
              <w:tc>
                <w:tcPr>
                  <w:tcW w:w="411" w:type="pct"/>
                  <w:noWrap/>
                  <w:tcMar>
                    <w:left w:w="0" w:type="dxa"/>
                    <w:right w:w="0" w:type="dxa"/>
                  </w:tcMar>
                  <w:vAlign w:val="center"/>
                </w:tcPr>
                <w:p>
                  <w:pPr>
                    <w:snapToGrid w:val="0"/>
                    <w:jc w:val="center"/>
                    <w:rPr>
                      <w:b/>
                      <w:bCs/>
                      <w:color w:val="000000" w:themeColor="text1"/>
                      <w:szCs w:val="21"/>
                      <w:highlight w:val="none"/>
                      <w:vertAlign w:val="subscript"/>
                      <w14:textFill>
                        <w14:solidFill>
                          <w14:schemeClr w14:val="tx1"/>
                        </w14:solidFill>
                      </w14:textFill>
                    </w:rPr>
                  </w:pPr>
                  <w:r>
                    <w:rPr>
                      <w:b/>
                      <w:bCs/>
                      <w:color w:val="000000" w:themeColor="text1"/>
                      <w:szCs w:val="21"/>
                      <w:highlight w:val="none"/>
                      <w14:textFill>
                        <w14:solidFill>
                          <w14:schemeClr w14:val="tx1"/>
                        </w14:solidFill>
                      </w14:textFill>
                    </w:rPr>
                    <w:t>COD</w:t>
                  </w:r>
                  <w:r>
                    <w:rPr>
                      <w:b/>
                      <w:bCs/>
                      <w:color w:val="000000" w:themeColor="text1"/>
                      <w:szCs w:val="21"/>
                      <w:highlight w:val="none"/>
                      <w:vertAlign w:val="subscript"/>
                      <w14:textFill>
                        <w14:solidFill>
                          <w14:schemeClr w14:val="tx1"/>
                        </w14:solidFill>
                      </w14:textFill>
                    </w:rPr>
                    <w:t>Cr</w:t>
                  </w:r>
                </w:p>
              </w:tc>
              <w:tc>
                <w:tcPr>
                  <w:tcW w:w="464" w:type="pct"/>
                  <w:noWrap/>
                  <w:vAlign w:val="center"/>
                </w:tcPr>
                <w:p>
                  <w:pPr>
                    <w:snapToGrid w:val="0"/>
                    <w:jc w:val="center"/>
                    <w:rPr>
                      <w:b/>
                      <w:bCs/>
                      <w:color w:val="000000" w:themeColor="text1"/>
                      <w:szCs w:val="21"/>
                      <w:highlight w:val="none"/>
                      <w:vertAlign w:val="subscript"/>
                      <w14:textFill>
                        <w14:solidFill>
                          <w14:schemeClr w14:val="tx1"/>
                        </w14:solidFill>
                      </w14:textFill>
                    </w:rPr>
                  </w:pPr>
                  <w:r>
                    <w:rPr>
                      <w:b/>
                      <w:bCs/>
                      <w:color w:val="000000" w:themeColor="text1"/>
                      <w:szCs w:val="21"/>
                      <w:highlight w:val="none"/>
                      <w14:textFill>
                        <w14:solidFill>
                          <w14:schemeClr w14:val="tx1"/>
                        </w14:solidFill>
                      </w14:textFill>
                    </w:rPr>
                    <w:t>BOD</w:t>
                  </w:r>
                  <w:r>
                    <w:rPr>
                      <w:b/>
                      <w:bCs/>
                      <w:color w:val="000000" w:themeColor="text1"/>
                      <w:szCs w:val="21"/>
                      <w:highlight w:val="none"/>
                      <w:vertAlign w:val="subscript"/>
                      <w14:textFill>
                        <w14:solidFill>
                          <w14:schemeClr w14:val="tx1"/>
                        </w14:solidFill>
                      </w14:textFill>
                    </w:rPr>
                    <w:t>5</w:t>
                  </w:r>
                </w:p>
              </w:tc>
              <w:tc>
                <w:tcPr>
                  <w:tcW w:w="371" w:type="pct"/>
                  <w:noWrap/>
                  <w:vAlign w:val="center"/>
                </w:tcPr>
                <w:p>
                  <w:pPr>
                    <w:snapToGrid w:val="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SS</w:t>
                  </w:r>
                </w:p>
              </w:tc>
              <w:tc>
                <w:tcPr>
                  <w:tcW w:w="533" w:type="pct"/>
                  <w:noWrap/>
                  <w:vAlign w:val="center"/>
                </w:tcPr>
                <w:p>
                  <w:pPr>
                    <w:snapToGrid w:val="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氨氮</w:t>
                  </w:r>
                </w:p>
              </w:tc>
              <w:tc>
                <w:tcPr>
                  <w:tcW w:w="1243" w:type="pct"/>
                  <w:noWrap/>
                  <w:vAlign w:val="center"/>
                </w:tcPr>
                <w:p>
                  <w:pPr>
                    <w:snapToGrid w:val="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阴离子表面活性剂</w:t>
                  </w:r>
                </w:p>
              </w:tc>
              <w:tc>
                <w:tcPr>
                  <w:tcW w:w="869" w:type="pct"/>
                  <w:noWrap/>
                  <w:vAlign w:val="center"/>
                </w:tcPr>
                <w:p>
                  <w:pPr>
                    <w:snapToGrid w:val="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动植物油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09" w:type="pct"/>
                  <w:noWrap/>
                  <w:tcMar>
                    <w:left w:w="0" w:type="dxa"/>
                    <w:right w:w="0" w:type="dxa"/>
                  </w:tcMar>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DB44/26-2001第二时段一级排放标准</w:t>
                  </w:r>
                </w:p>
              </w:tc>
              <w:tc>
                <w:tcPr>
                  <w:tcW w:w="411" w:type="pct"/>
                  <w:noWrap/>
                  <w:tcMar>
                    <w:left w:w="0" w:type="dxa"/>
                    <w:right w:w="0" w:type="dxa"/>
                  </w:tcMar>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40</w:t>
                  </w:r>
                </w:p>
              </w:tc>
              <w:tc>
                <w:tcPr>
                  <w:tcW w:w="464"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20</w:t>
                  </w:r>
                </w:p>
              </w:tc>
              <w:tc>
                <w:tcPr>
                  <w:tcW w:w="371"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20</w:t>
                  </w:r>
                </w:p>
              </w:tc>
              <w:tc>
                <w:tcPr>
                  <w:tcW w:w="533"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10</w:t>
                  </w:r>
                </w:p>
              </w:tc>
              <w:tc>
                <w:tcPr>
                  <w:tcW w:w="1243"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5.0</w:t>
                  </w:r>
                </w:p>
              </w:tc>
              <w:tc>
                <w:tcPr>
                  <w:tcW w:w="869"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09" w:type="pct"/>
                  <w:noWrap/>
                  <w:tcMar>
                    <w:left w:w="0" w:type="dxa"/>
                    <w:right w:w="0" w:type="dxa"/>
                  </w:tcMar>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GB18918-2002一级B标准</w:t>
                  </w:r>
                </w:p>
              </w:tc>
              <w:tc>
                <w:tcPr>
                  <w:tcW w:w="411" w:type="pct"/>
                  <w:noWrap/>
                  <w:tcMar>
                    <w:left w:w="0" w:type="dxa"/>
                    <w:right w:w="0" w:type="dxa"/>
                  </w:tcMar>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60</w:t>
                  </w:r>
                </w:p>
              </w:tc>
              <w:tc>
                <w:tcPr>
                  <w:tcW w:w="464"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20</w:t>
                  </w:r>
                </w:p>
              </w:tc>
              <w:tc>
                <w:tcPr>
                  <w:tcW w:w="371"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20</w:t>
                  </w:r>
                </w:p>
              </w:tc>
              <w:tc>
                <w:tcPr>
                  <w:tcW w:w="533"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8(15</w:t>
                  </w:r>
                  <w:r>
                    <w:rPr>
                      <w:rFonts w:hint="eastAsia"/>
                      <w:color w:val="000000" w:themeColor="text1"/>
                      <w:szCs w:val="21"/>
                      <w:highlight w:val="none"/>
                      <w14:textFill>
                        <w14:solidFill>
                          <w14:schemeClr w14:val="tx1"/>
                        </w14:solidFill>
                      </w14:textFill>
                    </w:rPr>
                    <w:t>①</w:t>
                  </w:r>
                  <w:r>
                    <w:rPr>
                      <w:color w:val="000000" w:themeColor="text1"/>
                      <w:szCs w:val="21"/>
                      <w:highlight w:val="none"/>
                      <w14:textFill>
                        <w14:solidFill>
                          <w14:schemeClr w14:val="tx1"/>
                        </w14:solidFill>
                      </w14:textFill>
                    </w:rPr>
                    <w:t>)</w:t>
                  </w:r>
                </w:p>
              </w:tc>
              <w:tc>
                <w:tcPr>
                  <w:tcW w:w="1243"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1.0</w:t>
                  </w:r>
                </w:p>
              </w:tc>
              <w:tc>
                <w:tcPr>
                  <w:tcW w:w="869"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09" w:type="pct"/>
                  <w:noWrap/>
                  <w:tcMar>
                    <w:left w:w="0" w:type="dxa"/>
                    <w:right w:w="0" w:type="dxa"/>
                  </w:tcMar>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执行限值</w:t>
                  </w:r>
                </w:p>
              </w:tc>
              <w:tc>
                <w:tcPr>
                  <w:tcW w:w="411" w:type="pct"/>
                  <w:noWrap/>
                  <w:tcMar>
                    <w:left w:w="0" w:type="dxa"/>
                    <w:right w:w="0" w:type="dxa"/>
                  </w:tcMar>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40</w:t>
                  </w:r>
                </w:p>
              </w:tc>
              <w:tc>
                <w:tcPr>
                  <w:tcW w:w="464"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20</w:t>
                  </w:r>
                </w:p>
              </w:tc>
              <w:tc>
                <w:tcPr>
                  <w:tcW w:w="371"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20</w:t>
                  </w:r>
                </w:p>
              </w:tc>
              <w:tc>
                <w:tcPr>
                  <w:tcW w:w="533"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8</w:t>
                  </w:r>
                </w:p>
              </w:tc>
              <w:tc>
                <w:tcPr>
                  <w:tcW w:w="1243"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1.0</w:t>
                  </w:r>
                </w:p>
              </w:tc>
              <w:tc>
                <w:tcPr>
                  <w:tcW w:w="869"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09" w:type="pct"/>
                  <w:noWrap/>
                  <w:tcMar>
                    <w:left w:w="0" w:type="dxa"/>
                    <w:right w:w="0" w:type="dxa"/>
                  </w:tcMar>
                  <w:vAlign w:val="center"/>
                </w:tcPr>
                <w:p>
                  <w:pPr>
                    <w:snapToGrid w:val="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污染物</w:t>
                  </w:r>
                </w:p>
              </w:tc>
              <w:tc>
                <w:tcPr>
                  <w:tcW w:w="411" w:type="pct"/>
                  <w:noWrap/>
                  <w:tcMar>
                    <w:left w:w="0" w:type="dxa"/>
                    <w:right w:w="0" w:type="dxa"/>
                  </w:tcMar>
                  <w:vAlign w:val="center"/>
                </w:tcPr>
                <w:p>
                  <w:pPr>
                    <w:snapToGrid w:val="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总氮</w:t>
                  </w:r>
                </w:p>
              </w:tc>
              <w:tc>
                <w:tcPr>
                  <w:tcW w:w="464" w:type="pct"/>
                  <w:noWrap/>
                  <w:vAlign w:val="center"/>
                </w:tcPr>
                <w:p>
                  <w:pPr>
                    <w:snapToGrid w:val="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总磷</w:t>
                  </w:r>
                </w:p>
              </w:tc>
              <w:tc>
                <w:tcPr>
                  <w:tcW w:w="371" w:type="pct"/>
                  <w:noWrap/>
                  <w:vAlign w:val="center"/>
                </w:tcPr>
                <w:p>
                  <w:pPr>
                    <w:snapToGrid w:val="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pH</w:t>
                  </w:r>
                </w:p>
              </w:tc>
              <w:tc>
                <w:tcPr>
                  <w:tcW w:w="533" w:type="pct"/>
                  <w:noWrap/>
                  <w:vAlign w:val="center"/>
                </w:tcPr>
                <w:p>
                  <w:pPr>
                    <w:snapToGrid w:val="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石油类</w:t>
                  </w:r>
                </w:p>
              </w:tc>
              <w:tc>
                <w:tcPr>
                  <w:tcW w:w="1243" w:type="pct"/>
                  <w:noWrap/>
                  <w:vAlign w:val="center"/>
                </w:tcPr>
                <w:p>
                  <w:pPr>
                    <w:snapToGrid w:val="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色度（稀释倍数）</w:t>
                  </w:r>
                </w:p>
              </w:tc>
              <w:tc>
                <w:tcPr>
                  <w:tcW w:w="869" w:type="pct"/>
                  <w:noWrap/>
                  <w:vAlign w:val="center"/>
                </w:tcPr>
                <w:p>
                  <w:pPr>
                    <w:snapToGrid w:val="0"/>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粪大肠菌群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09" w:type="pct"/>
                  <w:noWrap/>
                  <w:tcMar>
                    <w:left w:w="0" w:type="dxa"/>
                    <w:right w:w="0" w:type="dxa"/>
                  </w:tcMar>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DB44/26-2001第二时段一级排放标准</w:t>
                  </w:r>
                </w:p>
              </w:tc>
              <w:tc>
                <w:tcPr>
                  <w:tcW w:w="411" w:type="pct"/>
                  <w:noWrap/>
                  <w:tcMar>
                    <w:left w:w="0" w:type="dxa"/>
                    <w:right w:w="0" w:type="dxa"/>
                  </w:tcMar>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c>
                <w:tcPr>
                  <w:tcW w:w="464"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p>
              </w:tc>
              <w:tc>
                <w:tcPr>
                  <w:tcW w:w="371"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6~9</w:t>
                  </w:r>
                </w:p>
              </w:tc>
              <w:tc>
                <w:tcPr>
                  <w:tcW w:w="533"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5.0</w:t>
                  </w:r>
                </w:p>
              </w:tc>
              <w:tc>
                <w:tcPr>
                  <w:tcW w:w="1243"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40</w:t>
                  </w:r>
                </w:p>
              </w:tc>
              <w:tc>
                <w:tcPr>
                  <w:tcW w:w="869"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09" w:type="pct"/>
                  <w:noWrap/>
                  <w:tcMar>
                    <w:left w:w="0" w:type="dxa"/>
                    <w:right w:w="0" w:type="dxa"/>
                  </w:tcMar>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GB18918-2002一级B标准</w:t>
                  </w:r>
                </w:p>
              </w:tc>
              <w:tc>
                <w:tcPr>
                  <w:tcW w:w="411" w:type="pct"/>
                  <w:noWrap/>
                  <w:tcMar>
                    <w:left w:w="0" w:type="dxa"/>
                    <w:right w:w="0" w:type="dxa"/>
                  </w:tcMar>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20</w:t>
                  </w:r>
                </w:p>
              </w:tc>
              <w:tc>
                <w:tcPr>
                  <w:tcW w:w="464"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1.0</w:t>
                  </w:r>
                </w:p>
              </w:tc>
              <w:tc>
                <w:tcPr>
                  <w:tcW w:w="371"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6~9</w:t>
                  </w:r>
                </w:p>
              </w:tc>
              <w:tc>
                <w:tcPr>
                  <w:tcW w:w="533"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3.0</w:t>
                  </w:r>
                </w:p>
              </w:tc>
              <w:tc>
                <w:tcPr>
                  <w:tcW w:w="1243"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30</w:t>
                  </w:r>
                </w:p>
              </w:tc>
              <w:tc>
                <w:tcPr>
                  <w:tcW w:w="869"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10000个/L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09" w:type="pct"/>
                  <w:noWrap/>
                  <w:tcMar>
                    <w:left w:w="0" w:type="dxa"/>
                    <w:right w:w="0" w:type="dxa"/>
                  </w:tcMar>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执行限值</w:t>
                  </w:r>
                </w:p>
              </w:tc>
              <w:tc>
                <w:tcPr>
                  <w:tcW w:w="411" w:type="pct"/>
                  <w:noWrap/>
                  <w:tcMar>
                    <w:left w:w="0" w:type="dxa"/>
                    <w:right w:w="0" w:type="dxa"/>
                  </w:tcMar>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20</w:t>
                  </w:r>
                </w:p>
              </w:tc>
              <w:tc>
                <w:tcPr>
                  <w:tcW w:w="464"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0.5</w:t>
                  </w:r>
                </w:p>
              </w:tc>
              <w:tc>
                <w:tcPr>
                  <w:tcW w:w="371"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6~9</w:t>
                  </w:r>
                </w:p>
              </w:tc>
              <w:tc>
                <w:tcPr>
                  <w:tcW w:w="533"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3.0</w:t>
                  </w:r>
                </w:p>
              </w:tc>
              <w:tc>
                <w:tcPr>
                  <w:tcW w:w="1243"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30</w:t>
                  </w:r>
                </w:p>
              </w:tc>
              <w:tc>
                <w:tcPr>
                  <w:tcW w:w="869" w:type="pct"/>
                  <w:noWrap/>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10000个/L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09" w:type="pct"/>
                  <w:noWrap/>
                  <w:tcMar>
                    <w:left w:w="0" w:type="dxa"/>
                    <w:right w:w="0" w:type="dxa"/>
                  </w:tcMar>
                  <w:vAlign w:val="center"/>
                </w:tcPr>
                <w:p>
                  <w:pPr>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备注</w:t>
                  </w:r>
                </w:p>
              </w:tc>
              <w:tc>
                <w:tcPr>
                  <w:tcW w:w="3891" w:type="pct"/>
                  <w:gridSpan w:val="6"/>
                  <w:noWrap/>
                  <w:vAlign w:val="center"/>
                </w:tcPr>
                <w:p>
                  <w:pPr>
                    <w:jc w:val="center"/>
                    <w:rPr>
                      <w:color w:val="000000" w:themeColor="text1"/>
                      <w:szCs w:val="21"/>
                      <w:highlight w:val="none"/>
                      <w14:textFill>
                        <w14:solidFill>
                          <w14:schemeClr w14:val="tx1"/>
                        </w14:solidFill>
                      </w14:textFill>
                    </w:rPr>
                  </w:pPr>
                  <w:r>
                    <w:rPr>
                      <w:rFonts w:hint="eastAsia"/>
                      <w:color w:val="000000" w:themeColor="text1"/>
                      <w:szCs w:val="21"/>
                      <w:highlight w:val="none"/>
                      <w:lang w:eastAsia="ja-JP"/>
                      <w14:textFill>
                        <w14:solidFill>
                          <w14:schemeClr w14:val="tx1"/>
                        </w14:solidFill>
                      </w14:textFill>
                    </w:rPr>
                    <w:t>①</w:t>
                  </w:r>
                  <w:r>
                    <w:rPr>
                      <w:color w:val="000000" w:themeColor="text1"/>
                      <w:szCs w:val="21"/>
                      <w:highlight w:val="none"/>
                      <w14:textFill>
                        <w14:solidFill>
                          <w14:schemeClr w14:val="tx1"/>
                        </w14:solidFill>
                      </w14:textFill>
                    </w:rPr>
                    <w:t>括号内为水温&lt;12℃时的限值，括号外为水温在12℃以上的限值</w:t>
                  </w:r>
                </w:p>
              </w:tc>
            </w:tr>
          </w:tbl>
          <w:p>
            <w:pPr>
              <w:pStyle w:val="26"/>
              <w:adjustRightInd w:val="0"/>
              <w:snapToGrid w:val="0"/>
              <w:spacing w:line="360" w:lineRule="auto"/>
              <w:ind w:firstLine="480"/>
              <w:rPr>
                <w:rFonts w:hAnsi="宋体"/>
                <w:b/>
                <w:color w:val="000000" w:themeColor="text1"/>
                <w:sz w:val="24"/>
                <w:highlight w:val="none"/>
                <w14:textFill>
                  <w14:solidFill>
                    <w14:schemeClr w14:val="tx1"/>
                  </w14:solidFill>
                </w14:textFill>
              </w:rPr>
            </w:pPr>
            <w:r>
              <w:rPr>
                <w:rFonts w:ascii="Times New Roman" w:hAnsi="Times New Roman" w:cs="Times New Roman"/>
                <w:b/>
                <w:color w:val="000000" w:themeColor="text1"/>
                <w:sz w:val="24"/>
                <w:highlight w:val="none"/>
                <w14:textFill>
                  <w14:solidFill>
                    <w14:schemeClr w14:val="tx1"/>
                  </w14:solidFill>
                </w14:textFill>
              </w:rPr>
              <w:t>3.</w:t>
            </w:r>
            <w:r>
              <w:rPr>
                <w:rFonts w:hAnsi="宋体"/>
                <w:b/>
                <w:color w:val="000000" w:themeColor="text1"/>
                <w:sz w:val="24"/>
                <w:highlight w:val="none"/>
                <w14:textFill>
                  <w14:solidFill>
                    <w14:schemeClr w14:val="tx1"/>
                  </w14:solidFill>
                </w14:textFill>
              </w:rPr>
              <w:t>噪声排放</w:t>
            </w:r>
            <w:r>
              <w:rPr>
                <w:rFonts w:hint="eastAsia" w:hAnsi="宋体"/>
                <w:b/>
                <w:color w:val="000000" w:themeColor="text1"/>
                <w:sz w:val="24"/>
                <w:highlight w:val="none"/>
                <w14:textFill>
                  <w14:solidFill>
                    <w14:schemeClr w14:val="tx1"/>
                  </w14:solidFill>
                </w14:textFill>
              </w:rPr>
              <w:t>标准</w:t>
            </w:r>
          </w:p>
          <w:p>
            <w:pPr>
              <w:pStyle w:val="26"/>
              <w:adjustRightInd w:val="0"/>
              <w:snapToGrid w:val="0"/>
              <w:spacing w:line="360" w:lineRule="auto"/>
              <w:ind w:firstLine="480"/>
              <w:rPr>
                <w:rFonts w:ascii="Times New Roman" w:hAnsi="Times New Roman" w:cs="Times New Roman"/>
                <w:color w:val="000000" w:themeColor="text1"/>
                <w:sz w:val="24"/>
                <w:szCs w:val="20"/>
                <w:highlight w:val="none"/>
                <w14:textFill>
                  <w14:solidFill>
                    <w14:schemeClr w14:val="tx1"/>
                  </w14:solidFill>
                </w14:textFill>
              </w:rPr>
            </w:pPr>
            <w:r>
              <w:rPr>
                <w:rFonts w:ascii="Times New Roman" w:hAnsi="Times New Roman" w:cs="Times New Roman"/>
                <w:color w:val="000000" w:themeColor="text1"/>
                <w:kern w:val="0"/>
                <w:sz w:val="24"/>
                <w:highlight w:val="none"/>
                <w14:textFill>
                  <w14:solidFill>
                    <w14:schemeClr w14:val="tx1"/>
                  </w14:solidFill>
                </w14:textFill>
              </w:rPr>
              <w:t>运营期</w:t>
            </w:r>
            <w:r>
              <w:rPr>
                <w:rFonts w:ascii="Times New Roman" w:hAnsi="Times New Roman" w:cs="Times New Roman"/>
                <w:color w:val="000000" w:themeColor="text1"/>
                <w:sz w:val="24"/>
                <w:szCs w:val="20"/>
                <w:highlight w:val="none"/>
                <w14:textFill>
                  <w14:solidFill>
                    <w14:schemeClr w14:val="tx1"/>
                  </w14:solidFill>
                </w14:textFill>
              </w:rPr>
              <w:t>执行《工业企业厂界环境噪声排放标准》（GB12348-2008）中</w:t>
            </w:r>
            <w:r>
              <w:rPr>
                <w:rFonts w:hint="eastAsia" w:ascii="Times New Roman" w:hAnsi="Times New Roman" w:cs="Times New Roman"/>
                <w:color w:val="000000" w:themeColor="text1"/>
                <w:sz w:val="24"/>
                <w:szCs w:val="20"/>
                <w:highlight w:val="none"/>
                <w14:textFill>
                  <w14:solidFill>
                    <w14:schemeClr w14:val="tx1"/>
                  </w14:solidFill>
                </w14:textFill>
              </w:rPr>
              <w:t>3</w:t>
            </w:r>
            <w:r>
              <w:rPr>
                <w:rFonts w:ascii="Times New Roman" w:hAnsi="Times New Roman" w:cs="Times New Roman"/>
                <w:color w:val="000000" w:themeColor="text1"/>
                <w:sz w:val="24"/>
                <w:szCs w:val="20"/>
                <w:highlight w:val="none"/>
                <w14:textFill>
                  <w14:solidFill>
                    <w14:schemeClr w14:val="tx1"/>
                  </w14:solidFill>
                </w14:textFill>
              </w:rPr>
              <w:t>类排放标准要求，即昼间低于</w:t>
            </w:r>
            <w:r>
              <w:rPr>
                <w:rFonts w:hint="eastAsia" w:ascii="Times New Roman" w:hAnsi="Times New Roman" w:cs="Times New Roman"/>
                <w:color w:val="000000" w:themeColor="text1"/>
                <w:sz w:val="24"/>
                <w:szCs w:val="20"/>
                <w:highlight w:val="none"/>
                <w14:textFill>
                  <w14:solidFill>
                    <w14:schemeClr w14:val="tx1"/>
                  </w14:solidFill>
                </w14:textFill>
              </w:rPr>
              <w:t>65</w:t>
            </w:r>
            <w:r>
              <w:rPr>
                <w:rFonts w:ascii="Times New Roman" w:hAnsi="Times New Roman" w:cs="Times New Roman"/>
                <w:color w:val="000000" w:themeColor="text1"/>
                <w:sz w:val="24"/>
                <w:szCs w:val="20"/>
                <w:highlight w:val="none"/>
                <w14:textFill>
                  <w14:solidFill>
                    <w14:schemeClr w14:val="tx1"/>
                  </w14:solidFill>
                </w14:textFill>
              </w:rPr>
              <w:t>dB（A），夜间低于5</w:t>
            </w:r>
            <w:r>
              <w:rPr>
                <w:rFonts w:hint="eastAsia" w:ascii="Times New Roman" w:hAnsi="Times New Roman" w:cs="Times New Roman"/>
                <w:color w:val="000000" w:themeColor="text1"/>
                <w:sz w:val="24"/>
                <w:szCs w:val="20"/>
                <w:highlight w:val="none"/>
                <w14:textFill>
                  <w14:solidFill>
                    <w14:schemeClr w14:val="tx1"/>
                  </w14:solidFill>
                </w14:textFill>
              </w:rPr>
              <w:t>5</w:t>
            </w:r>
            <w:r>
              <w:rPr>
                <w:rFonts w:ascii="Times New Roman" w:hAnsi="Times New Roman" w:cs="Times New Roman"/>
                <w:color w:val="000000" w:themeColor="text1"/>
                <w:sz w:val="24"/>
                <w:szCs w:val="20"/>
                <w:highlight w:val="none"/>
                <w14:textFill>
                  <w14:solidFill>
                    <w14:schemeClr w14:val="tx1"/>
                  </w14:solidFill>
                </w14:textFill>
              </w:rPr>
              <w:t>dB（A）。</w:t>
            </w:r>
          </w:p>
          <w:p>
            <w:pPr>
              <w:pStyle w:val="26"/>
              <w:adjustRightInd w:val="0"/>
              <w:snapToGrid w:val="0"/>
              <w:spacing w:line="360" w:lineRule="auto"/>
              <w:ind w:firstLine="482" w:firstLineChars="200"/>
              <w:rPr>
                <w:rFonts w:ascii="Times New Roman" w:hAnsi="Times New Roman" w:cs="Times New Roman"/>
                <w:b/>
                <w:color w:val="000000" w:themeColor="text1"/>
                <w:sz w:val="24"/>
                <w:szCs w:val="24"/>
                <w:highlight w:val="none"/>
                <w14:textFill>
                  <w14:solidFill>
                    <w14:schemeClr w14:val="tx1"/>
                  </w14:solidFill>
                </w14:textFill>
              </w:rPr>
            </w:pPr>
            <w:r>
              <w:rPr>
                <w:rFonts w:hint="eastAsia" w:ascii="Times New Roman" w:hAnsi="Times New Roman" w:cs="Times New Roman"/>
                <w:b/>
                <w:color w:val="000000" w:themeColor="text1"/>
                <w:sz w:val="24"/>
                <w:szCs w:val="24"/>
                <w:highlight w:val="none"/>
                <w14:textFill>
                  <w14:solidFill>
                    <w14:schemeClr w14:val="tx1"/>
                  </w14:solidFill>
                </w14:textFill>
              </w:rPr>
              <w:t>4.固体废弃物执行标准</w:t>
            </w:r>
          </w:p>
          <w:p>
            <w:pPr>
              <w:adjustRightInd w:val="0"/>
              <w:snapToGrid w:val="0"/>
              <w:spacing w:line="360" w:lineRule="auto"/>
              <w:ind w:firstLine="480" w:firstLineChars="200"/>
              <w:jc w:val="lef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厂内</w:t>
            </w:r>
            <w:r>
              <w:rPr>
                <w:color w:val="000000" w:themeColor="text1"/>
                <w:sz w:val="24"/>
                <w:highlight w:val="none"/>
                <w14:textFill>
                  <w14:solidFill>
                    <w14:schemeClr w14:val="tx1"/>
                  </w14:solidFill>
                </w14:textFill>
              </w:rPr>
              <w:t>一般工业固废</w:t>
            </w:r>
            <w:r>
              <w:rPr>
                <w:rFonts w:hint="eastAsia"/>
                <w:color w:val="000000" w:themeColor="text1"/>
                <w:sz w:val="24"/>
                <w:highlight w:val="none"/>
                <w14:textFill>
                  <w14:solidFill>
                    <w14:schemeClr w14:val="tx1"/>
                  </w14:solidFill>
                </w14:textFill>
              </w:rPr>
              <w:t>储存</w:t>
            </w:r>
            <w:r>
              <w:rPr>
                <w:color w:val="000000" w:themeColor="text1"/>
                <w:sz w:val="24"/>
                <w:highlight w:val="none"/>
                <w14:textFill>
                  <w14:solidFill>
                    <w14:schemeClr w14:val="tx1"/>
                  </w14:solidFill>
                </w14:textFill>
              </w:rPr>
              <w:t>执行《一般工业固体废物贮存、处置场污染控制标准》（GB18599-2001）及其修改单</w:t>
            </w:r>
            <w:r>
              <w:rPr>
                <w:rFonts w:hint="eastAsia"/>
                <w:color w:val="000000" w:themeColor="text1"/>
                <w:sz w:val="24"/>
                <w:highlight w:val="none"/>
                <w14:textFill>
                  <w14:solidFill>
                    <w14:schemeClr w14:val="tx1"/>
                  </w14:solidFill>
                </w14:textFill>
              </w:rPr>
              <w:t>要求</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危险废物暂存执行《危险废物贮存污染控制标准》（GB18597-2001）及其修改单要求。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30" w:hRule="atLeast"/>
          <w:jc w:val="center"/>
        </w:trPr>
        <w:tc>
          <w:tcPr>
            <w:tcW w:w="800" w:type="dxa"/>
            <w:vAlign w:val="center"/>
          </w:tcPr>
          <w:p>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总量</w:t>
            </w:r>
          </w:p>
          <w:p>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控制</w:t>
            </w:r>
          </w:p>
          <w:p>
            <w:pPr>
              <w:adjustRightInd w:val="0"/>
              <w:snapToGrid w:val="0"/>
              <w:jc w:val="center"/>
              <w:rPr>
                <w:color w:val="000000" w:themeColor="text1"/>
                <w:kern w:val="0"/>
                <w:szCs w:val="21"/>
                <w:highlight w:val="none"/>
                <w14:textFill>
                  <w14:solidFill>
                    <w14:schemeClr w14:val="tx1"/>
                  </w14:solidFill>
                </w14:textFill>
              </w:rPr>
            </w:pPr>
            <w:r>
              <w:rPr>
                <w:color w:val="000000" w:themeColor="text1"/>
                <w:kern w:val="0"/>
                <w:szCs w:val="21"/>
                <w:highlight w:val="none"/>
                <w14:textFill>
                  <w14:solidFill>
                    <w14:schemeClr w14:val="tx1"/>
                  </w14:solidFill>
                </w14:textFill>
              </w:rPr>
              <w:t>指标</w:t>
            </w:r>
          </w:p>
        </w:tc>
        <w:tc>
          <w:tcPr>
            <w:tcW w:w="8190" w:type="dxa"/>
            <w:vAlign w:val="center"/>
          </w:tcPr>
          <w:p>
            <w:pPr>
              <w:spacing w:line="360" w:lineRule="auto"/>
              <w:ind w:firstLine="480" w:firstLineChars="200"/>
              <w:rPr>
                <w:rFonts w:hAnsi="宋体"/>
                <w:color w:val="000000" w:themeColor="text1"/>
                <w:sz w:val="24"/>
                <w:highlight w:val="none"/>
                <w14:textFill>
                  <w14:solidFill>
                    <w14:schemeClr w14:val="tx1"/>
                  </w14:solidFill>
                </w14:textFill>
              </w:rPr>
            </w:pPr>
          </w:p>
          <w:p>
            <w:pPr>
              <w:spacing w:line="360" w:lineRule="auto"/>
              <w:rPr>
                <w:rFonts w:hAnsi="宋体"/>
                <w:color w:val="000000" w:themeColor="text1"/>
                <w:sz w:val="24"/>
                <w:highlight w:val="none"/>
                <w14:textFill>
                  <w14:solidFill>
                    <w14:schemeClr w14:val="tx1"/>
                  </w14:solidFill>
                </w14:textFill>
              </w:rPr>
            </w:pPr>
          </w:p>
          <w:p>
            <w:pPr>
              <w:spacing w:line="360" w:lineRule="auto"/>
              <w:ind w:firstLine="480" w:firstLineChars="200"/>
              <w:rPr>
                <w:rFonts w:hAnsi="宋体"/>
                <w:color w:val="000000" w:themeColor="text1"/>
                <w:sz w:val="24"/>
                <w:highlight w:val="none"/>
                <w14:textFill>
                  <w14:solidFill>
                    <w14:schemeClr w14:val="tx1"/>
                  </w14:solidFill>
                </w14:textFill>
              </w:rPr>
            </w:pPr>
            <w:r>
              <w:rPr>
                <w:rFonts w:hint="eastAsia" w:hAnsi="宋体"/>
                <w:color w:val="000000" w:themeColor="text1"/>
                <w:sz w:val="24"/>
                <w:highlight w:val="none"/>
                <w14:textFill>
                  <w14:solidFill>
                    <w14:schemeClr w14:val="tx1"/>
                  </w14:solidFill>
                </w14:textFill>
              </w:rPr>
              <w:t>本项目建成后厂区污水排放口的水污染物排放量为COD：</w:t>
            </w:r>
            <w:r>
              <w:rPr>
                <w:rFonts w:hint="eastAsia" w:hAnsi="宋体"/>
                <w:color w:val="000000" w:themeColor="text1"/>
                <w:sz w:val="24"/>
                <w:highlight w:val="none"/>
                <w:lang w:val="en-US" w:eastAsia="zh-CN"/>
                <w14:textFill>
                  <w14:solidFill>
                    <w14:schemeClr w14:val="tx1"/>
                  </w14:solidFill>
                </w14:textFill>
              </w:rPr>
              <w:t>0.54</w:t>
            </w:r>
            <w:r>
              <w:rPr>
                <w:rFonts w:hint="eastAsia" w:hAnsi="宋体"/>
                <w:color w:val="000000" w:themeColor="text1"/>
                <w:sz w:val="24"/>
                <w:highlight w:val="none"/>
                <w14:textFill>
                  <w14:solidFill>
                    <w14:schemeClr w14:val="tx1"/>
                  </w14:solidFill>
                </w14:textFill>
              </w:rPr>
              <w:t>t/a，NH</w:t>
            </w:r>
            <w:r>
              <w:rPr>
                <w:rFonts w:hint="eastAsia" w:hAnsi="宋体"/>
                <w:color w:val="000000" w:themeColor="text1"/>
                <w:sz w:val="24"/>
                <w:highlight w:val="none"/>
                <w:vertAlign w:val="subscript"/>
                <w14:textFill>
                  <w14:solidFill>
                    <w14:schemeClr w14:val="tx1"/>
                  </w14:solidFill>
                </w14:textFill>
              </w:rPr>
              <w:t>3</w:t>
            </w:r>
            <w:r>
              <w:rPr>
                <w:rFonts w:hint="eastAsia" w:hAnsi="宋体"/>
                <w:color w:val="000000" w:themeColor="text1"/>
                <w:sz w:val="24"/>
                <w:highlight w:val="none"/>
                <w14:textFill>
                  <w14:solidFill>
                    <w14:schemeClr w14:val="tx1"/>
                  </w14:solidFill>
                </w14:textFill>
              </w:rPr>
              <w:t>-N：</w:t>
            </w:r>
            <w:r>
              <w:rPr>
                <w:rFonts w:hint="eastAsia" w:hAnsi="宋体"/>
                <w:color w:val="000000" w:themeColor="text1"/>
                <w:sz w:val="24"/>
                <w:highlight w:val="none"/>
                <w:lang w:val="en-US" w:eastAsia="zh-CN"/>
                <w14:textFill>
                  <w14:solidFill>
                    <w14:schemeClr w14:val="tx1"/>
                  </w14:solidFill>
                </w14:textFill>
              </w:rPr>
              <w:t>0.049</w:t>
            </w:r>
            <w:r>
              <w:rPr>
                <w:rFonts w:hint="eastAsia" w:hAnsi="宋体"/>
                <w:color w:val="000000" w:themeColor="text1"/>
                <w:sz w:val="24"/>
                <w:highlight w:val="none"/>
                <w14:textFill>
                  <w14:solidFill>
                    <w14:schemeClr w14:val="tx1"/>
                  </w14:solidFill>
                </w14:textFill>
              </w:rPr>
              <w:t>t/a，本项目污水经市政管网排入</w:t>
            </w:r>
            <w:r>
              <w:rPr>
                <w:color w:val="000000" w:themeColor="text1"/>
                <w:sz w:val="24"/>
                <w:highlight w:val="none"/>
                <w14:textFill>
                  <w14:solidFill>
                    <w14:schemeClr w14:val="tx1"/>
                  </w14:solidFill>
                </w14:textFill>
              </w:rPr>
              <w:t>东莞东坑（乐昌）产业转移工业园污水处理厂</w:t>
            </w:r>
            <w:r>
              <w:rPr>
                <w:rFonts w:hint="eastAsia"/>
                <w:bCs/>
                <w:color w:val="000000" w:themeColor="text1"/>
                <w:sz w:val="24"/>
                <w:szCs w:val="20"/>
                <w:highlight w:val="none"/>
                <w14:textFill>
                  <w14:solidFill>
                    <w14:schemeClr w14:val="tx1"/>
                  </w14:solidFill>
                </w14:textFill>
              </w:rPr>
              <w:t>处理达标后排入浈江</w:t>
            </w:r>
            <w:r>
              <w:rPr>
                <w:rFonts w:hint="eastAsia" w:hAnsi="宋体"/>
                <w:color w:val="000000" w:themeColor="text1"/>
                <w:sz w:val="24"/>
                <w:highlight w:val="none"/>
                <w14:textFill>
                  <w14:solidFill>
                    <w14:schemeClr w14:val="tx1"/>
                  </w14:solidFill>
                </w14:textFill>
              </w:rPr>
              <w:t>，因此建议本报告COD、NH</w:t>
            </w:r>
            <w:r>
              <w:rPr>
                <w:rFonts w:hint="eastAsia" w:hAnsi="宋体"/>
                <w:color w:val="000000" w:themeColor="text1"/>
                <w:sz w:val="24"/>
                <w:highlight w:val="none"/>
                <w:vertAlign w:val="subscript"/>
                <w14:textFill>
                  <w14:solidFill>
                    <w14:schemeClr w14:val="tx1"/>
                  </w14:solidFill>
                </w14:textFill>
              </w:rPr>
              <w:t>3</w:t>
            </w:r>
            <w:r>
              <w:rPr>
                <w:rFonts w:hint="eastAsia" w:hAnsi="宋体"/>
                <w:color w:val="000000" w:themeColor="text1"/>
                <w:sz w:val="24"/>
                <w:highlight w:val="none"/>
                <w14:textFill>
                  <w14:solidFill>
                    <w14:schemeClr w14:val="tx1"/>
                  </w14:solidFill>
                </w14:textFill>
              </w:rPr>
              <w:t>-N纳入</w:t>
            </w:r>
            <w:r>
              <w:rPr>
                <w:rFonts w:hint="eastAsia"/>
                <w:bCs/>
                <w:color w:val="000000" w:themeColor="text1"/>
                <w:sz w:val="24"/>
                <w:szCs w:val="20"/>
                <w:highlight w:val="none"/>
                <w14:textFill>
                  <w14:solidFill>
                    <w14:schemeClr w14:val="tx1"/>
                  </w14:solidFill>
                </w14:textFill>
              </w:rPr>
              <w:t>东莞东坑（乐昌）产业转移工业园污水处理厂</w:t>
            </w:r>
            <w:r>
              <w:rPr>
                <w:rFonts w:hint="eastAsia" w:hAnsi="宋体"/>
                <w:color w:val="000000" w:themeColor="text1"/>
                <w:sz w:val="24"/>
                <w:highlight w:val="none"/>
                <w14:textFill>
                  <w14:solidFill>
                    <w14:schemeClr w14:val="tx1"/>
                  </w14:solidFill>
                </w14:textFill>
              </w:rPr>
              <w:t>总量控制指标内，不再另行分配。</w:t>
            </w:r>
          </w:p>
          <w:p>
            <w:pPr>
              <w:spacing w:line="360" w:lineRule="auto"/>
              <w:ind w:firstLine="480" w:firstLineChars="200"/>
              <w:rPr>
                <w:rFonts w:hint="eastAsia" w:hAnsi="宋体"/>
                <w:bCs/>
                <w:color w:val="000000" w:themeColor="text1"/>
                <w:sz w:val="24"/>
                <w:highlight w:val="none"/>
                <w:lang w:eastAsia="zh-CN"/>
                <w14:textFill>
                  <w14:solidFill>
                    <w14:schemeClr w14:val="tx1"/>
                  </w14:solidFill>
                </w14:textFill>
              </w:rPr>
            </w:pPr>
            <w:r>
              <w:rPr>
                <w:rFonts w:hint="eastAsia" w:hAnsi="宋体"/>
                <w:bCs/>
                <w:color w:val="000000" w:themeColor="text1"/>
                <w:sz w:val="24"/>
                <w:highlight w:val="none"/>
                <w:lang w:eastAsia="zh-CN"/>
                <w14:textFill>
                  <w14:solidFill>
                    <w14:schemeClr w14:val="tx1"/>
                  </w14:solidFill>
                </w14:textFill>
              </w:rPr>
              <w:t>本项目需新增总量指标为颗粒物：</w:t>
            </w:r>
            <w:r>
              <w:rPr>
                <w:rFonts w:hint="eastAsia" w:hAnsi="宋体"/>
                <w:bCs/>
                <w:color w:val="000000" w:themeColor="text1"/>
                <w:sz w:val="24"/>
                <w:highlight w:val="none"/>
                <w:lang w:val="en-US" w:eastAsia="zh-CN"/>
                <w14:textFill>
                  <w14:solidFill>
                    <w14:schemeClr w14:val="tx1"/>
                  </w14:solidFill>
                </w14:textFill>
              </w:rPr>
              <w:t>0.0043</w:t>
            </w:r>
            <w:r>
              <w:rPr>
                <w:rFonts w:hint="eastAsia" w:hAnsi="宋体"/>
                <w:bCs/>
                <w:color w:val="000000" w:themeColor="text1"/>
                <w:sz w:val="24"/>
                <w:highlight w:val="none"/>
                <w:lang w:eastAsia="zh-CN"/>
                <w14:textFill>
                  <w14:solidFill>
                    <w14:schemeClr w14:val="tx1"/>
                  </w14:solidFill>
                </w14:textFill>
              </w:rPr>
              <w:t>t/a、VOCs（含非甲烷总烃）：</w:t>
            </w:r>
            <w:r>
              <w:rPr>
                <w:rFonts w:hint="eastAsia" w:hAnsi="宋体"/>
                <w:bCs/>
                <w:color w:val="000000" w:themeColor="text1"/>
                <w:sz w:val="24"/>
                <w:highlight w:val="none"/>
                <w:lang w:val="en-US" w:eastAsia="zh-CN"/>
                <w14:textFill>
                  <w14:solidFill>
                    <w14:schemeClr w14:val="tx1"/>
                  </w14:solidFill>
                </w14:textFill>
              </w:rPr>
              <w:t>0.9196</w:t>
            </w:r>
            <w:r>
              <w:rPr>
                <w:rFonts w:hint="eastAsia" w:hAnsi="宋体"/>
                <w:bCs/>
                <w:color w:val="000000" w:themeColor="text1"/>
                <w:sz w:val="24"/>
                <w:highlight w:val="none"/>
                <w:lang w:eastAsia="zh-CN"/>
                <w14:textFill>
                  <w14:solidFill>
                    <w14:schemeClr w14:val="tx1"/>
                  </w14:solidFill>
                </w14:textFill>
              </w:rPr>
              <w:t>t/a（</w:t>
            </w:r>
            <w:r>
              <w:rPr>
                <w:rFonts w:hint="eastAsia" w:hAnsi="宋体"/>
                <w:bCs/>
                <w:color w:val="000000" w:themeColor="text1"/>
                <w:sz w:val="24"/>
                <w:highlight w:val="none"/>
                <w:lang w:val="en-US" w:eastAsia="zh-CN"/>
                <w14:textFill>
                  <w14:solidFill>
                    <w14:schemeClr w14:val="tx1"/>
                  </w14:solidFill>
                </w14:textFill>
              </w:rPr>
              <w:t>其中有组织0.408t/a，无组织0.5116t/a</w:t>
            </w:r>
            <w:r>
              <w:rPr>
                <w:rFonts w:hint="eastAsia" w:hAnsi="宋体"/>
                <w:bCs/>
                <w:color w:val="000000" w:themeColor="text1"/>
                <w:sz w:val="24"/>
                <w:highlight w:val="none"/>
                <w:lang w:eastAsia="zh-CN"/>
                <w14:textFill>
                  <w14:solidFill>
                    <w14:schemeClr w14:val="tx1"/>
                  </w14:solidFill>
                </w14:textFill>
              </w:rPr>
              <w:t>），颗粒物和 VOCs 新增总量指标由建设单位向韶关市生态环境局乐昌分局申请分配，其中 VOCs 总量指标来源于广东省飞达轻工产品加工涉 VOC 等已停产项目（详见附件</w:t>
            </w:r>
            <w:r>
              <w:rPr>
                <w:rFonts w:hint="eastAsia" w:hAnsi="宋体"/>
                <w:bCs/>
                <w:color w:val="000000" w:themeColor="text1"/>
                <w:sz w:val="24"/>
                <w:highlight w:val="none"/>
                <w:lang w:val="en-US" w:eastAsia="zh-CN"/>
                <w14:textFill>
                  <w14:solidFill>
                    <w14:schemeClr w14:val="tx1"/>
                  </w14:solidFill>
                </w14:textFill>
              </w:rPr>
              <w:t>7</w:t>
            </w:r>
            <w:r>
              <w:rPr>
                <w:rFonts w:hint="eastAsia" w:hAnsi="宋体"/>
                <w:bCs/>
                <w:color w:val="000000" w:themeColor="text1"/>
                <w:sz w:val="24"/>
                <w:highlight w:val="none"/>
                <w:lang w:eastAsia="zh-CN"/>
                <w14:textFill>
                  <w14:solidFill>
                    <w14:schemeClr w14:val="tx1"/>
                  </w14:solidFill>
                </w14:textFill>
              </w:rPr>
              <w:t>）。</w:t>
            </w:r>
          </w:p>
          <w:p>
            <w:pPr>
              <w:spacing w:line="360" w:lineRule="auto"/>
              <w:ind w:firstLine="480" w:firstLineChars="200"/>
              <w:rPr>
                <w:rFonts w:hAnsi="宋体"/>
                <w:color w:val="000000" w:themeColor="text1"/>
                <w:sz w:val="24"/>
                <w:highlight w:val="none"/>
                <w14:textFill>
                  <w14:solidFill>
                    <w14:schemeClr w14:val="tx1"/>
                  </w14:solidFill>
                </w14:textFill>
              </w:rPr>
            </w:pPr>
          </w:p>
          <w:p>
            <w:pPr>
              <w:spacing w:line="360" w:lineRule="auto"/>
              <w:ind w:firstLine="480" w:firstLineChars="200"/>
              <w:rPr>
                <w:rFonts w:hAnsi="宋体"/>
                <w:color w:val="000000" w:themeColor="text1"/>
                <w:sz w:val="24"/>
                <w:highlight w:val="none"/>
                <w14:textFill>
                  <w14:solidFill>
                    <w14:schemeClr w14:val="tx1"/>
                  </w14:solidFill>
                </w14:textFill>
              </w:rPr>
            </w:pPr>
          </w:p>
          <w:p>
            <w:pPr>
              <w:adjustRightInd w:val="0"/>
              <w:snapToGrid w:val="0"/>
              <w:rPr>
                <w:color w:val="000000" w:themeColor="text1"/>
                <w:kern w:val="0"/>
                <w:szCs w:val="21"/>
                <w:highlight w:val="none"/>
                <w14:textFill>
                  <w14:solidFill>
                    <w14:schemeClr w14:val="tx1"/>
                  </w14:solidFill>
                </w14:textFill>
              </w:rPr>
            </w:pPr>
          </w:p>
        </w:tc>
      </w:tr>
    </w:tbl>
    <w:p>
      <w:pPr>
        <w:pStyle w:val="34"/>
        <w:jc w:val="center"/>
        <w:outlineLvl w:val="0"/>
        <w:rPr>
          <w:rFonts w:ascii="Times New Roman" w:hAnsi="Times New Roman" w:eastAsia="黑体"/>
          <w:snapToGrid w:val="0"/>
          <w:color w:val="000000" w:themeColor="text1"/>
          <w:sz w:val="30"/>
          <w:szCs w:val="30"/>
          <w:highlight w:val="none"/>
          <w14:textFill>
            <w14:solidFill>
              <w14:schemeClr w14:val="tx1"/>
            </w14:solidFill>
          </w14:textFill>
        </w:rPr>
      </w:pPr>
      <w:r>
        <w:rPr>
          <w:rFonts w:ascii="Times New Roman" w:hAnsi="Times New Roman" w:eastAsia="黑体"/>
          <w:snapToGrid w:val="0"/>
          <w:color w:val="000000" w:themeColor="text1"/>
          <w:sz w:val="36"/>
          <w:szCs w:val="36"/>
          <w:highlight w:val="none"/>
          <w14:textFill>
            <w14:solidFill>
              <w14:schemeClr w14:val="tx1"/>
            </w14:solidFill>
          </w14:textFill>
        </w:rPr>
        <w:br w:type="page"/>
      </w:r>
      <w:r>
        <w:rPr>
          <w:rFonts w:ascii="Times New Roman" w:hAnsi="Times New Roman" w:eastAsia="黑体"/>
          <w:snapToGrid w:val="0"/>
          <w:color w:val="000000" w:themeColor="text1"/>
          <w:sz w:val="30"/>
          <w:szCs w:val="30"/>
          <w:highlight w:val="none"/>
          <w14:textFill>
            <w14:solidFill>
              <w14:schemeClr w14:val="tx1"/>
            </w14:solidFill>
          </w14:textFill>
        </w:rPr>
        <w:t>四、主要环境影响和保护措施</w:t>
      </w:r>
    </w:p>
    <w:tbl>
      <w:tblPr>
        <w:tblStyle w:val="3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42"/>
        <w:gridCol w:w="843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49" w:hRule="atLeast"/>
          <w:jc w:val="center"/>
        </w:trPr>
        <w:tc>
          <w:tcPr>
            <w:tcW w:w="746" w:type="dxa"/>
            <w:tcMar>
              <w:left w:w="28" w:type="dxa"/>
              <w:right w:w="28" w:type="dxa"/>
            </w:tcMar>
            <w:vAlign w:val="center"/>
          </w:tcPr>
          <w:p>
            <w:pPr>
              <w:pStyle w:val="34"/>
              <w:adjustRightInd w:val="0"/>
              <w:snapToGrid w:val="0"/>
              <w:spacing w:before="0" w:beforeAutospacing="0" w:after="0" w:afterAutospacing="0"/>
              <w:jc w:val="center"/>
              <w:rPr>
                <w:rFonts w:ascii="Times New Roman" w:hAnsi="Times New Roman"/>
                <w:color w:val="000000" w:themeColor="text1"/>
                <w:kern w:val="2"/>
                <w:sz w:val="21"/>
                <w:szCs w:val="21"/>
                <w:highlight w:val="none"/>
                <w14:textFill>
                  <w14:solidFill>
                    <w14:schemeClr w14:val="tx1"/>
                  </w14:solidFill>
                </w14:textFill>
              </w:rPr>
            </w:pPr>
            <w:r>
              <w:rPr>
                <w:rFonts w:ascii="Times New Roman" w:hAnsi="Times New Roman"/>
                <w:color w:val="000000" w:themeColor="text1"/>
                <w:kern w:val="2"/>
                <w:sz w:val="21"/>
                <w:szCs w:val="21"/>
                <w:highlight w:val="none"/>
                <w14:textFill>
                  <w14:solidFill>
                    <w14:schemeClr w14:val="tx1"/>
                  </w14:solidFill>
                </w14:textFill>
              </w:rPr>
              <w:t>施工</w:t>
            </w:r>
          </w:p>
          <w:p>
            <w:pPr>
              <w:pStyle w:val="34"/>
              <w:adjustRightInd w:val="0"/>
              <w:snapToGrid w:val="0"/>
              <w:spacing w:before="0" w:beforeAutospacing="0" w:after="0" w:afterAutospacing="0"/>
              <w:jc w:val="center"/>
              <w:rPr>
                <w:rFonts w:ascii="Times New Roman" w:hAnsi="Times New Roman"/>
                <w:color w:val="000000" w:themeColor="text1"/>
                <w:kern w:val="2"/>
                <w:sz w:val="21"/>
                <w:szCs w:val="21"/>
                <w:highlight w:val="none"/>
                <w14:textFill>
                  <w14:solidFill>
                    <w14:schemeClr w14:val="tx1"/>
                  </w14:solidFill>
                </w14:textFill>
              </w:rPr>
            </w:pPr>
            <w:r>
              <w:rPr>
                <w:rFonts w:ascii="Times New Roman" w:hAnsi="Times New Roman"/>
                <w:color w:val="000000" w:themeColor="text1"/>
                <w:kern w:val="2"/>
                <w:sz w:val="21"/>
                <w:szCs w:val="21"/>
                <w:highlight w:val="none"/>
                <w14:textFill>
                  <w14:solidFill>
                    <w14:schemeClr w14:val="tx1"/>
                  </w14:solidFill>
                </w14:textFill>
              </w:rPr>
              <w:t>期环</w:t>
            </w:r>
          </w:p>
          <w:p>
            <w:pPr>
              <w:pStyle w:val="34"/>
              <w:adjustRightInd w:val="0"/>
              <w:snapToGrid w:val="0"/>
              <w:spacing w:before="0" w:beforeAutospacing="0" w:after="0" w:afterAutospacing="0"/>
              <w:jc w:val="center"/>
              <w:rPr>
                <w:rFonts w:ascii="Times New Roman" w:hAnsi="Times New Roman"/>
                <w:color w:val="000000" w:themeColor="text1"/>
                <w:kern w:val="2"/>
                <w:sz w:val="21"/>
                <w:szCs w:val="21"/>
                <w:highlight w:val="none"/>
                <w14:textFill>
                  <w14:solidFill>
                    <w14:schemeClr w14:val="tx1"/>
                  </w14:solidFill>
                </w14:textFill>
              </w:rPr>
            </w:pPr>
            <w:r>
              <w:rPr>
                <w:rFonts w:ascii="Times New Roman" w:hAnsi="Times New Roman"/>
                <w:color w:val="000000" w:themeColor="text1"/>
                <w:kern w:val="2"/>
                <w:sz w:val="21"/>
                <w:szCs w:val="21"/>
                <w:highlight w:val="none"/>
                <w14:textFill>
                  <w14:solidFill>
                    <w14:schemeClr w14:val="tx1"/>
                  </w14:solidFill>
                </w14:textFill>
              </w:rPr>
              <w:t>境保</w:t>
            </w:r>
          </w:p>
          <w:p>
            <w:pPr>
              <w:pStyle w:val="34"/>
              <w:adjustRightInd w:val="0"/>
              <w:snapToGrid w:val="0"/>
              <w:spacing w:before="0" w:beforeAutospacing="0" w:after="0" w:afterAutospacing="0"/>
              <w:jc w:val="center"/>
              <w:rPr>
                <w:rFonts w:ascii="Times New Roman" w:hAnsi="Times New Roman"/>
                <w:color w:val="000000" w:themeColor="text1"/>
                <w:kern w:val="2"/>
                <w:sz w:val="21"/>
                <w:szCs w:val="21"/>
                <w:highlight w:val="none"/>
                <w14:textFill>
                  <w14:solidFill>
                    <w14:schemeClr w14:val="tx1"/>
                  </w14:solidFill>
                </w14:textFill>
              </w:rPr>
            </w:pPr>
            <w:r>
              <w:rPr>
                <w:rFonts w:ascii="Times New Roman" w:hAnsi="Times New Roman"/>
                <w:color w:val="000000" w:themeColor="text1"/>
                <w:kern w:val="2"/>
                <w:sz w:val="21"/>
                <w:szCs w:val="21"/>
                <w:highlight w:val="none"/>
                <w14:textFill>
                  <w14:solidFill>
                    <w14:schemeClr w14:val="tx1"/>
                  </w14:solidFill>
                </w14:textFill>
              </w:rPr>
              <w:t>护措</w:t>
            </w:r>
          </w:p>
          <w:p>
            <w:pPr>
              <w:pStyle w:val="34"/>
              <w:adjustRightInd w:val="0"/>
              <w:snapToGrid w:val="0"/>
              <w:spacing w:before="0" w:beforeAutospacing="0" w:after="0" w:afterAutospacing="0"/>
              <w:jc w:val="center"/>
              <w:rPr>
                <w:rFonts w:ascii="Times New Roman" w:hAnsi="Times New Roman"/>
                <w:bCs/>
                <w:color w:val="000000" w:themeColor="text1"/>
                <w:kern w:val="2"/>
                <w:sz w:val="21"/>
                <w:szCs w:val="21"/>
                <w:highlight w:val="none"/>
                <w14:textFill>
                  <w14:solidFill>
                    <w14:schemeClr w14:val="tx1"/>
                  </w14:solidFill>
                </w14:textFill>
              </w:rPr>
            </w:pPr>
            <w:r>
              <w:rPr>
                <w:rFonts w:ascii="Times New Roman" w:hAnsi="Times New Roman"/>
                <w:color w:val="000000" w:themeColor="text1"/>
                <w:kern w:val="2"/>
                <w:sz w:val="21"/>
                <w:szCs w:val="21"/>
                <w:highlight w:val="none"/>
                <w14:textFill>
                  <w14:solidFill>
                    <w14:schemeClr w14:val="tx1"/>
                  </w14:solidFill>
                </w14:textFill>
              </w:rPr>
              <w:t>施</w:t>
            </w:r>
          </w:p>
        </w:tc>
        <w:tc>
          <w:tcPr>
            <w:tcW w:w="8162" w:type="dxa"/>
            <w:vAlign w:val="center"/>
          </w:tcPr>
          <w:p>
            <w:pPr>
              <w:adjustRightInd w:val="0"/>
              <w:snapToGrid w:val="0"/>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本项目租赁已建厂房进行加工，简单装修后进行设备的安装和调试，无土建施工。施工期的主要污染源及采取的措施有：</w:t>
            </w:r>
          </w:p>
          <w:p>
            <w:pPr>
              <w:adjustRightInd w:val="0"/>
              <w:snapToGrid w:val="0"/>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（1）污水：为施工人员生活污水，依托现有厂房内卫生间，不会对周边环境造成污染影响。</w:t>
            </w:r>
          </w:p>
          <w:p>
            <w:pPr>
              <w:adjustRightInd w:val="0"/>
              <w:snapToGrid w:val="0"/>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废气：主要为运输车辆扬尘、尾气和装修过程中的粉尘，企业施工期拟采取的措施有，①禁止散装类建筑材料进场，②施工现场设置围栏，③装修产生的建筑垃圾及时清理，存放时加盖防尘网，运输时车辆加盖，装载不得过满，适时洒水抑尘。</w:t>
            </w:r>
          </w:p>
          <w:p>
            <w:pPr>
              <w:adjustRightInd w:val="0"/>
              <w:snapToGrid w:val="0"/>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（3）固废：施工人员生活垃圾依托厂区内生活垃圾桶收集，委托环卫部门每天清运；建筑垃圾堆放在指定位置，交由有资质单位外运处置。</w:t>
            </w:r>
          </w:p>
          <w:p>
            <w:pPr>
              <w:adjustRightInd w:val="0"/>
              <w:snapToGrid w:val="0"/>
              <w:spacing w:line="360" w:lineRule="auto"/>
              <w:ind w:firstLine="480" w:firstLineChars="200"/>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4）噪声：严格执行《建筑施工场界环境噪声排放标准》（GB12523-2011）（昼间≤70，夜间≤55）相关规定，合理安排施工时间，严禁夜间施工，合理布局施工现场，物料进场仅在白天进行，选用低噪声设备进行施工，安装过程中采取基础减振、设备隔声等综合降噪措施。</w:t>
            </w:r>
          </w:p>
          <w:p>
            <w:pPr>
              <w:adjustRightInd w:val="0"/>
              <w:snapToGrid w:val="0"/>
              <w:spacing w:line="360" w:lineRule="auto"/>
              <w:ind w:firstLine="480" w:firstLineChars="200"/>
              <w:rPr>
                <w:bCs/>
                <w:color w:val="000000" w:themeColor="text1"/>
                <w:spacing w:val="-10"/>
                <w:szCs w:val="21"/>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综上，施工期间，企业将认真落实《佛山市建设工程文明施工管理规定》的相关要求，加强施工过程中的粉尘、噪声、振动、废水和建筑垃圾等管理，通过采取上述合理的措施后，施工过程基本不会对周边环境造成不良影响，且项目施工期较短，上述污染随着施工期的结束而消失。</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94" w:hRule="atLeast"/>
          <w:jc w:val="center"/>
        </w:trPr>
        <w:tc>
          <w:tcPr>
            <w:tcW w:w="746" w:type="dxa"/>
            <w:tcMar>
              <w:left w:w="28" w:type="dxa"/>
              <w:right w:w="28" w:type="dxa"/>
            </w:tcMar>
            <w:vAlign w:val="center"/>
          </w:tcPr>
          <w:p>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运营</w:t>
            </w:r>
          </w:p>
          <w:p>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期环</w:t>
            </w:r>
          </w:p>
          <w:p>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境影</w:t>
            </w:r>
          </w:p>
          <w:p>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响和</w:t>
            </w:r>
          </w:p>
          <w:p>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保护</w:t>
            </w:r>
          </w:p>
          <w:p>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措施</w:t>
            </w:r>
          </w:p>
        </w:tc>
        <w:tc>
          <w:tcPr>
            <w:tcW w:w="8162" w:type="dxa"/>
            <w:vAlign w:val="center"/>
          </w:tcPr>
          <w:p>
            <w:pPr>
              <w:pStyle w:val="28"/>
              <w:adjustRightInd w:val="0"/>
              <w:snapToGrid w:val="0"/>
              <w:spacing w:after="0" w:line="360" w:lineRule="auto"/>
              <w:ind w:left="0" w:leftChars="0" w:firstLine="482" w:firstLineChars="200"/>
              <w:rPr>
                <w:color w:val="000000" w:themeColor="text1"/>
                <w:sz w:val="24"/>
                <w:szCs w:val="21"/>
                <w:highlight w:val="none"/>
                <w14:textFill>
                  <w14:solidFill>
                    <w14:schemeClr w14:val="tx1"/>
                  </w14:solidFill>
                </w14:textFill>
              </w:rPr>
            </w:pPr>
            <w:r>
              <w:rPr>
                <w:rFonts w:hint="eastAsia" w:hAnsi="宋体"/>
                <w:b/>
                <w:color w:val="000000" w:themeColor="text1"/>
                <w:sz w:val="24"/>
                <w:highlight w:val="none"/>
                <w14:textFill>
                  <w14:solidFill>
                    <w14:schemeClr w14:val="tx1"/>
                  </w14:solidFill>
                </w14:textFill>
              </w:rPr>
              <w:t>1.</w:t>
            </w:r>
            <w:r>
              <w:rPr>
                <w:rFonts w:hAnsi="宋体"/>
                <w:b/>
                <w:color w:val="000000" w:themeColor="text1"/>
                <w:sz w:val="24"/>
                <w:highlight w:val="none"/>
                <w14:textFill>
                  <w14:solidFill>
                    <w14:schemeClr w14:val="tx1"/>
                  </w14:solidFill>
                </w14:textFill>
              </w:rPr>
              <w:t>废气</w:t>
            </w:r>
          </w:p>
          <w:p>
            <w:pPr>
              <w:pStyle w:val="28"/>
              <w:adjustRightInd w:val="0"/>
              <w:snapToGrid w:val="0"/>
              <w:spacing w:after="0" w:line="360" w:lineRule="auto"/>
              <w:ind w:left="0" w:leftChars="0" w:firstLine="482" w:firstLineChars="200"/>
              <w:rPr>
                <w:rFonts w:hint="eastAsia"/>
                <w:b/>
                <w:color w:val="000000" w:themeColor="text1"/>
                <w:sz w:val="24"/>
                <w:szCs w:val="21"/>
                <w:highlight w:val="none"/>
                <w:lang w:eastAsia="zh-CN"/>
                <w14:textFill>
                  <w14:solidFill>
                    <w14:schemeClr w14:val="tx1"/>
                  </w14:solidFill>
                </w14:textFill>
              </w:rPr>
            </w:pPr>
            <w:r>
              <w:rPr>
                <w:rFonts w:hint="eastAsia"/>
                <w:b/>
                <w:color w:val="000000" w:themeColor="text1"/>
                <w:sz w:val="24"/>
                <w:szCs w:val="21"/>
                <w:highlight w:val="none"/>
                <w:lang w:eastAsia="zh-CN"/>
                <w14:textFill>
                  <w14:solidFill>
                    <w14:schemeClr w14:val="tx1"/>
                  </w14:solidFill>
                </w14:textFill>
              </w:rPr>
              <w:t>（</w:t>
            </w:r>
            <w:r>
              <w:rPr>
                <w:rFonts w:hint="eastAsia"/>
                <w:b/>
                <w:color w:val="000000" w:themeColor="text1"/>
                <w:sz w:val="24"/>
                <w:szCs w:val="21"/>
                <w:highlight w:val="none"/>
                <w:lang w:val="en-US" w:eastAsia="zh-CN"/>
                <w14:textFill>
                  <w14:solidFill>
                    <w14:schemeClr w14:val="tx1"/>
                  </w14:solidFill>
                </w14:textFill>
              </w:rPr>
              <w:t>1</w:t>
            </w:r>
            <w:r>
              <w:rPr>
                <w:rFonts w:hint="eastAsia"/>
                <w:b/>
                <w:color w:val="000000" w:themeColor="text1"/>
                <w:sz w:val="24"/>
                <w:szCs w:val="21"/>
                <w:highlight w:val="none"/>
                <w:lang w:eastAsia="zh-CN"/>
                <w14:textFill>
                  <w14:solidFill>
                    <w14:schemeClr w14:val="tx1"/>
                  </w14:solidFill>
                </w14:textFill>
              </w:rPr>
              <w:t>）固体硅胶</w:t>
            </w:r>
          </w:p>
          <w:p>
            <w:pPr>
              <w:pStyle w:val="28"/>
              <w:adjustRightInd w:val="0"/>
              <w:snapToGrid w:val="0"/>
              <w:spacing w:after="0" w:line="360" w:lineRule="auto"/>
              <w:ind w:left="0" w:leftChars="0" w:firstLine="482" w:firstLineChars="200"/>
              <w:rPr>
                <w:rFonts w:hint="eastAsia"/>
                <w:b/>
                <w:color w:val="000000" w:themeColor="text1"/>
                <w:sz w:val="24"/>
                <w:szCs w:val="21"/>
                <w:highlight w:val="none"/>
                <w:lang w:eastAsia="zh-CN"/>
                <w14:textFill>
                  <w14:solidFill>
                    <w14:schemeClr w14:val="tx1"/>
                  </w14:solidFill>
                </w14:textFill>
              </w:rPr>
            </w:pPr>
            <w:r>
              <w:rPr>
                <w:rFonts w:hint="eastAsia"/>
                <w:b/>
                <w:color w:val="000000" w:themeColor="text1"/>
                <w:sz w:val="24"/>
                <w:szCs w:val="21"/>
                <w:highlight w:val="none"/>
                <w:lang w:eastAsia="zh-CN"/>
                <w14:textFill>
                  <w14:solidFill>
                    <w14:schemeClr w14:val="tx1"/>
                  </w14:solidFill>
                </w14:textFill>
              </w:rPr>
              <w:t>①有机废气</w:t>
            </w:r>
          </w:p>
          <w:p>
            <w:pPr>
              <w:pStyle w:val="28"/>
              <w:adjustRightInd w:val="0"/>
              <w:snapToGrid w:val="0"/>
              <w:spacing w:after="0" w:line="360" w:lineRule="auto"/>
              <w:ind w:left="0" w:leftChars="0" w:firstLine="480" w:firstLineChars="200"/>
              <w:rPr>
                <w:rFonts w:hint="eastAsia" w:hAnsi="宋体"/>
                <w:b w:val="0"/>
                <w:bCs/>
                <w:color w:val="000000" w:themeColor="text1"/>
                <w:sz w:val="24"/>
                <w:highlight w:val="none"/>
                <w:lang w:eastAsia="zh-CN"/>
                <w14:textFill>
                  <w14:solidFill>
                    <w14:schemeClr w14:val="tx1"/>
                  </w14:solidFill>
                </w14:textFill>
              </w:rPr>
            </w:pPr>
            <w:r>
              <w:rPr>
                <w:rFonts w:hint="eastAsia"/>
                <w:b w:val="0"/>
                <w:bCs/>
                <w:color w:val="000000" w:themeColor="text1"/>
                <w:sz w:val="24"/>
                <w:szCs w:val="21"/>
                <w:highlight w:val="none"/>
                <w:lang w:eastAsia="zh-CN"/>
                <w14:textFill>
                  <w14:solidFill>
                    <w14:schemeClr w14:val="tx1"/>
                  </w14:solidFill>
                </w14:textFill>
              </w:rPr>
              <w:t>固体硅胶、</w:t>
            </w:r>
            <w:r>
              <w:rPr>
                <w:rFonts w:hint="eastAsia" w:hAnsi="宋体"/>
                <w:b w:val="0"/>
                <w:bCs/>
                <w:color w:val="000000" w:themeColor="text1"/>
                <w:sz w:val="24"/>
                <w:highlight w:val="none"/>
                <w14:textFill>
                  <w14:solidFill>
                    <w14:schemeClr w14:val="tx1"/>
                  </w14:solidFill>
                </w14:textFill>
              </w:rPr>
              <w:t>液体硅胶生产过程中在</w:t>
            </w:r>
            <w:r>
              <w:rPr>
                <w:rFonts w:hint="eastAsia" w:hAnsi="宋体"/>
                <w:b w:val="0"/>
                <w:bCs/>
                <w:color w:val="000000" w:themeColor="text1"/>
                <w:sz w:val="24"/>
                <w:highlight w:val="none"/>
                <w:lang w:eastAsia="zh-CN"/>
                <w14:textFill>
                  <w14:solidFill>
                    <w14:schemeClr w14:val="tx1"/>
                  </w14:solidFill>
                </w14:textFill>
              </w:rPr>
              <w:t>密炼</w:t>
            </w:r>
            <w:r>
              <w:rPr>
                <w:rFonts w:hint="eastAsia" w:hAnsi="宋体"/>
                <w:b w:val="0"/>
                <w:bCs/>
                <w:color w:val="000000" w:themeColor="text1"/>
                <w:sz w:val="24"/>
                <w:highlight w:val="none"/>
                <w14:textFill>
                  <w14:solidFill>
                    <w14:schemeClr w14:val="tx1"/>
                  </w14:solidFill>
                </w14:textFill>
              </w:rPr>
              <w:t>工段，因温度升高，会产生少量低沸点硅氧烷有机废气</w:t>
            </w:r>
            <w:r>
              <w:rPr>
                <w:rFonts w:hint="eastAsia" w:hAnsi="宋体"/>
                <w:b w:val="0"/>
                <w:bCs/>
                <w:color w:val="000000" w:themeColor="text1"/>
                <w:sz w:val="24"/>
                <w:highlight w:val="none"/>
                <w:lang w:eastAsia="zh-CN"/>
                <w14:textFill>
                  <w14:solidFill>
                    <w14:schemeClr w14:val="tx1"/>
                  </w14:solidFill>
                </w14:textFill>
              </w:rPr>
              <w:t>，</w:t>
            </w:r>
            <w:r>
              <w:rPr>
                <w:rFonts w:hint="eastAsia" w:hAnsi="宋体"/>
                <w:b w:val="0"/>
                <w:bCs/>
                <w:color w:val="000000" w:themeColor="text1"/>
                <w:sz w:val="24"/>
                <w:highlight w:val="none"/>
                <w14:textFill>
                  <w14:solidFill>
                    <w14:schemeClr w14:val="tx1"/>
                  </w14:solidFill>
                </w14:textFill>
              </w:rPr>
              <w:t>表征为非甲烷总烃</w:t>
            </w:r>
            <w:r>
              <w:rPr>
                <w:rFonts w:hint="eastAsia" w:hAnsi="宋体"/>
                <w:b w:val="0"/>
                <w:bCs/>
                <w:color w:val="000000" w:themeColor="text1"/>
                <w:sz w:val="24"/>
                <w:highlight w:val="none"/>
                <w:lang w:eastAsia="zh-CN"/>
                <w14:textFill>
                  <w14:solidFill>
                    <w14:schemeClr w14:val="tx1"/>
                  </w14:solidFill>
                </w14:textFill>
              </w:rPr>
              <w:t>。项目参考《橡胶制品生产过程中有机废气的排放系数》（橡胶工业 2006 年第 53 卷） 中美国橡胶制造者协会（RMA）对橡胶制品在生产过程中有机废气排放系数的测 试过程和测试结果，硅胶在捏合（密炼）过程产生的有机废气（以非甲烷总烃计）最大排放系数取 140mg/kg胶料。混炼胶生产捏合过程中受热产生非甲烷总烃的原辅材料为</w:t>
            </w:r>
            <w:r>
              <w:rPr>
                <w:rFonts w:hint="eastAsia" w:hAnsi="宋体"/>
                <w:b w:val="0"/>
                <w:bCs/>
                <w:color w:val="000000" w:themeColor="text1"/>
                <w:sz w:val="24"/>
                <w:highlight w:val="none"/>
                <w14:textFill>
                  <w14:solidFill>
                    <w14:schemeClr w14:val="tx1"/>
                  </w14:solidFill>
                </w14:textFill>
              </w:rPr>
              <w:t>硅氧烷</w:t>
            </w:r>
            <w:r>
              <w:rPr>
                <w:rFonts w:hint="eastAsia" w:hAnsi="宋体"/>
                <w:b w:val="0"/>
                <w:bCs/>
                <w:color w:val="000000" w:themeColor="text1"/>
                <w:sz w:val="24"/>
                <w:highlight w:val="none"/>
                <w:lang w:eastAsia="zh-CN"/>
                <w14:textFill>
                  <w14:solidFill>
                    <w14:schemeClr w14:val="tx1"/>
                  </w14:solidFill>
                </w14:textFill>
              </w:rPr>
              <w:t>，年用量为</w:t>
            </w:r>
            <w:r>
              <w:rPr>
                <w:rFonts w:hint="eastAsia" w:hAnsi="宋体"/>
                <w:b w:val="0"/>
                <w:bCs/>
                <w:color w:val="000000" w:themeColor="text1"/>
                <w:sz w:val="24"/>
                <w:highlight w:val="none"/>
                <w:lang w:val="en-US" w:eastAsia="zh-CN"/>
                <w14:textFill>
                  <w14:solidFill>
                    <w14:schemeClr w14:val="tx1"/>
                  </w14:solidFill>
                </w14:textFill>
              </w:rPr>
              <w:t>210</w:t>
            </w:r>
            <w:r>
              <w:rPr>
                <w:rFonts w:hint="eastAsia" w:hAnsi="宋体"/>
                <w:b w:val="0"/>
                <w:bCs/>
                <w:color w:val="000000" w:themeColor="text1"/>
                <w:sz w:val="24"/>
                <w:highlight w:val="none"/>
                <w:lang w:eastAsia="zh-CN"/>
                <w14:textFill>
                  <w14:solidFill>
                    <w14:schemeClr w14:val="tx1"/>
                  </w14:solidFill>
                </w14:textFill>
              </w:rPr>
              <w:t>t/a，则非甲烷总烃产生量</w:t>
            </w:r>
            <w:r>
              <w:rPr>
                <w:rFonts w:hint="eastAsia" w:hAnsi="宋体"/>
                <w:b w:val="0"/>
                <w:bCs/>
                <w:color w:val="000000" w:themeColor="text1"/>
                <w:sz w:val="24"/>
                <w:highlight w:val="none"/>
                <w:lang w:val="en-US" w:eastAsia="zh-CN"/>
                <w14:textFill>
                  <w14:solidFill>
                    <w14:schemeClr w14:val="tx1"/>
                  </w14:solidFill>
                </w14:textFill>
              </w:rPr>
              <w:t>0.029</w:t>
            </w:r>
            <w:r>
              <w:rPr>
                <w:rFonts w:hint="eastAsia" w:hAnsi="宋体"/>
                <w:b w:val="0"/>
                <w:bCs/>
                <w:color w:val="000000" w:themeColor="text1"/>
                <w:sz w:val="24"/>
                <w:highlight w:val="none"/>
                <w:lang w:eastAsia="zh-CN"/>
                <w14:textFill>
                  <w14:solidFill>
                    <w14:schemeClr w14:val="tx1"/>
                  </w14:solidFill>
                </w14:textFill>
              </w:rPr>
              <w:t>t/a。</w:t>
            </w:r>
          </w:p>
          <w:p>
            <w:pPr>
              <w:pStyle w:val="28"/>
              <w:adjustRightInd w:val="0"/>
              <w:snapToGrid w:val="0"/>
              <w:spacing w:after="0" w:line="360" w:lineRule="auto"/>
              <w:ind w:left="0" w:leftChars="0" w:firstLine="482" w:firstLineChars="200"/>
              <w:rPr>
                <w:rFonts w:hint="eastAsia"/>
                <w:b/>
                <w:color w:val="000000" w:themeColor="text1"/>
                <w:sz w:val="24"/>
                <w:szCs w:val="21"/>
                <w:highlight w:val="none"/>
                <w:lang w:eastAsia="zh-CN"/>
                <w14:textFill>
                  <w14:solidFill>
                    <w14:schemeClr w14:val="tx1"/>
                  </w14:solidFill>
                </w14:textFill>
              </w:rPr>
            </w:pPr>
            <w:r>
              <w:rPr>
                <w:rFonts w:hint="eastAsia"/>
                <w:b/>
                <w:color w:val="000000" w:themeColor="text1"/>
                <w:sz w:val="24"/>
                <w:szCs w:val="21"/>
                <w:highlight w:val="none"/>
                <w:lang w:eastAsia="zh-CN"/>
                <w14:textFill>
                  <w14:solidFill>
                    <w14:schemeClr w14:val="tx1"/>
                  </w14:solidFill>
                </w14:textFill>
              </w:rPr>
              <w:t>②颗粒物</w:t>
            </w:r>
          </w:p>
          <w:p>
            <w:pPr>
              <w:pStyle w:val="28"/>
              <w:adjustRightInd w:val="0"/>
              <w:snapToGrid w:val="0"/>
              <w:spacing w:after="0" w:line="360" w:lineRule="auto"/>
              <w:ind w:left="0" w:leftChars="0" w:firstLine="480" w:firstLineChars="200"/>
              <w:rPr>
                <w:rFonts w:hint="eastAsia"/>
                <w:b/>
                <w:color w:val="000000" w:themeColor="text1"/>
                <w:sz w:val="24"/>
                <w:szCs w:val="21"/>
                <w:highlight w:val="none"/>
                <w:lang w:eastAsia="zh-CN"/>
                <w14:textFill>
                  <w14:solidFill>
                    <w14:schemeClr w14:val="tx1"/>
                  </w14:solidFill>
                </w14:textFill>
              </w:rPr>
            </w:pPr>
            <w:r>
              <w:rPr>
                <w:rFonts w:hint="eastAsia"/>
                <w:b w:val="0"/>
                <w:bCs/>
                <w:color w:val="000000" w:themeColor="text1"/>
                <w:sz w:val="24"/>
                <w:szCs w:val="21"/>
                <w:highlight w:val="none"/>
                <w:lang w:eastAsia="zh-CN"/>
                <w14:textFill>
                  <w14:solidFill>
                    <w14:schemeClr w14:val="tx1"/>
                  </w14:solidFill>
                </w14:textFill>
              </w:rPr>
              <w:t>根据建设单位提供的资料，本项目液体硅胶生产线在生产车间独立空间设置投料站，投料站将袋装的气相白炭黑投加到投料系统中，气相白炭黑通过管道密闭输送投加到捏合机中，完成气相白炭黑投料过程。生产过程间歇投料，投料过程中有颗粒物产生。根据《逸散性工业粉尘控制技术》，白炭黑逸散尘排放因子为0.1kg/t，根据物料衡算，本项目液体硅胶生产过程白炭黑年用量为</w:t>
            </w:r>
            <w:r>
              <w:rPr>
                <w:rFonts w:hint="eastAsia"/>
                <w:b w:val="0"/>
                <w:bCs/>
                <w:color w:val="000000" w:themeColor="text1"/>
                <w:sz w:val="24"/>
                <w:szCs w:val="21"/>
                <w:highlight w:val="none"/>
                <w:lang w:val="en-US" w:eastAsia="zh-CN"/>
                <w14:textFill>
                  <w14:solidFill>
                    <w14:schemeClr w14:val="tx1"/>
                  </w14:solidFill>
                </w14:textFill>
              </w:rPr>
              <w:t>90</w:t>
            </w:r>
            <w:r>
              <w:rPr>
                <w:rFonts w:hint="eastAsia"/>
                <w:b w:val="0"/>
                <w:bCs/>
                <w:color w:val="000000" w:themeColor="text1"/>
                <w:sz w:val="24"/>
                <w:szCs w:val="21"/>
                <w:highlight w:val="none"/>
                <w:lang w:eastAsia="zh-CN"/>
                <w14:textFill>
                  <w14:solidFill>
                    <w14:schemeClr w14:val="tx1"/>
                  </w14:solidFill>
                </w14:textFill>
              </w:rPr>
              <w:t>吨，则颗粒物产生量约</w:t>
            </w:r>
            <w:r>
              <w:rPr>
                <w:rFonts w:hint="eastAsia"/>
                <w:b w:val="0"/>
                <w:bCs/>
                <w:color w:val="000000" w:themeColor="text1"/>
                <w:sz w:val="24"/>
                <w:szCs w:val="21"/>
                <w:highlight w:val="none"/>
                <w:lang w:val="en-US" w:eastAsia="zh-CN"/>
                <w14:textFill>
                  <w14:solidFill>
                    <w14:schemeClr w14:val="tx1"/>
                  </w14:solidFill>
                </w14:textFill>
              </w:rPr>
              <w:t>0.009</w:t>
            </w:r>
            <w:r>
              <w:rPr>
                <w:rFonts w:hint="eastAsia"/>
                <w:b w:val="0"/>
                <w:bCs/>
                <w:color w:val="000000" w:themeColor="text1"/>
                <w:sz w:val="24"/>
                <w:szCs w:val="21"/>
                <w:highlight w:val="none"/>
                <w:lang w:eastAsia="zh-CN"/>
                <w14:textFill>
                  <w14:solidFill>
                    <w14:schemeClr w14:val="tx1"/>
                  </w14:solidFill>
                </w14:textFill>
              </w:rPr>
              <w:t>t/a。</w:t>
            </w:r>
          </w:p>
          <w:p>
            <w:pPr>
              <w:adjustRightInd w:val="0"/>
              <w:snapToGrid w:val="0"/>
              <w:spacing w:line="360" w:lineRule="auto"/>
              <w:ind w:firstLine="480" w:firstLineChars="200"/>
              <w:rPr>
                <w:rFonts w:hint="default"/>
                <w:b w:val="0"/>
                <w:bCs/>
                <w:color w:val="000000" w:themeColor="text1"/>
                <w:sz w:val="24"/>
                <w:szCs w:val="21"/>
                <w:highlight w:val="none"/>
                <w:lang w:val="en-US" w:eastAsia="zh-CN"/>
                <w14:textFill>
                  <w14:solidFill>
                    <w14:schemeClr w14:val="tx1"/>
                  </w14:solidFill>
                </w14:textFill>
              </w:rPr>
            </w:pPr>
            <w:r>
              <w:rPr>
                <w:rFonts w:hint="eastAsia"/>
                <w:b w:val="0"/>
                <w:bCs/>
                <w:color w:val="000000" w:themeColor="text1"/>
                <w:sz w:val="24"/>
                <w:szCs w:val="21"/>
                <w:highlight w:val="none"/>
                <w:lang w:eastAsia="zh-CN"/>
                <w14:textFill>
                  <w14:solidFill>
                    <w14:schemeClr w14:val="tx1"/>
                  </w14:solidFill>
                </w14:textFill>
              </w:rPr>
              <w:t>项目固体硅胶生产主要位于</w:t>
            </w:r>
            <w:r>
              <w:rPr>
                <w:rFonts w:hint="eastAsia"/>
                <w:b w:val="0"/>
                <w:bCs/>
                <w:color w:val="000000" w:themeColor="text1"/>
                <w:sz w:val="24"/>
                <w:szCs w:val="21"/>
                <w:highlight w:val="none"/>
                <w:lang w:val="en-US" w:eastAsia="zh-CN"/>
                <w14:textFill>
                  <w14:solidFill>
                    <w14:schemeClr w14:val="tx1"/>
                  </w14:solidFill>
                </w14:textFill>
              </w:rPr>
              <w:t>1#厂房。项目拟设置一套“布袋除尘+二级活性炭吸附装置”处理废气，废气处理后经由25m高G1排气筒排放。</w:t>
            </w:r>
          </w:p>
          <w:p>
            <w:pPr>
              <w:pStyle w:val="28"/>
              <w:adjustRightInd w:val="0"/>
              <w:snapToGrid w:val="0"/>
              <w:spacing w:after="0" w:line="360" w:lineRule="auto"/>
              <w:ind w:left="0" w:leftChars="0" w:firstLine="482" w:firstLineChars="200"/>
              <w:rPr>
                <w:rFonts w:hint="eastAsia"/>
                <w:b/>
                <w:color w:val="000000" w:themeColor="text1"/>
                <w:sz w:val="24"/>
                <w:szCs w:val="21"/>
                <w:highlight w:val="none"/>
                <w:lang w:eastAsia="zh-CN"/>
                <w14:textFill>
                  <w14:solidFill>
                    <w14:schemeClr w14:val="tx1"/>
                  </w14:solidFill>
                </w14:textFill>
              </w:rPr>
            </w:pPr>
            <w:r>
              <w:rPr>
                <w:rFonts w:hint="eastAsia"/>
                <w:b/>
                <w:color w:val="000000" w:themeColor="text1"/>
                <w:sz w:val="24"/>
                <w:szCs w:val="21"/>
                <w:highlight w:val="none"/>
                <w:lang w:eastAsia="zh-CN"/>
                <w14:textFill>
                  <w14:solidFill>
                    <w14:schemeClr w14:val="tx1"/>
                  </w14:solidFill>
                </w14:textFill>
              </w:rPr>
              <w:t>（</w:t>
            </w:r>
            <w:r>
              <w:rPr>
                <w:rFonts w:hint="eastAsia"/>
                <w:b/>
                <w:color w:val="000000" w:themeColor="text1"/>
                <w:sz w:val="24"/>
                <w:szCs w:val="21"/>
                <w:highlight w:val="none"/>
                <w:lang w:val="en-US" w:eastAsia="zh-CN"/>
                <w14:textFill>
                  <w14:solidFill>
                    <w14:schemeClr w14:val="tx1"/>
                  </w14:solidFill>
                </w14:textFill>
              </w:rPr>
              <w:t>2</w:t>
            </w:r>
            <w:r>
              <w:rPr>
                <w:rFonts w:hint="eastAsia"/>
                <w:b/>
                <w:color w:val="000000" w:themeColor="text1"/>
                <w:sz w:val="24"/>
                <w:szCs w:val="21"/>
                <w:highlight w:val="none"/>
                <w:lang w:eastAsia="zh-CN"/>
                <w14:textFill>
                  <w14:solidFill>
                    <w14:schemeClr w14:val="tx1"/>
                  </w14:solidFill>
                </w14:textFill>
              </w:rPr>
              <w:t>）硅胶护层</w:t>
            </w:r>
          </w:p>
          <w:p>
            <w:pPr>
              <w:pStyle w:val="28"/>
              <w:adjustRightInd w:val="0"/>
              <w:snapToGrid w:val="0"/>
              <w:spacing w:after="0" w:line="360" w:lineRule="auto"/>
              <w:ind w:left="0" w:leftChars="0" w:firstLine="482" w:firstLineChars="200"/>
              <w:rPr>
                <w:rFonts w:hint="eastAsia"/>
                <w:b/>
                <w:color w:val="000000" w:themeColor="text1"/>
                <w:sz w:val="24"/>
                <w:szCs w:val="21"/>
                <w:highlight w:val="none"/>
                <w:lang w:eastAsia="zh-CN"/>
                <w14:textFill>
                  <w14:solidFill>
                    <w14:schemeClr w14:val="tx1"/>
                  </w14:solidFill>
                </w14:textFill>
              </w:rPr>
            </w:pPr>
            <w:r>
              <w:rPr>
                <w:rFonts w:hint="eastAsia"/>
                <w:b/>
                <w:color w:val="000000" w:themeColor="text1"/>
                <w:sz w:val="24"/>
                <w:szCs w:val="21"/>
                <w:highlight w:val="none"/>
                <w:lang w:eastAsia="zh-CN"/>
                <w14:textFill>
                  <w14:solidFill>
                    <w14:schemeClr w14:val="tx1"/>
                  </w14:solidFill>
                </w14:textFill>
              </w:rPr>
              <w:t>①有机废气</w:t>
            </w:r>
          </w:p>
          <w:p>
            <w:pPr>
              <w:pStyle w:val="28"/>
              <w:adjustRightInd w:val="0"/>
              <w:snapToGrid w:val="0"/>
              <w:spacing w:after="0" w:line="360" w:lineRule="auto"/>
              <w:ind w:left="0" w:leftChars="0" w:firstLine="480" w:firstLineChars="200"/>
              <w:rPr>
                <w:rFonts w:hint="default"/>
                <w:b w:val="0"/>
                <w:bCs/>
                <w:color w:val="FF0000"/>
                <w:sz w:val="24"/>
                <w:szCs w:val="21"/>
                <w:highlight w:val="none"/>
                <w:lang w:val="en-US" w:eastAsia="zh-CN"/>
              </w:rPr>
            </w:pPr>
            <w:r>
              <w:rPr>
                <w:rFonts w:hint="eastAsia"/>
                <w:b w:val="0"/>
                <w:bCs/>
                <w:color w:val="FF0000"/>
                <w:sz w:val="24"/>
                <w:szCs w:val="21"/>
                <w:highlight w:val="none"/>
                <w:lang w:eastAsia="zh-CN"/>
              </w:rPr>
              <w:t>硅胶护层生产过程中使用</w:t>
            </w:r>
            <w:r>
              <w:rPr>
                <w:rFonts w:hint="eastAsia"/>
                <w:b w:val="0"/>
                <w:bCs/>
                <w:color w:val="FF0000"/>
                <w:sz w:val="24"/>
                <w:szCs w:val="21"/>
                <w:highlight w:val="none"/>
                <w:lang w:val="en-US" w:eastAsia="zh-CN"/>
              </w:rPr>
              <w:t>D30溶剂、</w:t>
            </w:r>
            <w:r>
              <w:rPr>
                <w:rFonts w:hint="eastAsia"/>
                <w:b w:val="0"/>
                <w:bCs/>
                <w:color w:val="FF0000"/>
                <w:sz w:val="24"/>
                <w:szCs w:val="21"/>
                <w:highlight w:val="none"/>
                <w:lang w:eastAsia="zh-CN"/>
              </w:rPr>
              <w:t>手感油，均在硅胶涂装自动线（涂/烤）中进行</w:t>
            </w:r>
            <w:r>
              <w:rPr>
                <w:rFonts w:hint="eastAsia"/>
                <w:b w:val="0"/>
                <w:bCs/>
                <w:color w:val="FF0000"/>
                <w:sz w:val="24"/>
                <w:szCs w:val="21"/>
                <w:highlight w:val="none"/>
                <w:lang w:val="en-US" w:eastAsia="zh-CN"/>
              </w:rPr>
              <w:t>。硅胶涂装自动线采用电加热，生产过程中手感油中的挥发性有机物及D30全部挥发。D30溶剂年使用量为0.55t，手感油年使用量1t，其中挥发性有机物占比约为55%，按照全挥发计算，则VOCs产生量约为1.1t/a。</w:t>
            </w:r>
          </w:p>
          <w:p>
            <w:pPr>
              <w:adjustRightInd w:val="0"/>
              <w:snapToGrid w:val="0"/>
              <w:spacing w:line="360" w:lineRule="auto"/>
              <w:ind w:firstLine="480" w:firstLineChars="200"/>
              <w:rPr>
                <w:rFonts w:hint="default"/>
                <w:b w:val="0"/>
                <w:bCs/>
                <w:color w:val="000000" w:themeColor="text1"/>
                <w:sz w:val="24"/>
                <w:szCs w:val="21"/>
                <w:highlight w:val="none"/>
                <w:lang w:val="en-US" w:eastAsia="zh-CN"/>
                <w14:textFill>
                  <w14:solidFill>
                    <w14:schemeClr w14:val="tx1"/>
                  </w14:solidFill>
                </w14:textFill>
              </w:rPr>
            </w:pPr>
            <w:r>
              <w:rPr>
                <w:rFonts w:hint="eastAsia"/>
                <w:b w:val="0"/>
                <w:bCs/>
                <w:color w:val="000000" w:themeColor="text1"/>
                <w:sz w:val="24"/>
                <w:szCs w:val="21"/>
                <w:highlight w:val="none"/>
                <w:lang w:eastAsia="zh-CN"/>
                <w14:textFill>
                  <w14:solidFill>
                    <w14:schemeClr w14:val="tx1"/>
                  </w14:solidFill>
                </w14:textFill>
              </w:rPr>
              <w:t>项目硅胶护层生产主要位于</w:t>
            </w:r>
            <w:r>
              <w:rPr>
                <w:rFonts w:hint="eastAsia"/>
                <w:b w:val="0"/>
                <w:bCs/>
                <w:color w:val="000000" w:themeColor="text1"/>
                <w:sz w:val="24"/>
                <w:szCs w:val="21"/>
                <w:highlight w:val="none"/>
                <w:lang w:val="en-US" w:eastAsia="zh-CN"/>
                <w14:textFill>
                  <w14:solidFill>
                    <w14:schemeClr w14:val="tx1"/>
                  </w14:solidFill>
                </w14:textFill>
              </w:rPr>
              <w:t>2#厂房。项目拟设置一套“二级活性炭吸附装置”处理废气，废气处理后经由25m高G2排气筒排放。</w:t>
            </w:r>
          </w:p>
          <w:p>
            <w:pPr>
              <w:pStyle w:val="28"/>
              <w:adjustRightInd w:val="0"/>
              <w:snapToGrid w:val="0"/>
              <w:spacing w:after="0" w:line="360" w:lineRule="auto"/>
              <w:ind w:left="0" w:leftChars="0" w:firstLine="482" w:firstLineChars="200"/>
              <w:rPr>
                <w:rFonts w:hint="eastAsia"/>
                <w:b/>
                <w:bCs w:val="0"/>
                <w:color w:val="000000" w:themeColor="text1"/>
                <w:sz w:val="24"/>
                <w:szCs w:val="21"/>
                <w:highlight w:val="none"/>
                <w:lang w:eastAsia="zh-CN"/>
                <w14:textFill>
                  <w14:solidFill>
                    <w14:schemeClr w14:val="tx1"/>
                  </w14:solidFill>
                </w14:textFill>
              </w:rPr>
            </w:pPr>
            <w:r>
              <w:rPr>
                <w:rFonts w:hint="eastAsia"/>
                <w:b/>
                <w:bCs w:val="0"/>
                <w:color w:val="000000" w:themeColor="text1"/>
                <w:sz w:val="24"/>
                <w:szCs w:val="21"/>
                <w:highlight w:val="none"/>
                <w:lang w:eastAsia="zh-CN"/>
                <w14:textFill>
                  <w14:solidFill>
                    <w14:schemeClr w14:val="tx1"/>
                  </w14:solidFill>
                </w14:textFill>
              </w:rPr>
              <w:t>（</w:t>
            </w:r>
            <w:r>
              <w:rPr>
                <w:rFonts w:hint="eastAsia"/>
                <w:b/>
                <w:bCs w:val="0"/>
                <w:color w:val="000000" w:themeColor="text1"/>
                <w:sz w:val="24"/>
                <w:szCs w:val="21"/>
                <w:highlight w:val="none"/>
                <w:lang w:val="en-US" w:eastAsia="zh-CN"/>
                <w14:textFill>
                  <w14:solidFill>
                    <w14:schemeClr w14:val="tx1"/>
                  </w14:solidFill>
                </w14:textFill>
              </w:rPr>
              <w:t>3</w:t>
            </w:r>
            <w:r>
              <w:rPr>
                <w:rFonts w:hint="eastAsia"/>
                <w:b/>
                <w:bCs w:val="0"/>
                <w:color w:val="000000" w:themeColor="text1"/>
                <w:sz w:val="24"/>
                <w:szCs w:val="21"/>
                <w:highlight w:val="none"/>
                <w:lang w:eastAsia="zh-CN"/>
                <w14:textFill>
                  <w14:solidFill>
                    <w14:schemeClr w14:val="tx1"/>
                  </w14:solidFill>
                </w14:textFill>
              </w:rPr>
              <w:t>）注塑件、奶嘴</w:t>
            </w:r>
          </w:p>
          <w:p>
            <w:pPr>
              <w:pStyle w:val="28"/>
              <w:adjustRightInd w:val="0"/>
              <w:snapToGrid w:val="0"/>
              <w:spacing w:after="0" w:line="360" w:lineRule="auto"/>
              <w:ind w:left="0" w:leftChars="0" w:firstLine="482" w:firstLineChars="200"/>
              <w:rPr>
                <w:rFonts w:hint="eastAsia"/>
                <w:b/>
                <w:bCs w:val="0"/>
                <w:color w:val="000000" w:themeColor="text1"/>
                <w:sz w:val="24"/>
                <w:szCs w:val="21"/>
                <w:highlight w:val="none"/>
                <w:lang w:eastAsia="zh-CN"/>
                <w14:textFill>
                  <w14:solidFill>
                    <w14:schemeClr w14:val="tx1"/>
                  </w14:solidFill>
                </w14:textFill>
              </w:rPr>
            </w:pPr>
            <w:r>
              <w:rPr>
                <w:rFonts w:hint="eastAsia"/>
                <w:b/>
                <w:bCs w:val="0"/>
                <w:color w:val="000000" w:themeColor="text1"/>
                <w:sz w:val="24"/>
                <w:szCs w:val="21"/>
                <w:highlight w:val="none"/>
                <w:lang w:eastAsia="zh-CN"/>
                <w14:textFill>
                  <w14:solidFill>
                    <w14:schemeClr w14:val="tx1"/>
                  </w14:solidFill>
                </w14:textFill>
              </w:rPr>
              <w:t>①有机废气</w:t>
            </w:r>
          </w:p>
          <w:p>
            <w:pPr>
              <w:pStyle w:val="28"/>
              <w:spacing w:after="0" w:line="360" w:lineRule="auto"/>
              <w:ind w:left="0" w:leftChars="0"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w:t>
            </w:r>
            <w:r>
              <w:rPr>
                <w:rFonts w:hint="eastAsia"/>
                <w:color w:val="000000" w:themeColor="text1"/>
                <w:sz w:val="24"/>
                <w:highlight w:val="none"/>
                <w:lang w:val="en-US" w:eastAsia="zh-CN"/>
                <w14:textFill>
                  <w14:solidFill>
                    <w14:schemeClr w14:val="tx1"/>
                  </w14:solidFill>
                </w14:textFill>
              </w:rPr>
              <w:t>PP塑料</w:t>
            </w:r>
            <w:r>
              <w:rPr>
                <w:rFonts w:hint="eastAsia"/>
                <w:color w:val="000000" w:themeColor="text1"/>
                <w:sz w:val="24"/>
                <w:highlight w:val="none"/>
                <w14:textFill>
                  <w14:solidFill>
                    <w14:schemeClr w14:val="tx1"/>
                  </w14:solidFill>
                </w14:textFill>
              </w:rPr>
              <w:t>挤出和</w:t>
            </w:r>
            <w:r>
              <w:rPr>
                <w:rFonts w:hint="eastAsia"/>
                <w:color w:val="000000" w:themeColor="text1"/>
                <w:sz w:val="24"/>
                <w:highlight w:val="none"/>
                <w:lang w:eastAsia="zh-CN"/>
                <w14:textFill>
                  <w14:solidFill>
                    <w14:schemeClr w14:val="tx1"/>
                  </w14:solidFill>
                </w14:textFill>
              </w:rPr>
              <w:t>硅胶</w:t>
            </w:r>
            <w:r>
              <w:rPr>
                <w:rFonts w:hint="eastAsia"/>
                <w:color w:val="000000" w:themeColor="text1"/>
                <w:sz w:val="24"/>
                <w:highlight w:val="none"/>
                <w14:textFill>
                  <w14:solidFill>
                    <w14:schemeClr w14:val="tx1"/>
                  </w14:solidFill>
                </w14:textFill>
              </w:rPr>
              <w:t>挤出过程</w:t>
            </w:r>
            <w:r>
              <w:rPr>
                <w:rFonts w:hint="eastAsia" w:hAnsi="宋体"/>
                <w:color w:val="000000" w:themeColor="text1"/>
                <w:sz w:val="24"/>
                <w:highlight w:val="none"/>
                <w14:textFill>
                  <w14:solidFill>
                    <w14:schemeClr w14:val="tx1"/>
                  </w14:solidFill>
                </w14:textFill>
              </w:rPr>
              <w:t>会产生有机废气，表征为非甲烷总烃</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eastAsia="zh-CN"/>
                <w14:textFill>
                  <w14:solidFill>
                    <w14:schemeClr w14:val="tx1"/>
                  </w14:solidFill>
                </w14:textFill>
              </w:rPr>
              <w:t>根据《排放源统计调查产排污核算方法和系数手册》（公告2021年第24号）中292塑料制品系数手册中“2926 塑料包装箱及容器制造行业系数表”挥发性有机物产生系数为</w:t>
            </w:r>
            <w:r>
              <w:rPr>
                <w:rFonts w:hint="eastAsia"/>
                <w:color w:val="000000" w:themeColor="text1"/>
                <w:sz w:val="24"/>
                <w:highlight w:val="none"/>
                <w:lang w:val="en-US" w:eastAsia="zh-CN"/>
                <w14:textFill>
                  <w14:solidFill>
                    <w14:schemeClr w14:val="tx1"/>
                  </w14:solidFill>
                </w14:textFill>
              </w:rPr>
              <w:t>2.7kg/吨-成品。项目生产塑料件300万件，约250t，</w:t>
            </w:r>
            <w:r>
              <w:rPr>
                <w:rFonts w:hint="eastAsia"/>
                <w:color w:val="000000" w:themeColor="text1"/>
                <w:sz w:val="24"/>
                <w:highlight w:val="none"/>
                <w14:textFill>
                  <w14:solidFill>
                    <w14:schemeClr w14:val="tx1"/>
                  </w14:solidFill>
                </w14:textFill>
              </w:rPr>
              <w:t>则</w:t>
            </w:r>
            <w:r>
              <w:rPr>
                <w:rFonts w:hint="eastAsia"/>
                <w:color w:val="000000" w:themeColor="text1"/>
                <w:sz w:val="24"/>
                <w:highlight w:val="none"/>
                <w:lang w:val="en-US" w:eastAsia="zh-CN"/>
                <w14:textFill>
                  <w14:solidFill>
                    <w14:schemeClr w14:val="tx1"/>
                  </w14:solidFill>
                </w14:textFill>
              </w:rPr>
              <w:t>PP塑料</w:t>
            </w:r>
            <w:r>
              <w:rPr>
                <w:rFonts w:hint="eastAsia"/>
                <w:color w:val="000000" w:themeColor="text1"/>
                <w:sz w:val="24"/>
                <w:highlight w:val="none"/>
                <w14:textFill>
                  <w14:solidFill>
                    <w14:schemeClr w14:val="tx1"/>
                  </w14:solidFill>
                </w14:textFill>
              </w:rPr>
              <w:t>挤出</w:t>
            </w:r>
            <w:r>
              <w:rPr>
                <w:rFonts w:hint="eastAsia"/>
                <w:color w:val="000000" w:themeColor="text1"/>
                <w:sz w:val="24"/>
                <w:highlight w:val="none"/>
                <w:lang w:eastAsia="zh-CN"/>
                <w14:textFill>
                  <w14:solidFill>
                    <w14:schemeClr w14:val="tx1"/>
                  </w14:solidFill>
                </w14:textFill>
              </w:rPr>
              <w:t>产生的</w:t>
            </w:r>
            <w:r>
              <w:rPr>
                <w:rFonts w:hint="eastAsia"/>
                <w:color w:val="000000" w:themeColor="text1"/>
                <w:sz w:val="24"/>
                <w:highlight w:val="none"/>
                <w14:textFill>
                  <w14:solidFill>
                    <w14:schemeClr w14:val="tx1"/>
                  </w14:solidFill>
                </w14:textFill>
              </w:rPr>
              <w:t>非甲烷总烃产生量约为</w:t>
            </w:r>
            <w:r>
              <w:rPr>
                <w:rFonts w:hint="eastAsia"/>
                <w:color w:val="000000" w:themeColor="text1"/>
                <w:sz w:val="24"/>
                <w:highlight w:val="none"/>
                <w:lang w:val="en-US" w:eastAsia="zh-CN"/>
                <w14:textFill>
                  <w14:solidFill>
                    <w14:schemeClr w14:val="tx1"/>
                  </w14:solidFill>
                </w14:textFill>
              </w:rPr>
              <w:t>0.675</w:t>
            </w:r>
            <w:r>
              <w:rPr>
                <w:rFonts w:hint="eastAsia"/>
                <w:color w:val="000000" w:themeColor="text1"/>
                <w:sz w:val="24"/>
                <w:highlight w:val="none"/>
                <w14:textFill>
                  <w14:solidFill>
                    <w14:schemeClr w14:val="tx1"/>
                  </w14:solidFill>
                </w14:textFill>
              </w:rPr>
              <w:t>t/a。根据《排放源统计调查产排污核算方法和系数手册》291橡胶制品行业系数手册可知，橡胶板、管、带在硫化过程中产生的非甲烷总烃的产污系数为4.90kg/t-原料，本项目使用硅胶原料</w:t>
            </w:r>
            <w:r>
              <w:rPr>
                <w:rFonts w:hint="eastAsia"/>
                <w:color w:val="000000" w:themeColor="text1"/>
                <w:sz w:val="24"/>
                <w:highlight w:val="none"/>
                <w:lang w:val="en-US" w:eastAsia="zh-CN"/>
                <w14:textFill>
                  <w14:solidFill>
                    <w14:schemeClr w14:val="tx1"/>
                  </w14:solidFill>
                </w14:textFill>
              </w:rPr>
              <w:t>120</w:t>
            </w:r>
            <w:r>
              <w:rPr>
                <w:rFonts w:hint="eastAsia"/>
                <w:color w:val="000000" w:themeColor="text1"/>
                <w:sz w:val="24"/>
                <w:highlight w:val="none"/>
                <w14:textFill>
                  <w14:solidFill>
                    <w14:schemeClr w14:val="tx1"/>
                  </w14:solidFill>
                </w14:textFill>
              </w:rPr>
              <w:t>t，因此，非甲烷总烃产生量为</w:t>
            </w:r>
            <w:r>
              <w:rPr>
                <w:rFonts w:hint="eastAsia"/>
                <w:color w:val="000000" w:themeColor="text1"/>
                <w:sz w:val="24"/>
                <w:highlight w:val="none"/>
                <w:lang w:val="en-US" w:eastAsia="zh-CN"/>
                <w14:textFill>
                  <w14:solidFill>
                    <w14:schemeClr w14:val="tx1"/>
                  </w14:solidFill>
                </w14:textFill>
              </w:rPr>
              <w:t>0.588</w:t>
            </w:r>
            <w:r>
              <w:rPr>
                <w:rFonts w:hint="eastAsia"/>
                <w:color w:val="000000" w:themeColor="text1"/>
                <w:sz w:val="24"/>
                <w:highlight w:val="none"/>
                <w14:textFill>
                  <w14:solidFill>
                    <w14:schemeClr w14:val="tx1"/>
                  </w14:solidFill>
                </w14:textFill>
              </w:rPr>
              <w:t>t/a。</w:t>
            </w:r>
          </w:p>
          <w:p>
            <w:pPr>
              <w:pStyle w:val="28"/>
              <w:spacing w:after="0" w:line="360" w:lineRule="auto"/>
              <w:ind w:left="0" w:leftChars="0" w:firstLine="482" w:firstLineChars="200"/>
              <w:rPr>
                <w:rFonts w:hint="eastAsia"/>
                <w:b/>
                <w:bCs/>
                <w:color w:val="000000" w:themeColor="text1"/>
                <w:sz w:val="24"/>
                <w:szCs w:val="21"/>
                <w:highlight w:val="none"/>
                <w:lang w:eastAsia="zh-CN"/>
                <w14:textFill>
                  <w14:solidFill>
                    <w14:schemeClr w14:val="tx1"/>
                  </w14:solidFill>
                </w14:textFill>
              </w:rPr>
            </w:pPr>
            <w:r>
              <w:rPr>
                <w:rFonts w:hint="eastAsia"/>
                <w:b/>
                <w:bCs/>
                <w:color w:val="000000" w:themeColor="text1"/>
                <w:sz w:val="24"/>
                <w:szCs w:val="21"/>
                <w:highlight w:val="none"/>
                <w:lang w:eastAsia="zh-CN"/>
                <w14:textFill>
                  <w14:solidFill>
                    <w14:schemeClr w14:val="tx1"/>
                  </w14:solidFill>
                </w14:textFill>
              </w:rPr>
              <w:t>②颗粒物</w:t>
            </w:r>
          </w:p>
          <w:p>
            <w:pPr>
              <w:pStyle w:val="28"/>
              <w:spacing w:after="0" w:line="360" w:lineRule="auto"/>
              <w:ind w:left="0" w:leftChars="0" w:firstLine="480" w:firstLineChars="200"/>
              <w:rPr>
                <w:rFonts w:hint="default" w:eastAsia="宋体"/>
                <w:color w:val="000000" w:themeColor="text1"/>
                <w:sz w:val="24"/>
                <w:highlight w:val="none"/>
                <w:lang w:val="en-US" w:eastAsia="zh-CN"/>
                <w14:textFill>
                  <w14:solidFill>
                    <w14:schemeClr w14:val="tx1"/>
                  </w14:solidFill>
                </w14:textFill>
              </w:rPr>
            </w:pPr>
            <w:r>
              <w:rPr>
                <w:color w:val="000000" w:themeColor="text1"/>
                <w:sz w:val="24"/>
                <w:highlight w:val="none"/>
                <w14:textFill>
                  <w14:solidFill>
                    <w14:schemeClr w14:val="tx1"/>
                  </w14:solidFill>
                </w14:textFill>
              </w:rPr>
              <w:t>本项目产生的废</w:t>
            </w:r>
            <w:r>
              <w:rPr>
                <w:rFonts w:hint="eastAsia"/>
                <w:color w:val="000000" w:themeColor="text1"/>
                <w:sz w:val="24"/>
                <w:highlight w:val="none"/>
                <w:lang w:eastAsia="zh-CN"/>
                <w14:textFill>
                  <w14:solidFill>
                    <w14:schemeClr w14:val="tx1"/>
                  </w14:solidFill>
                </w14:textFill>
              </w:rPr>
              <w:t>塑料</w:t>
            </w:r>
            <w:r>
              <w:rPr>
                <w:color w:val="000000" w:themeColor="text1"/>
                <w:sz w:val="24"/>
                <w:highlight w:val="none"/>
                <w14:textFill>
                  <w14:solidFill>
                    <w14:schemeClr w14:val="tx1"/>
                  </w14:solidFill>
                </w14:textFill>
              </w:rPr>
              <w:t>边角料</w:t>
            </w:r>
            <w:r>
              <w:rPr>
                <w:rFonts w:hint="eastAsia"/>
                <w:color w:val="000000" w:themeColor="text1"/>
                <w:sz w:val="24"/>
                <w:highlight w:val="none"/>
                <w14:textFill>
                  <w14:solidFill>
                    <w14:schemeClr w14:val="tx1"/>
                  </w14:solidFill>
                </w14:textFill>
              </w:rPr>
              <w:t>及</w:t>
            </w:r>
            <w:r>
              <w:rPr>
                <w:color w:val="000000" w:themeColor="text1"/>
                <w:sz w:val="24"/>
                <w:highlight w:val="none"/>
                <w14:textFill>
                  <w14:solidFill>
                    <w14:schemeClr w14:val="tx1"/>
                  </w14:solidFill>
                </w14:textFill>
              </w:rPr>
              <w:t>不合格品</w:t>
            </w:r>
            <w:r>
              <w:rPr>
                <w:rFonts w:hint="eastAsia"/>
                <w:color w:val="000000" w:themeColor="text1"/>
                <w:sz w:val="24"/>
                <w:highlight w:val="none"/>
                <w14:textFill>
                  <w14:solidFill>
                    <w14:schemeClr w14:val="tx1"/>
                  </w14:solidFill>
                </w14:textFill>
              </w:rPr>
              <w:t>产生量约</w:t>
            </w:r>
            <w:r>
              <w:rPr>
                <w:rFonts w:hint="eastAsia"/>
                <w:color w:val="000000" w:themeColor="text1"/>
                <w:sz w:val="24"/>
                <w:highlight w:val="none"/>
                <w:lang w:eastAsia="zh-CN"/>
                <w14:textFill>
                  <w14:solidFill>
                    <w14:schemeClr w14:val="tx1"/>
                  </w14:solidFill>
                </w14:textFill>
              </w:rPr>
              <w:t>占生产量的</w:t>
            </w:r>
            <w:r>
              <w:rPr>
                <w:rFonts w:hint="eastAsia"/>
                <w:color w:val="000000" w:themeColor="text1"/>
                <w:sz w:val="24"/>
                <w:highlight w:val="none"/>
                <w:lang w:val="en-US" w:eastAsia="zh-CN"/>
                <w14:textFill>
                  <w14:solidFill>
                    <w14:schemeClr w14:val="tx1"/>
                  </w14:solidFill>
                </w14:textFill>
              </w:rPr>
              <w:t>0.5%</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eastAsia="zh-CN"/>
                <w14:textFill>
                  <w14:solidFill>
                    <w14:schemeClr w14:val="tx1"/>
                  </w14:solidFill>
                </w14:textFill>
              </w:rPr>
              <w:t>约</w:t>
            </w:r>
            <w:r>
              <w:rPr>
                <w:rFonts w:hint="eastAsia"/>
                <w:color w:val="000000" w:themeColor="text1"/>
                <w:sz w:val="24"/>
                <w:highlight w:val="none"/>
                <w:lang w:val="en-US" w:eastAsia="zh-CN"/>
                <w14:textFill>
                  <w14:solidFill>
                    <w14:schemeClr w14:val="tx1"/>
                  </w14:solidFill>
                </w14:textFill>
              </w:rPr>
              <w:t>4t，</w:t>
            </w:r>
            <w:r>
              <w:rPr>
                <w:color w:val="000000" w:themeColor="text1"/>
                <w:sz w:val="24"/>
                <w:highlight w:val="none"/>
                <w14:textFill>
                  <w14:solidFill>
                    <w14:schemeClr w14:val="tx1"/>
                  </w14:solidFill>
                </w14:textFill>
              </w:rPr>
              <w:t>通过</w:t>
            </w:r>
            <w:r>
              <w:rPr>
                <w:rFonts w:hint="eastAsia" w:hAnsi="宋体"/>
                <w:color w:val="000000" w:themeColor="text1"/>
                <w:sz w:val="24"/>
                <w:highlight w:val="none"/>
                <w14:textFill>
                  <w14:solidFill>
                    <w14:schemeClr w14:val="tx1"/>
                  </w14:solidFill>
                </w14:textFill>
              </w:rPr>
              <w:t>破碎</w:t>
            </w:r>
            <w:r>
              <w:rPr>
                <w:color w:val="000000" w:themeColor="text1"/>
                <w:sz w:val="24"/>
                <w:highlight w:val="none"/>
                <w14:textFill>
                  <w14:solidFill>
                    <w14:schemeClr w14:val="tx1"/>
                  </w14:solidFill>
                </w14:textFill>
              </w:rPr>
              <w:t>工艺回用于生产</w:t>
            </w:r>
            <w:r>
              <w:rPr>
                <w:rFonts w:hint="eastAsia"/>
                <w:color w:val="000000" w:themeColor="text1"/>
                <w:sz w:val="24"/>
                <w:highlight w:val="none"/>
                <w14:textFill>
                  <w14:solidFill>
                    <w14:schemeClr w14:val="tx1"/>
                  </w14:solidFill>
                </w14:textFill>
              </w:rPr>
              <w:t>过程，</w:t>
            </w:r>
            <w:r>
              <w:rPr>
                <w:rFonts w:hint="eastAsia" w:hAnsi="宋体"/>
                <w:color w:val="000000" w:themeColor="text1"/>
                <w:sz w:val="24"/>
                <w:highlight w:val="none"/>
                <w14:textFill>
                  <w14:solidFill>
                    <w14:schemeClr w14:val="tx1"/>
                  </w14:solidFill>
                </w14:textFill>
              </w:rPr>
              <w:t>破碎</w:t>
            </w:r>
            <w:r>
              <w:rPr>
                <w:rFonts w:hint="eastAsia"/>
                <w:color w:val="000000" w:themeColor="text1"/>
                <w:sz w:val="24"/>
                <w:highlight w:val="none"/>
                <w14:textFill>
                  <w14:solidFill>
                    <w14:schemeClr w14:val="tx1"/>
                  </w14:solidFill>
                </w14:textFill>
              </w:rPr>
              <w:t>工艺过程中会产生粉尘。根据</w:t>
            </w:r>
            <w:r>
              <w:rPr>
                <w:rFonts w:hint="eastAsia"/>
                <w:color w:val="000000" w:themeColor="text1"/>
                <w:sz w:val="24"/>
                <w:highlight w:val="none"/>
                <w:lang w:eastAsia="zh-CN"/>
                <w14:textFill>
                  <w14:solidFill>
                    <w14:schemeClr w14:val="tx1"/>
                  </w14:solidFill>
                </w14:textFill>
              </w:rPr>
              <w:t>《排放源统计调查产排污核算方法和系数手册》（公告2021年第24号）中</w:t>
            </w:r>
            <w:r>
              <w:rPr>
                <w:rFonts w:hint="eastAsia"/>
                <w:color w:val="000000" w:themeColor="text1"/>
                <w:sz w:val="24"/>
                <w:highlight w:val="none"/>
                <w:lang w:val="en-US" w:eastAsia="zh-CN"/>
                <w14:textFill>
                  <w14:solidFill>
                    <w14:schemeClr w14:val="tx1"/>
                  </w14:solidFill>
                </w14:textFill>
              </w:rPr>
              <w:t>42废弃资源综合利用行业系数手册中“4220 非金属废料和碎屑加工处理行业系数表”</w:t>
            </w:r>
            <w:r>
              <w:rPr>
                <w:rFonts w:hint="eastAsia"/>
                <w:color w:val="000000" w:themeColor="text1"/>
                <w:sz w:val="24"/>
                <w:highlight w:val="none"/>
                <w14:textFill>
                  <w14:solidFill>
                    <w14:schemeClr w14:val="tx1"/>
                  </w14:solidFill>
                </w14:textFill>
              </w:rPr>
              <w:t>废PP/PE塑料污染物产生系数</w:t>
            </w:r>
            <w:r>
              <w:rPr>
                <w:rFonts w:hint="eastAsia"/>
                <w:color w:val="000000" w:themeColor="text1"/>
                <w:sz w:val="24"/>
                <w:highlight w:val="none"/>
                <w:lang w:eastAsia="zh-CN"/>
                <w14:textFill>
                  <w14:solidFill>
                    <w14:schemeClr w14:val="tx1"/>
                  </w14:solidFill>
                </w14:textFill>
              </w:rPr>
              <w:t>为</w:t>
            </w:r>
            <w:r>
              <w:rPr>
                <w:rFonts w:hint="eastAsia"/>
                <w:color w:val="000000" w:themeColor="text1"/>
                <w:sz w:val="24"/>
                <w:highlight w:val="none"/>
                <w:lang w:val="en-US" w:eastAsia="zh-CN"/>
                <w14:textFill>
                  <w14:solidFill>
                    <w14:schemeClr w14:val="tx1"/>
                  </w14:solidFill>
                </w14:textFill>
              </w:rPr>
              <w:t>375克/吨-原料，则破碎粉尘产生量为0.0015t/a，产生量较少，加强车间通风，在车间内无组织排放。</w:t>
            </w:r>
          </w:p>
          <w:p>
            <w:pPr>
              <w:adjustRightInd w:val="0"/>
              <w:snapToGrid w:val="0"/>
              <w:spacing w:line="360" w:lineRule="auto"/>
              <w:ind w:firstLine="480" w:firstLineChars="200"/>
              <w:rPr>
                <w:rFonts w:hint="default"/>
                <w:b w:val="0"/>
                <w:bCs w:val="0"/>
                <w:color w:val="000000" w:themeColor="text1"/>
                <w:sz w:val="24"/>
                <w:szCs w:val="21"/>
                <w:highlight w:val="none"/>
                <w:lang w:val="en-US" w:eastAsia="zh-CN"/>
                <w14:textFill>
                  <w14:solidFill>
                    <w14:schemeClr w14:val="tx1"/>
                  </w14:solidFill>
                </w14:textFill>
              </w:rPr>
            </w:pPr>
            <w:r>
              <w:rPr>
                <w:rFonts w:hint="eastAsia"/>
                <w:b w:val="0"/>
                <w:bCs w:val="0"/>
                <w:color w:val="000000" w:themeColor="text1"/>
                <w:sz w:val="24"/>
                <w:szCs w:val="21"/>
                <w:highlight w:val="none"/>
                <w:lang w:eastAsia="zh-CN"/>
                <w14:textFill>
                  <w14:solidFill>
                    <w14:schemeClr w14:val="tx1"/>
                  </w14:solidFill>
                </w14:textFill>
              </w:rPr>
              <w:t>项目塑料件、奶嘴的生产主要位于</w:t>
            </w:r>
            <w:r>
              <w:rPr>
                <w:rFonts w:hint="eastAsia"/>
                <w:b w:val="0"/>
                <w:bCs w:val="0"/>
                <w:color w:val="000000" w:themeColor="text1"/>
                <w:sz w:val="24"/>
                <w:szCs w:val="21"/>
                <w:highlight w:val="none"/>
                <w:lang w:val="en-US" w:eastAsia="zh-CN"/>
                <w14:textFill>
                  <w14:solidFill>
                    <w14:schemeClr w14:val="tx1"/>
                  </w14:solidFill>
                </w14:textFill>
              </w:rPr>
              <w:t>3#厂房。项目拟设置一套“二级活性炭吸附装置”处理有机废气，废气处理后经由25m高G3排气筒排放。</w:t>
            </w:r>
          </w:p>
          <w:p>
            <w:pPr>
              <w:pStyle w:val="28"/>
              <w:adjustRightInd w:val="0"/>
              <w:snapToGrid w:val="0"/>
              <w:spacing w:after="0" w:line="360" w:lineRule="auto"/>
              <w:ind w:left="0" w:leftChars="0" w:firstLine="482" w:firstLineChars="200"/>
              <w:rPr>
                <w:rFonts w:hint="eastAsia"/>
                <w:b/>
                <w:bCs w:val="0"/>
                <w:color w:val="000000" w:themeColor="text1"/>
                <w:sz w:val="24"/>
                <w:szCs w:val="21"/>
                <w:highlight w:val="none"/>
                <w:lang w:eastAsia="zh-CN"/>
                <w14:textFill>
                  <w14:solidFill>
                    <w14:schemeClr w14:val="tx1"/>
                  </w14:solidFill>
                </w14:textFill>
              </w:rPr>
            </w:pPr>
            <w:r>
              <w:rPr>
                <w:rFonts w:hint="eastAsia"/>
                <w:b/>
                <w:bCs w:val="0"/>
                <w:color w:val="000000" w:themeColor="text1"/>
                <w:sz w:val="24"/>
                <w:szCs w:val="21"/>
                <w:highlight w:val="none"/>
                <w:lang w:eastAsia="zh-CN"/>
                <w14:textFill>
                  <w14:solidFill>
                    <w14:schemeClr w14:val="tx1"/>
                  </w14:solidFill>
                </w14:textFill>
              </w:rPr>
              <w:t>（</w:t>
            </w:r>
            <w:r>
              <w:rPr>
                <w:rFonts w:hint="eastAsia"/>
                <w:b/>
                <w:bCs w:val="0"/>
                <w:color w:val="000000" w:themeColor="text1"/>
                <w:sz w:val="24"/>
                <w:szCs w:val="21"/>
                <w:highlight w:val="none"/>
                <w:lang w:val="en-US" w:eastAsia="zh-CN"/>
                <w14:textFill>
                  <w14:solidFill>
                    <w14:schemeClr w14:val="tx1"/>
                  </w14:solidFill>
                </w14:textFill>
              </w:rPr>
              <w:t>4</w:t>
            </w:r>
            <w:r>
              <w:rPr>
                <w:rFonts w:hint="eastAsia"/>
                <w:b/>
                <w:bCs w:val="0"/>
                <w:color w:val="000000" w:themeColor="text1"/>
                <w:sz w:val="24"/>
                <w:szCs w:val="21"/>
                <w:highlight w:val="none"/>
                <w:lang w:eastAsia="zh-CN"/>
                <w14:textFill>
                  <w14:solidFill>
                    <w14:schemeClr w14:val="tx1"/>
                  </w14:solidFill>
                </w14:textFill>
              </w:rPr>
              <w:t>）玻璃奶瓶</w:t>
            </w:r>
          </w:p>
          <w:p>
            <w:pPr>
              <w:pStyle w:val="28"/>
              <w:adjustRightInd w:val="0"/>
              <w:snapToGrid w:val="0"/>
              <w:spacing w:after="0" w:line="360" w:lineRule="auto"/>
              <w:ind w:left="0" w:leftChars="0" w:firstLine="480" w:firstLineChars="200"/>
              <w:rPr>
                <w:rFonts w:hint="eastAsia"/>
                <w:b w:val="0"/>
                <w:bCs/>
                <w:color w:val="000000" w:themeColor="text1"/>
                <w:sz w:val="24"/>
                <w:szCs w:val="21"/>
                <w:highlight w:val="none"/>
                <w:lang w:eastAsia="zh-CN"/>
                <w14:textFill>
                  <w14:solidFill>
                    <w14:schemeClr w14:val="tx1"/>
                  </w14:solidFill>
                </w14:textFill>
              </w:rPr>
            </w:pPr>
            <w:r>
              <w:rPr>
                <w:rFonts w:hint="eastAsia"/>
                <w:b w:val="0"/>
                <w:bCs/>
                <w:color w:val="000000" w:themeColor="text1"/>
                <w:sz w:val="24"/>
                <w:szCs w:val="21"/>
                <w:highlight w:val="none"/>
                <w:lang w:eastAsia="zh-CN"/>
                <w14:textFill>
                  <w14:solidFill>
                    <w14:schemeClr w14:val="tx1"/>
                  </w14:solidFill>
                </w14:textFill>
              </w:rPr>
              <w:t>玻璃奶瓶在</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玻璃奶瓶成型生产线（一体化）</w:t>
            </w:r>
            <w:r>
              <w:rPr>
                <w:rFonts w:hint="eastAsia" w:ascii="宋体" w:hAnsi="宋体" w:cs="宋体"/>
                <w:i w:val="0"/>
                <w:iCs w:val="0"/>
                <w:color w:val="000000" w:themeColor="text1"/>
                <w:kern w:val="0"/>
                <w:sz w:val="24"/>
                <w:szCs w:val="24"/>
                <w:highlight w:val="none"/>
                <w:u w:val="none"/>
                <w:lang w:val="en-US" w:eastAsia="zh-CN" w:bidi="ar"/>
                <w14:textFill>
                  <w14:solidFill>
                    <w14:schemeClr w14:val="tx1"/>
                  </w14:solidFill>
                </w14:textFill>
              </w:rPr>
              <w:t>中生产，其中</w:t>
            </w:r>
            <w:r>
              <w:rPr>
                <w:rFonts w:hint="eastAsia"/>
                <w:b w:val="0"/>
                <w:bCs/>
                <w:color w:val="000000" w:themeColor="text1"/>
                <w:sz w:val="24"/>
                <w:szCs w:val="21"/>
                <w:highlight w:val="none"/>
                <w:lang w:eastAsia="zh-CN"/>
                <w14:textFill>
                  <w14:solidFill>
                    <w14:schemeClr w14:val="tx1"/>
                  </w14:solidFill>
                </w14:textFill>
              </w:rPr>
              <w:t>印刷过程中使用油墨，油墨在印刷烘干过程中有溶剂挥发，油墨年用量约为0.18t，有机溶剂成分约为35%，产生量为0.063t/a。</w:t>
            </w:r>
          </w:p>
          <w:p>
            <w:pPr>
              <w:adjustRightInd w:val="0"/>
              <w:snapToGrid w:val="0"/>
              <w:spacing w:line="360" w:lineRule="auto"/>
              <w:ind w:firstLine="480" w:firstLineChars="200"/>
              <w:rPr>
                <w:rFonts w:hint="default"/>
                <w:b w:val="0"/>
                <w:bCs w:val="0"/>
                <w:color w:val="000000" w:themeColor="text1"/>
                <w:sz w:val="24"/>
                <w:szCs w:val="21"/>
                <w:highlight w:val="none"/>
                <w:lang w:val="en-US" w:eastAsia="zh-CN"/>
                <w14:textFill>
                  <w14:solidFill>
                    <w14:schemeClr w14:val="tx1"/>
                  </w14:solidFill>
                </w14:textFill>
              </w:rPr>
            </w:pPr>
            <w:r>
              <w:rPr>
                <w:rFonts w:hint="eastAsia"/>
                <w:b w:val="0"/>
                <w:bCs w:val="0"/>
                <w:color w:val="000000" w:themeColor="text1"/>
                <w:sz w:val="24"/>
                <w:szCs w:val="21"/>
                <w:highlight w:val="none"/>
                <w:lang w:eastAsia="zh-CN"/>
                <w14:textFill>
                  <w14:solidFill>
                    <w14:schemeClr w14:val="tx1"/>
                  </w14:solidFill>
                </w14:textFill>
              </w:rPr>
              <w:t>项目玻璃奶瓶的生产主要位于</w:t>
            </w:r>
            <w:r>
              <w:rPr>
                <w:rFonts w:hint="eastAsia"/>
                <w:b w:val="0"/>
                <w:bCs w:val="0"/>
                <w:color w:val="000000" w:themeColor="text1"/>
                <w:sz w:val="24"/>
                <w:szCs w:val="21"/>
                <w:highlight w:val="none"/>
                <w:lang w:val="en-US" w:eastAsia="zh-CN"/>
                <w14:textFill>
                  <w14:solidFill>
                    <w14:schemeClr w14:val="tx1"/>
                  </w14:solidFill>
                </w14:textFill>
              </w:rPr>
              <w:t>4#厂房。项目拟设置一套“二级活性炭吸附装置”处理有机废气，废气处理后经由25m高G4排气筒排放。</w:t>
            </w:r>
          </w:p>
          <w:p>
            <w:pPr>
              <w:pStyle w:val="28"/>
              <w:adjustRightInd w:val="0"/>
              <w:snapToGrid w:val="0"/>
              <w:spacing w:after="0" w:line="360" w:lineRule="auto"/>
              <w:ind w:left="0" w:leftChars="0" w:firstLine="482" w:firstLineChars="200"/>
              <w:rPr>
                <w:rFonts w:hAnsi="宋体"/>
                <w:b/>
                <w:color w:val="000000" w:themeColor="text1"/>
                <w:sz w:val="24"/>
                <w:highlight w:val="none"/>
                <w14:textFill>
                  <w14:solidFill>
                    <w14:schemeClr w14:val="tx1"/>
                  </w14:solidFill>
                </w14:textFill>
              </w:rPr>
            </w:pPr>
            <w:r>
              <w:rPr>
                <w:rFonts w:hint="eastAsia"/>
                <w:b/>
                <w:color w:val="000000" w:themeColor="text1"/>
                <w:sz w:val="24"/>
                <w:szCs w:val="21"/>
                <w:highlight w:val="none"/>
                <w:lang w:eastAsia="zh-CN"/>
                <w14:textFill>
                  <w14:solidFill>
                    <w14:schemeClr w14:val="tx1"/>
                  </w14:solidFill>
                </w14:textFill>
              </w:rPr>
              <w:t>（</w:t>
            </w:r>
            <w:r>
              <w:rPr>
                <w:rFonts w:hint="eastAsia"/>
                <w:b/>
                <w:color w:val="000000" w:themeColor="text1"/>
                <w:sz w:val="24"/>
                <w:szCs w:val="21"/>
                <w:highlight w:val="none"/>
                <w:lang w:val="en-US" w:eastAsia="zh-CN"/>
                <w14:textFill>
                  <w14:solidFill>
                    <w14:schemeClr w14:val="tx1"/>
                  </w14:solidFill>
                </w14:textFill>
              </w:rPr>
              <w:t>5</w:t>
            </w:r>
            <w:r>
              <w:rPr>
                <w:rFonts w:hint="eastAsia"/>
                <w:b/>
                <w:color w:val="000000" w:themeColor="text1"/>
                <w:sz w:val="24"/>
                <w:szCs w:val="21"/>
                <w:highlight w:val="none"/>
                <w:lang w:eastAsia="zh-CN"/>
                <w14:textFill>
                  <w14:solidFill>
                    <w14:schemeClr w14:val="tx1"/>
                  </w14:solidFill>
                </w14:textFill>
              </w:rPr>
              <w:t>）液体硅胶</w:t>
            </w:r>
          </w:p>
          <w:p>
            <w:pPr>
              <w:adjustRightInd w:val="0"/>
              <w:snapToGrid w:val="0"/>
              <w:spacing w:line="360" w:lineRule="auto"/>
              <w:ind w:firstLine="480" w:firstLineChars="200"/>
              <w:rPr>
                <w:rFonts w:hint="eastAsia" w:hAnsi="宋体" w:eastAsia="宋体"/>
                <w:color w:val="000000" w:themeColor="text1"/>
                <w:sz w:val="24"/>
                <w:highlight w:val="none"/>
                <w:lang w:eastAsia="zh-CN"/>
                <w14:textFill>
                  <w14:solidFill>
                    <w14:schemeClr w14:val="tx1"/>
                  </w14:solidFill>
                </w14:textFill>
              </w:rPr>
            </w:pPr>
            <w:r>
              <w:rPr>
                <w:rFonts w:hint="eastAsia" w:hAnsi="宋体"/>
                <w:color w:val="000000" w:themeColor="text1"/>
                <w:sz w:val="24"/>
                <w:highlight w:val="none"/>
                <w:lang w:eastAsia="zh-CN"/>
                <w14:textFill>
                  <w14:solidFill>
                    <w14:schemeClr w14:val="tx1"/>
                  </w14:solidFill>
                </w14:textFill>
              </w:rPr>
              <w:t>①有机废气</w:t>
            </w:r>
          </w:p>
          <w:p>
            <w:pPr>
              <w:adjustRightInd w:val="0"/>
              <w:snapToGrid w:val="0"/>
              <w:spacing w:line="360" w:lineRule="auto"/>
              <w:ind w:firstLine="480" w:firstLineChars="200"/>
              <w:rPr>
                <w:rFonts w:hint="default" w:hAnsi="宋体" w:eastAsia="宋体"/>
                <w:color w:val="000000" w:themeColor="text1"/>
                <w:sz w:val="24"/>
                <w:highlight w:val="none"/>
                <w:lang w:val="en-US" w:eastAsia="zh-CN"/>
                <w14:textFill>
                  <w14:solidFill>
                    <w14:schemeClr w14:val="tx1"/>
                  </w14:solidFill>
                </w14:textFill>
              </w:rPr>
            </w:pPr>
            <w:r>
              <w:rPr>
                <w:rFonts w:hint="eastAsia" w:hAnsi="宋体"/>
                <w:color w:val="000000" w:themeColor="text1"/>
                <w:sz w:val="24"/>
                <w:highlight w:val="none"/>
                <w14:textFill>
                  <w14:solidFill>
                    <w14:schemeClr w14:val="tx1"/>
                  </w14:solidFill>
                </w14:textFill>
              </w:rPr>
              <w:t>液体硅胶生产过程中在</w:t>
            </w:r>
            <w:r>
              <w:rPr>
                <w:rFonts w:hint="eastAsia" w:hAnsi="宋体"/>
                <w:color w:val="000000" w:themeColor="text1"/>
                <w:sz w:val="24"/>
                <w:highlight w:val="none"/>
                <w:lang w:eastAsia="zh-CN"/>
                <w14:textFill>
                  <w14:solidFill>
                    <w14:schemeClr w14:val="tx1"/>
                  </w14:solidFill>
                </w14:textFill>
              </w:rPr>
              <w:t>搅拌分散</w:t>
            </w:r>
            <w:r>
              <w:rPr>
                <w:rFonts w:hint="eastAsia" w:hAnsi="宋体"/>
                <w:color w:val="000000" w:themeColor="text1"/>
                <w:sz w:val="24"/>
                <w:highlight w:val="none"/>
                <w14:textFill>
                  <w14:solidFill>
                    <w14:schemeClr w14:val="tx1"/>
                  </w14:solidFill>
                </w14:textFill>
              </w:rPr>
              <w:t>工段，因温度升高，会产生少量低沸点硅氧烷有机废气</w:t>
            </w:r>
            <w:r>
              <w:rPr>
                <w:rFonts w:hint="eastAsia" w:hAnsi="宋体"/>
                <w:color w:val="000000" w:themeColor="text1"/>
                <w:sz w:val="24"/>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表征为非甲烷总烃，</w:t>
            </w:r>
            <w:r>
              <w:rPr>
                <w:rFonts w:hint="eastAsia" w:hAnsi="宋体"/>
                <w:color w:val="000000" w:themeColor="text1"/>
                <w:sz w:val="24"/>
                <w:highlight w:val="none"/>
                <w:lang w:eastAsia="zh-CN"/>
                <w14:textFill>
                  <w14:solidFill>
                    <w14:schemeClr w14:val="tx1"/>
                  </w14:solidFill>
                </w14:textFill>
              </w:rPr>
              <w:t>该</w:t>
            </w:r>
            <w:r>
              <w:rPr>
                <w:rFonts w:hint="eastAsia" w:hAnsi="宋体"/>
                <w:color w:val="000000" w:themeColor="text1"/>
                <w:sz w:val="24"/>
                <w:highlight w:val="none"/>
                <w14:textFill>
                  <w14:solidFill>
                    <w14:schemeClr w14:val="tx1"/>
                  </w14:solidFill>
                </w14:textFill>
              </w:rPr>
              <w:t>过程中受热产生非甲烷总烃的原辅材料为乙烯基硅油。根据本项目对乙烯基硅油产品的要求：乙烯基硅油产品(150℃/3h)挥发份（含水蒸气）为 0.09~0.12%，则本项目液体硅胶</w:t>
            </w:r>
            <w:r>
              <w:rPr>
                <w:rFonts w:hint="eastAsia" w:hAnsi="宋体"/>
                <w:color w:val="000000" w:themeColor="text1"/>
                <w:sz w:val="24"/>
                <w:highlight w:val="none"/>
                <w:lang w:eastAsia="zh-CN"/>
                <w14:textFill>
                  <w14:solidFill>
                    <w14:schemeClr w14:val="tx1"/>
                  </w14:solidFill>
                </w14:textFill>
              </w:rPr>
              <w:t>密炼</w:t>
            </w:r>
            <w:r>
              <w:rPr>
                <w:rFonts w:hint="eastAsia" w:hAnsi="宋体"/>
                <w:color w:val="000000" w:themeColor="text1"/>
                <w:sz w:val="24"/>
                <w:highlight w:val="none"/>
                <w14:textFill>
                  <w14:solidFill>
                    <w14:schemeClr w14:val="tx1"/>
                  </w14:solidFill>
                </w14:textFill>
              </w:rPr>
              <w:t>工段的非甲烷总烃污染物产生系数按 0.1%乙烯基硅油原料计算，乙烯基硅油投加量为</w:t>
            </w:r>
            <w:r>
              <w:rPr>
                <w:rFonts w:hint="eastAsia" w:hAnsi="宋体"/>
                <w:color w:val="000000" w:themeColor="text1"/>
                <w:sz w:val="24"/>
                <w:highlight w:val="none"/>
                <w:lang w:val="en-US" w:eastAsia="zh-CN"/>
                <w14:textFill>
                  <w14:solidFill>
                    <w14:schemeClr w14:val="tx1"/>
                  </w14:solidFill>
                </w14:textFill>
              </w:rPr>
              <w:t>94.5t，则</w:t>
            </w:r>
            <w:r>
              <w:rPr>
                <w:rFonts w:hint="eastAsia" w:hAnsi="宋体"/>
                <w:color w:val="000000" w:themeColor="text1"/>
                <w:sz w:val="24"/>
                <w:highlight w:val="none"/>
                <w14:textFill>
                  <w14:solidFill>
                    <w14:schemeClr w14:val="tx1"/>
                  </w14:solidFill>
                </w14:textFill>
              </w:rPr>
              <w:t>非甲烷总烃</w:t>
            </w:r>
            <w:r>
              <w:rPr>
                <w:rFonts w:hint="eastAsia" w:hAnsi="宋体"/>
                <w:color w:val="000000" w:themeColor="text1"/>
                <w:sz w:val="24"/>
                <w:highlight w:val="none"/>
                <w:lang w:eastAsia="zh-CN"/>
                <w14:textFill>
                  <w14:solidFill>
                    <w14:schemeClr w14:val="tx1"/>
                  </w14:solidFill>
                </w14:textFill>
              </w:rPr>
              <w:t>产生量约</w:t>
            </w:r>
            <w:r>
              <w:rPr>
                <w:rFonts w:hint="eastAsia" w:hAnsi="宋体"/>
                <w:color w:val="000000" w:themeColor="text1"/>
                <w:sz w:val="24"/>
                <w:highlight w:val="none"/>
                <w:lang w:val="en-US" w:eastAsia="zh-CN"/>
                <w14:textFill>
                  <w14:solidFill>
                    <w14:schemeClr w14:val="tx1"/>
                  </w14:solidFill>
                </w14:textFill>
              </w:rPr>
              <w:t>0.095t/a。</w:t>
            </w:r>
          </w:p>
          <w:p>
            <w:pPr>
              <w:adjustRightInd w:val="0"/>
              <w:snapToGrid w:val="0"/>
              <w:spacing w:line="360" w:lineRule="auto"/>
              <w:ind w:firstLine="480" w:firstLineChars="200"/>
              <w:rPr>
                <w:rFonts w:hint="eastAsia" w:hAnsi="宋体" w:eastAsia="宋体"/>
                <w:color w:val="000000" w:themeColor="text1"/>
                <w:sz w:val="24"/>
                <w:highlight w:val="none"/>
                <w:lang w:eastAsia="zh-CN"/>
                <w14:textFill>
                  <w14:solidFill>
                    <w14:schemeClr w14:val="tx1"/>
                  </w14:solidFill>
                </w14:textFill>
              </w:rPr>
            </w:pPr>
            <w:r>
              <w:rPr>
                <w:rFonts w:hint="eastAsia" w:hAnsi="宋体"/>
                <w:color w:val="000000" w:themeColor="text1"/>
                <w:sz w:val="24"/>
                <w:highlight w:val="none"/>
                <w:lang w:eastAsia="zh-CN"/>
                <w14:textFill>
                  <w14:solidFill>
                    <w14:schemeClr w14:val="tx1"/>
                  </w14:solidFill>
                </w14:textFill>
              </w:rPr>
              <w:t>②颗粒物</w:t>
            </w:r>
          </w:p>
          <w:p>
            <w:pPr>
              <w:adjustRightInd w:val="0"/>
              <w:snapToGrid w:val="0"/>
              <w:spacing w:line="360" w:lineRule="auto"/>
              <w:ind w:firstLine="480" w:firstLineChars="200"/>
              <w:rPr>
                <w:rFonts w:hint="eastAsia" w:hAnsi="宋体"/>
                <w:color w:val="000000" w:themeColor="text1"/>
                <w:sz w:val="24"/>
                <w:highlight w:val="none"/>
                <w14:textFill>
                  <w14:solidFill>
                    <w14:schemeClr w14:val="tx1"/>
                  </w14:solidFill>
                </w14:textFill>
              </w:rPr>
            </w:pPr>
            <w:r>
              <w:rPr>
                <w:rFonts w:hint="eastAsia" w:hAnsi="宋体"/>
                <w:color w:val="000000" w:themeColor="text1"/>
                <w:sz w:val="24"/>
                <w:highlight w:val="none"/>
                <w14:textFill>
                  <w14:solidFill>
                    <w14:schemeClr w14:val="tx1"/>
                  </w14:solidFill>
                </w14:textFill>
              </w:rPr>
              <w:t>根据建设单位提供的资料，本项目液体硅胶生产线在生产车间独立空间设置投料站，投料站将袋装的气相白炭黑投加到投料系统中，气相白炭黑通过管道密闭输送投加到行星搅拌分散机中，完成气相白炭黑投料过程。生产过程间歇投料，投料过程中有颗粒物产生。根据《逸散性工业粉尘控制技术》，白炭黑逸散尘排放因子为0.1kg/t，根据物料衡算，本项目液体</w:t>
            </w:r>
            <w:r>
              <w:rPr>
                <w:rFonts w:hint="eastAsia" w:hAnsi="宋体"/>
                <w:color w:val="000000" w:themeColor="text1"/>
                <w:sz w:val="24"/>
                <w:highlight w:val="none"/>
                <w:lang w:eastAsia="zh-CN"/>
                <w14:textFill>
                  <w14:solidFill>
                    <w14:schemeClr w14:val="tx1"/>
                  </w14:solidFill>
                </w14:textFill>
              </w:rPr>
              <w:t>硅</w:t>
            </w:r>
            <w:r>
              <w:rPr>
                <w:rFonts w:hint="eastAsia" w:hAnsi="宋体"/>
                <w:color w:val="000000" w:themeColor="text1"/>
                <w:sz w:val="24"/>
                <w:highlight w:val="none"/>
                <w14:textFill>
                  <w14:solidFill>
                    <w14:schemeClr w14:val="tx1"/>
                  </w14:solidFill>
                </w14:textFill>
              </w:rPr>
              <w:t>胶生产过程白炭黑年用量为</w:t>
            </w:r>
            <w:r>
              <w:rPr>
                <w:rFonts w:hint="eastAsia" w:hAnsi="宋体"/>
                <w:color w:val="000000" w:themeColor="text1"/>
                <w:sz w:val="24"/>
                <w:highlight w:val="none"/>
                <w:lang w:val="en-US" w:eastAsia="zh-CN"/>
                <w14:textFill>
                  <w14:solidFill>
                    <w14:schemeClr w14:val="tx1"/>
                  </w14:solidFill>
                </w14:textFill>
              </w:rPr>
              <w:t>40.5</w:t>
            </w:r>
            <w:r>
              <w:rPr>
                <w:rFonts w:hint="eastAsia" w:hAnsi="宋体"/>
                <w:color w:val="000000" w:themeColor="text1"/>
                <w:sz w:val="24"/>
                <w:highlight w:val="none"/>
                <w14:textFill>
                  <w14:solidFill>
                    <w14:schemeClr w14:val="tx1"/>
                  </w14:solidFill>
                </w14:textFill>
              </w:rPr>
              <w:t>吨，则颗粒物产生量</w:t>
            </w:r>
            <w:r>
              <w:rPr>
                <w:rFonts w:hint="eastAsia" w:hAnsi="宋体"/>
                <w:color w:val="000000" w:themeColor="text1"/>
                <w:sz w:val="24"/>
                <w:highlight w:val="none"/>
                <w:lang w:eastAsia="zh-CN"/>
                <w14:textFill>
                  <w14:solidFill>
                    <w14:schemeClr w14:val="tx1"/>
                  </w14:solidFill>
                </w14:textFill>
              </w:rPr>
              <w:t>约</w:t>
            </w:r>
            <w:r>
              <w:rPr>
                <w:rFonts w:hint="eastAsia" w:hAnsi="宋体"/>
                <w:color w:val="000000" w:themeColor="text1"/>
                <w:sz w:val="24"/>
                <w:highlight w:val="none"/>
                <w:lang w:val="en-US" w:eastAsia="zh-CN"/>
                <w14:textFill>
                  <w14:solidFill>
                    <w14:schemeClr w14:val="tx1"/>
                  </w14:solidFill>
                </w14:textFill>
              </w:rPr>
              <w:t>0.004</w:t>
            </w:r>
            <w:r>
              <w:rPr>
                <w:rFonts w:hint="eastAsia" w:hAnsi="宋体"/>
                <w:color w:val="000000" w:themeColor="text1"/>
                <w:sz w:val="24"/>
                <w:highlight w:val="none"/>
                <w14:textFill>
                  <w14:solidFill>
                    <w14:schemeClr w14:val="tx1"/>
                  </w14:solidFill>
                </w14:textFill>
              </w:rPr>
              <w:t>t/a。</w:t>
            </w:r>
          </w:p>
          <w:p>
            <w:pPr>
              <w:adjustRightInd w:val="0"/>
              <w:snapToGrid w:val="0"/>
              <w:spacing w:line="360" w:lineRule="auto"/>
              <w:ind w:firstLine="480" w:firstLineChars="200"/>
              <w:rPr>
                <w:rFonts w:hint="default"/>
                <w:b w:val="0"/>
                <w:bCs/>
                <w:color w:val="000000" w:themeColor="text1"/>
                <w:sz w:val="24"/>
                <w:szCs w:val="21"/>
                <w:highlight w:val="none"/>
                <w:lang w:val="en-US" w:eastAsia="zh-CN"/>
                <w14:textFill>
                  <w14:solidFill>
                    <w14:schemeClr w14:val="tx1"/>
                  </w14:solidFill>
                </w14:textFill>
              </w:rPr>
            </w:pPr>
            <w:r>
              <w:rPr>
                <w:rFonts w:hint="eastAsia"/>
                <w:b w:val="0"/>
                <w:bCs/>
                <w:color w:val="000000" w:themeColor="text1"/>
                <w:sz w:val="24"/>
                <w:szCs w:val="21"/>
                <w:highlight w:val="none"/>
                <w:lang w:eastAsia="zh-CN"/>
                <w14:textFill>
                  <w14:solidFill>
                    <w14:schemeClr w14:val="tx1"/>
                  </w14:solidFill>
                </w14:textFill>
              </w:rPr>
              <w:t>项目液体硅胶生产主要位于</w:t>
            </w:r>
            <w:r>
              <w:rPr>
                <w:rFonts w:hint="eastAsia"/>
                <w:b w:val="0"/>
                <w:bCs/>
                <w:color w:val="000000" w:themeColor="text1"/>
                <w:sz w:val="24"/>
                <w:szCs w:val="21"/>
                <w:highlight w:val="none"/>
                <w:lang w:val="en-US" w:eastAsia="zh-CN"/>
                <w14:textFill>
                  <w14:solidFill>
                    <w14:schemeClr w14:val="tx1"/>
                  </w14:solidFill>
                </w14:textFill>
              </w:rPr>
              <w:t>18#厂房，项目拟设置一套“布袋除尘+二级活性炭吸附装置”处理废气，废气处理后经由25m高G5排气筒排放。</w:t>
            </w:r>
          </w:p>
          <w:p>
            <w:pPr>
              <w:adjustRightInd w:val="0"/>
              <w:snapToGrid w:val="0"/>
              <w:spacing w:line="360" w:lineRule="auto"/>
              <w:ind w:firstLine="482" w:firstLineChars="200"/>
              <w:rPr>
                <w:rFonts w:hint="eastAsia"/>
                <w:b/>
                <w:color w:val="000000" w:themeColor="text1"/>
                <w:sz w:val="24"/>
                <w:szCs w:val="21"/>
                <w:highlight w:val="none"/>
                <w:lang w:eastAsia="zh-CN"/>
                <w14:textFill>
                  <w14:solidFill>
                    <w14:schemeClr w14:val="tx1"/>
                  </w14:solidFill>
                </w14:textFill>
              </w:rPr>
            </w:pPr>
            <w:r>
              <w:rPr>
                <w:rFonts w:hint="eastAsia"/>
                <w:b/>
                <w:color w:val="000000" w:themeColor="text1"/>
                <w:sz w:val="24"/>
                <w:szCs w:val="21"/>
                <w:highlight w:val="none"/>
                <w:lang w:eastAsia="zh-CN"/>
                <w14:textFill>
                  <w14:solidFill>
                    <w14:schemeClr w14:val="tx1"/>
                  </w14:solidFill>
                </w14:textFill>
              </w:rPr>
              <w:t>◇风机风量计算</w:t>
            </w:r>
          </w:p>
          <w:p>
            <w:pPr>
              <w:adjustRightInd w:val="0"/>
              <w:snapToGrid w:val="0"/>
              <w:spacing w:line="360" w:lineRule="auto"/>
              <w:ind w:firstLine="480" w:firstLineChars="200"/>
              <w:rPr>
                <w:rFonts w:hint="eastAsia"/>
                <w:b/>
                <w:color w:val="000000" w:themeColor="text1"/>
                <w:sz w:val="24"/>
                <w:szCs w:val="21"/>
                <w:highlight w:val="none"/>
                <w:lang w:eastAsia="zh-CN"/>
                <w14:textFill>
                  <w14:solidFill>
                    <w14:schemeClr w14:val="tx1"/>
                  </w14:solidFill>
                </w14:textFill>
              </w:rPr>
            </w:pPr>
            <w:r>
              <w:rPr>
                <w:rFonts w:hint="eastAsia"/>
                <w:b w:val="0"/>
                <w:bCs/>
                <w:color w:val="000000" w:themeColor="text1"/>
                <w:sz w:val="24"/>
                <w:szCs w:val="21"/>
                <w:highlight w:val="none"/>
                <w:lang w:eastAsia="zh-CN"/>
                <w14:textFill>
                  <w14:solidFill>
                    <w14:schemeClr w14:val="tx1"/>
                  </w14:solidFill>
                </w14:textFill>
              </w:rPr>
              <w:t>①项目拟在密炼机、硫化机、注塑机、硅胶注塑机、玻璃奶瓶成型生产线印刷烘干工段上方设置集气罩，为提高收集效率，在不影响生产情况下在集气罩四周设置 3 面硅胶帘（保留一个操作工位）。按照《环境工程设计手册》中的有关公式，根据类似项目实际治理工程的情况以及结合本项目的设备规模，废气收集系统的控制风速在0.6m/s以上，以保证收集效果，按照以下经验公式计算得出各工序所需的风量Q</w:t>
            </w:r>
          </w:p>
          <w:p>
            <w:pPr>
              <w:spacing w:line="360" w:lineRule="auto"/>
              <w:ind w:firstLine="480" w:firstLineChars="200"/>
              <w:jc w:val="cente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Q</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=3600</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*1.4p</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H</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V</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r</w:t>
            </w:r>
          </w:p>
          <w:p>
            <w:pPr>
              <w:spacing w:line="360" w:lineRule="auto"/>
              <w:ind w:firstLine="480" w:firstLineChars="200"/>
              <w:jc w:val="left"/>
              <w:rPr>
                <w:rFonts w:hint="eastAsia" w:ascii="Times New Roman" w:hAnsi="Times New Roman" w:cs="Times New Roman"/>
                <w:b w:val="0"/>
                <w:bCs w:val="0"/>
                <w:color w:val="000000" w:themeColor="text1"/>
                <w:kern w:val="0"/>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其中：</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p</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—排风罩口敞开面的周长，m</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b w:val="0"/>
                <w:bCs w:val="0"/>
                <w:color w:val="000000" w:themeColor="text1"/>
                <w:kern w:val="0"/>
                <w:sz w:val="24"/>
                <w:szCs w:val="24"/>
                <w:highlight w:val="none"/>
                <w:lang w:eastAsia="zh-CN"/>
                <w14:textFill>
                  <w14:solidFill>
                    <w14:schemeClr w14:val="tx1"/>
                  </w14:solidFill>
                </w14:textFill>
              </w:rPr>
              <w:t>本项目为</w:t>
            </w:r>
            <w:r>
              <w:rPr>
                <w:rFonts w:hint="eastAsia" w:ascii="Times New Roman" w:hAnsi="Times New Roman" w:cs="Times New Roman"/>
                <w:b w:val="0"/>
                <w:bCs w:val="0"/>
                <w:color w:val="000000" w:themeColor="text1"/>
                <w:kern w:val="0"/>
                <w:sz w:val="24"/>
                <w:szCs w:val="24"/>
                <w:highlight w:val="none"/>
                <w:lang w:val="en-US" w:eastAsia="zh-CN"/>
                <w14:textFill>
                  <w14:solidFill>
                    <w14:schemeClr w14:val="tx1"/>
                  </w14:solidFill>
                </w14:textFill>
              </w:rPr>
              <w:t>0.</w:t>
            </w:r>
            <w:r>
              <w:rPr>
                <w:rFonts w:hint="eastAsia" w:cs="Times New Roman"/>
                <w:b w:val="0"/>
                <w:bCs w:val="0"/>
                <w:color w:val="000000" w:themeColor="text1"/>
                <w:kern w:val="0"/>
                <w:sz w:val="24"/>
                <w:szCs w:val="24"/>
                <w:highlight w:val="none"/>
                <w:lang w:val="en-US" w:eastAsia="zh-CN"/>
                <w14:textFill>
                  <w14:solidFill>
                    <w14:schemeClr w14:val="tx1"/>
                  </w14:solidFill>
                </w14:textFill>
              </w:rPr>
              <w:t>6</w:t>
            </w:r>
            <w:r>
              <w:rPr>
                <w:rFonts w:hint="eastAsia" w:ascii="Times New Roman" w:hAnsi="Times New Roman" w:cs="Times New Roman"/>
                <w:b w:val="0"/>
                <w:bCs w:val="0"/>
                <w:color w:val="000000" w:themeColor="text1"/>
                <w:kern w:val="0"/>
                <w:sz w:val="24"/>
                <w:szCs w:val="24"/>
                <w:highlight w:val="none"/>
                <w:lang w:val="en-US" w:eastAsia="zh-CN"/>
                <w14:textFill>
                  <w14:solidFill>
                    <w14:schemeClr w14:val="tx1"/>
                  </w14:solidFill>
                </w14:textFill>
              </w:rPr>
              <w:t>m*4；</w:t>
            </w:r>
          </w:p>
          <w:p>
            <w:pPr>
              <w:spacing w:line="360" w:lineRule="auto"/>
              <w:ind w:firstLine="480" w:firstLineChars="200"/>
              <w:jc w:val="left"/>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H—罩口至污染源距离，m</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b w:val="0"/>
                <w:bCs w:val="0"/>
                <w:color w:val="000000" w:themeColor="text1"/>
                <w:kern w:val="0"/>
                <w:sz w:val="24"/>
                <w:szCs w:val="24"/>
                <w:highlight w:val="none"/>
                <w:lang w:eastAsia="zh-CN"/>
                <w14:textFill>
                  <w14:solidFill>
                    <w14:schemeClr w14:val="tx1"/>
                  </w14:solidFill>
                </w14:textFill>
              </w:rPr>
              <w:t>本项目为</w:t>
            </w:r>
            <w:r>
              <w:rPr>
                <w:rFonts w:hint="eastAsia" w:ascii="Times New Roman" w:hAnsi="Times New Roman" w:cs="Times New Roman"/>
                <w:b w:val="0"/>
                <w:bCs w:val="0"/>
                <w:color w:val="000000" w:themeColor="text1"/>
                <w:kern w:val="0"/>
                <w:sz w:val="24"/>
                <w:szCs w:val="24"/>
                <w:highlight w:val="none"/>
                <w:lang w:val="en-US" w:eastAsia="zh-CN"/>
                <w14:textFill>
                  <w14:solidFill>
                    <w14:schemeClr w14:val="tx1"/>
                  </w14:solidFill>
                </w14:textFill>
              </w:rPr>
              <w:t>0.2m；</w:t>
            </w:r>
          </w:p>
          <w:p>
            <w:pPr>
              <w:spacing w:line="360" w:lineRule="auto"/>
              <w:ind w:firstLine="480" w:firstLineChars="200"/>
              <w:jc w:val="left"/>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V</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r—污染源边缘控制风速，m/s</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b w:val="0"/>
                <w:bCs w:val="0"/>
                <w:color w:val="000000" w:themeColor="text1"/>
                <w:kern w:val="0"/>
                <w:sz w:val="24"/>
                <w:szCs w:val="24"/>
                <w:highlight w:val="none"/>
                <w:lang w:eastAsia="zh-CN"/>
                <w14:textFill>
                  <w14:solidFill>
                    <w14:schemeClr w14:val="tx1"/>
                  </w14:solidFill>
                </w14:textFill>
              </w:rPr>
              <w:t>本项目为</w:t>
            </w:r>
            <w:r>
              <w:rPr>
                <w:rFonts w:hint="eastAsia" w:ascii="Times New Roman" w:hAnsi="Times New Roman" w:cs="Times New Roman"/>
                <w:b w:val="0"/>
                <w:bCs w:val="0"/>
                <w:color w:val="000000" w:themeColor="text1"/>
                <w:kern w:val="0"/>
                <w:sz w:val="24"/>
                <w:szCs w:val="24"/>
                <w:highlight w:val="none"/>
                <w14:textFill>
                  <w14:solidFill>
                    <w14:schemeClr w14:val="tx1"/>
                  </w14:solidFill>
                </w14:textFill>
              </w:rPr>
              <w:t>0.6m/s</w:t>
            </w:r>
            <w:r>
              <w:rPr>
                <w:rFonts w:hint="eastAsia" w:ascii="Times New Roman" w:hAnsi="Times New Roman" w:cs="Times New Roman"/>
                <w:b w:val="0"/>
                <w:bCs w:val="0"/>
                <w:color w:val="000000" w:themeColor="text1"/>
                <w:kern w:val="0"/>
                <w:sz w:val="24"/>
                <w:szCs w:val="24"/>
                <w:highlight w:val="none"/>
                <w:lang w:eastAsia="zh-CN"/>
                <w14:textFill>
                  <w14:solidFill>
                    <w14:schemeClr w14:val="tx1"/>
                  </w14:solidFill>
                </w14:textFill>
              </w:rPr>
              <w:t>。</w:t>
            </w:r>
          </w:p>
          <w:p>
            <w:pPr>
              <w:keepNext w:val="0"/>
              <w:keepLines w:val="0"/>
              <w:pageBreakBefore w:val="0"/>
              <w:widowControl w:val="0"/>
              <w:kinsoku/>
              <w:wordWrap/>
              <w:overflowPunct/>
              <w:topLinePunct w:val="0"/>
              <w:bidi w:val="0"/>
              <w:snapToGrid/>
              <w:spacing w:line="336" w:lineRule="auto"/>
              <w:ind w:firstLine="480" w:firstLineChars="200"/>
              <w:textAlignment w:val="auto"/>
              <w:rPr>
                <w:rFonts w:hint="eastAsia" w:eastAsia="宋体"/>
                <w:color w:val="000000" w:themeColor="text1"/>
                <w:kern w:val="0"/>
                <w:sz w:val="24"/>
                <w:szCs w:val="24"/>
                <w:highlight w:val="none"/>
                <w:lang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14:textFill>
                  <w14:solidFill>
                    <w14:schemeClr w14:val="tx1"/>
                  </w14:solidFill>
                </w14:textFill>
              </w:rPr>
              <w:t>通过计算可知，单个集气罩的设计风量为</w:t>
            </w:r>
            <w:r>
              <w:rPr>
                <w:rFonts w:hint="eastAsia" w:cs="Times New Roman"/>
                <w:color w:val="000000" w:themeColor="text1"/>
                <w:sz w:val="24"/>
                <w:szCs w:val="24"/>
                <w:highlight w:val="none"/>
                <w:lang w:val="en-US" w:eastAsia="zh-CN"/>
                <w14:textFill>
                  <w14:solidFill>
                    <w14:schemeClr w14:val="tx1"/>
                  </w14:solidFill>
                </w14:textFill>
              </w:rPr>
              <w:t>1451.52</w:t>
            </w:r>
            <w:r>
              <w:rPr>
                <w:rFonts w:hint="eastAsia" w:ascii="Times New Roman" w:hAnsi="Times New Roman" w:eastAsia="宋体" w:cs="Times New Roman"/>
                <w:color w:val="000000" w:themeColor="text1"/>
                <w:sz w:val="24"/>
                <w:szCs w:val="24"/>
                <w:highlight w:val="none"/>
                <w14:textFill>
                  <w14:solidFill>
                    <w14:schemeClr w14:val="tx1"/>
                  </w14:solidFill>
                </w14:textFill>
              </w:rPr>
              <w:t>m</w:t>
            </w:r>
            <w:r>
              <w:rPr>
                <w:rFonts w:hint="eastAsia" w:ascii="Times New Roman" w:hAnsi="Times New Roman" w:eastAsia="宋体" w:cs="Times New Roman"/>
                <w:color w:val="000000" w:themeColor="text1"/>
                <w:sz w:val="24"/>
                <w:szCs w:val="24"/>
                <w:highlight w:val="none"/>
                <w:vertAlign w:val="superscript"/>
                <w14:textFill>
                  <w14:solidFill>
                    <w14:schemeClr w14:val="tx1"/>
                  </w14:solidFill>
                </w14:textFill>
              </w:rPr>
              <w:t>3</w:t>
            </w:r>
            <w:r>
              <w:rPr>
                <w:rFonts w:hint="eastAsia" w:ascii="Times New Roman" w:hAnsi="Times New Roman" w:eastAsia="宋体" w:cs="Times New Roman"/>
                <w:color w:val="000000" w:themeColor="text1"/>
                <w:sz w:val="24"/>
                <w:szCs w:val="24"/>
                <w:highlight w:val="none"/>
                <w14:textFill>
                  <w14:solidFill>
                    <w14:schemeClr w14:val="tx1"/>
                  </w14:solidFill>
                </w14:textFill>
              </w:rPr>
              <w:t>/h</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pPr>
              <w:pStyle w:val="28"/>
              <w:spacing w:after="0" w:line="360" w:lineRule="auto"/>
              <w:ind w:left="0" w:leftChars="0" w:firstLine="480" w:firstLineChars="200"/>
              <w:rPr>
                <w:rFonts w:hint="eastAsia" w:ascii="宋体" w:hAnsi="宋体" w:cs="宋体"/>
                <w:b w:val="0"/>
                <w:bCs/>
                <w:color w:val="000000" w:themeColor="text1"/>
                <w:sz w:val="24"/>
                <w:szCs w:val="21"/>
                <w:highlight w:val="none"/>
                <w:lang w:eastAsia="zh-CN"/>
                <w14:textFill>
                  <w14:solidFill>
                    <w14:schemeClr w14:val="tx1"/>
                  </w14:solidFill>
                </w14:textFill>
              </w:rPr>
            </w:pPr>
            <w:r>
              <w:rPr>
                <w:rFonts w:hint="eastAsia" w:ascii="宋体" w:hAnsi="宋体" w:cs="宋体"/>
                <w:b w:val="0"/>
                <w:bCs/>
                <w:color w:val="000000" w:themeColor="text1"/>
                <w:sz w:val="24"/>
                <w:szCs w:val="21"/>
                <w:highlight w:val="none"/>
                <w:lang w:eastAsia="zh-CN"/>
                <w14:textFill>
                  <w14:solidFill>
                    <w14:schemeClr w14:val="tx1"/>
                  </w14:solidFill>
                </w14:textFill>
              </w:rPr>
              <w:t>②硅胶涂装自动线为流水线自动工作，工作空间相对密闭，仅留流水线进出口。因此项目拟对流水线采取密闭负压收集，流水线尺寸约为22m*1.3m*0.55m，参考《广东省家具制造行业挥发性有机废气治理技术指南》相关要求，换气次数应不小于60次/h（本项目取60次/h）。</w:t>
            </w:r>
          </w:p>
          <w:p>
            <w:pPr>
              <w:spacing w:line="360" w:lineRule="auto"/>
              <w:ind w:firstLine="480" w:firstLineChars="200"/>
              <w:jc w:val="left"/>
              <w:rPr>
                <w:color w:val="000000" w:themeColor="text1"/>
                <w:sz w:val="32"/>
                <w:szCs w:val="32"/>
                <w:highlight w:val="none"/>
                <w:lang w:bidi="ar"/>
                <w14:textFill>
                  <w14:solidFill>
                    <w14:schemeClr w14:val="tx1"/>
                  </w14:solidFill>
                </w14:textFill>
              </w:rPr>
            </w:pPr>
            <w:r>
              <w:rPr>
                <w:color w:val="000000" w:themeColor="text1"/>
                <w:sz w:val="24"/>
                <w:szCs w:val="24"/>
                <w:highlight w:val="none"/>
                <w:lang w:bidi="ar"/>
                <w14:textFill>
                  <w14:solidFill>
                    <w14:schemeClr w14:val="tx1"/>
                  </w14:solidFill>
                </w14:textFill>
              </w:rPr>
              <w:t>经核算，本项目</w:t>
            </w:r>
            <w:r>
              <w:rPr>
                <w:rFonts w:hint="eastAsia"/>
                <w:color w:val="000000" w:themeColor="text1"/>
                <w:sz w:val="24"/>
                <w:szCs w:val="24"/>
                <w:highlight w:val="none"/>
                <w:lang w:bidi="ar"/>
                <w14:textFill>
                  <w14:solidFill>
                    <w14:schemeClr w14:val="tx1"/>
                  </w14:solidFill>
                </w14:textFill>
              </w:rPr>
              <w:t>废气收集</w:t>
            </w:r>
            <w:r>
              <w:rPr>
                <w:color w:val="000000" w:themeColor="text1"/>
                <w:sz w:val="24"/>
                <w:szCs w:val="24"/>
                <w:highlight w:val="none"/>
                <w:lang w:bidi="ar"/>
                <w14:textFill>
                  <w14:solidFill>
                    <w14:schemeClr w14:val="tx1"/>
                  </w14:solidFill>
                </w14:textFill>
              </w:rPr>
              <w:t>所需风量见</w:t>
            </w:r>
            <w:r>
              <w:rPr>
                <w:rFonts w:hint="eastAsia"/>
                <w:color w:val="000000" w:themeColor="text1"/>
                <w:sz w:val="24"/>
                <w:szCs w:val="24"/>
                <w:highlight w:val="none"/>
                <w:lang w:eastAsia="zh-CN" w:bidi="ar"/>
                <w14:textFill>
                  <w14:solidFill>
                    <w14:schemeClr w14:val="tx1"/>
                  </w14:solidFill>
                </w14:textFill>
              </w:rPr>
              <w:t>下表</w:t>
            </w:r>
            <w:r>
              <w:rPr>
                <w:color w:val="000000" w:themeColor="text1"/>
                <w:sz w:val="24"/>
                <w:szCs w:val="24"/>
                <w:highlight w:val="none"/>
                <w:lang w:bidi="ar"/>
                <w14:textFill>
                  <w14:solidFill>
                    <w14:schemeClr w14:val="tx1"/>
                  </w14:solidFill>
                </w14:textFill>
              </w:rPr>
              <w:t>。</w:t>
            </w:r>
          </w:p>
          <w:p>
            <w:pPr>
              <w:widowControl/>
              <w:spacing w:line="360" w:lineRule="auto"/>
              <w:jc w:val="center"/>
              <w:rPr>
                <w:rFonts w:eastAsia="楷体"/>
                <w:b/>
                <w:color w:val="000000" w:themeColor="text1"/>
                <w:szCs w:val="21"/>
                <w:highlight w:val="none"/>
                <w14:textFill>
                  <w14:solidFill>
                    <w14:schemeClr w14:val="tx1"/>
                  </w14:solidFill>
                </w14:textFill>
              </w:rPr>
            </w:pPr>
            <w:r>
              <w:rPr>
                <w:b/>
                <w:color w:val="000000" w:themeColor="text1"/>
                <w:szCs w:val="21"/>
                <w:highlight w:val="none"/>
                <w:lang w:bidi="ar"/>
                <w14:textFill>
                  <w14:solidFill>
                    <w14:schemeClr w14:val="tx1"/>
                  </w14:solidFill>
                </w14:textFill>
              </w:rPr>
              <w:t>表</w:t>
            </w:r>
            <w:r>
              <w:rPr>
                <w:rFonts w:hint="eastAsia" w:eastAsia="楷体"/>
                <w:b/>
                <w:color w:val="000000" w:themeColor="text1"/>
                <w:szCs w:val="21"/>
                <w:highlight w:val="none"/>
                <w:lang w:bidi="ar"/>
                <w14:textFill>
                  <w14:solidFill>
                    <w14:schemeClr w14:val="tx1"/>
                  </w14:solidFill>
                </w14:textFill>
              </w:rPr>
              <w:t>4</w:t>
            </w:r>
            <w:r>
              <w:rPr>
                <w:rFonts w:eastAsia="楷体"/>
                <w:b/>
                <w:color w:val="000000" w:themeColor="text1"/>
                <w:szCs w:val="21"/>
                <w:highlight w:val="none"/>
                <w:lang w:bidi="ar"/>
                <w14:textFill>
                  <w14:solidFill>
                    <w14:schemeClr w14:val="tx1"/>
                  </w14:solidFill>
                </w14:textFill>
              </w:rPr>
              <w:t>-</w:t>
            </w:r>
            <w:r>
              <w:rPr>
                <w:rFonts w:hint="eastAsia" w:eastAsia="楷体"/>
                <w:b/>
                <w:color w:val="000000" w:themeColor="text1"/>
                <w:szCs w:val="21"/>
                <w:highlight w:val="none"/>
                <w:lang w:bidi="ar"/>
                <w14:textFill>
                  <w14:solidFill>
                    <w14:schemeClr w14:val="tx1"/>
                  </w14:solidFill>
                </w14:textFill>
              </w:rPr>
              <w:t xml:space="preserve">1  </w:t>
            </w:r>
            <w:r>
              <w:rPr>
                <w:b/>
                <w:color w:val="000000" w:themeColor="text1"/>
                <w:szCs w:val="21"/>
                <w:highlight w:val="none"/>
                <w:lang w:bidi="ar"/>
                <w14:textFill>
                  <w14:solidFill>
                    <w14:schemeClr w14:val="tx1"/>
                  </w14:solidFill>
                </w14:textFill>
              </w:rPr>
              <w:t>本项目所需风量一览</w:t>
            </w:r>
          </w:p>
          <w:tbl>
            <w:tblPr>
              <w:tblStyle w:val="39"/>
              <w:tblW w:w="4998"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108" w:type="dxa"/>
                <w:bottom w:w="0" w:type="dxa"/>
                <w:right w:w="108" w:type="dxa"/>
              </w:tblCellMar>
            </w:tblPr>
            <w:tblGrid>
              <w:gridCol w:w="731"/>
              <w:gridCol w:w="1392"/>
              <w:gridCol w:w="2262"/>
              <w:gridCol w:w="1192"/>
              <w:gridCol w:w="1448"/>
              <w:gridCol w:w="1175"/>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58" w:hRule="atLeast"/>
                <w:jc w:val="center"/>
              </w:trPr>
              <w:tc>
                <w:tcPr>
                  <w:tcW w:w="446" w:type="pct"/>
                  <w:tcBorders>
                    <w:top w:val="single" w:color="000000" w:sz="8" w:space="0"/>
                    <w:left w:val="single" w:color="000000" w:sz="8" w:space="0"/>
                    <w:bottom w:val="single" w:color="000000" w:sz="8" w:space="0"/>
                    <w:right w:val="single" w:color="000000" w:sz="8" w:space="0"/>
                  </w:tcBorders>
                  <w:vAlign w:val="center"/>
                </w:tcPr>
                <w:p>
                  <w:pPr>
                    <w:jc w:val="center"/>
                    <w:rPr>
                      <w:rFonts w:hint="eastAsia" w:eastAsia="宋体"/>
                      <w:b/>
                      <w:color w:val="000000" w:themeColor="text1"/>
                      <w:szCs w:val="21"/>
                      <w:highlight w:val="none"/>
                      <w:lang w:eastAsia="zh-CN"/>
                      <w14:textFill>
                        <w14:solidFill>
                          <w14:schemeClr w14:val="tx1"/>
                        </w14:solidFill>
                      </w14:textFill>
                    </w:rPr>
                  </w:pPr>
                  <w:r>
                    <w:rPr>
                      <w:rFonts w:hint="eastAsia"/>
                      <w:b/>
                      <w:color w:val="000000" w:themeColor="text1"/>
                      <w:szCs w:val="21"/>
                      <w:highlight w:val="none"/>
                      <w:lang w:eastAsia="zh-CN"/>
                      <w14:textFill>
                        <w14:solidFill>
                          <w14:schemeClr w14:val="tx1"/>
                        </w14:solidFill>
                      </w14:textFill>
                    </w:rPr>
                    <w:t>排气筒</w:t>
                  </w:r>
                </w:p>
              </w:tc>
              <w:tc>
                <w:tcPr>
                  <w:tcW w:w="848" w:type="pct"/>
                  <w:tcBorders>
                    <w:top w:val="single" w:color="000000" w:sz="8" w:space="0"/>
                    <w:left w:val="single" w:color="000000" w:sz="8" w:space="0"/>
                    <w:bottom w:val="single" w:color="000000" w:sz="8" w:space="0"/>
                    <w:right w:val="single" w:color="000000" w:sz="8" w:space="0"/>
                  </w:tcBorders>
                  <w:vAlign w:val="center"/>
                </w:tcPr>
                <w:p>
                  <w:pPr>
                    <w:jc w:val="center"/>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区域</w:t>
                  </w:r>
                </w:p>
              </w:tc>
              <w:tc>
                <w:tcPr>
                  <w:tcW w:w="1378" w:type="pct"/>
                  <w:tcBorders>
                    <w:top w:val="single" w:color="000000" w:sz="8" w:space="0"/>
                    <w:left w:val="nil"/>
                    <w:bottom w:val="single" w:color="000000" w:sz="8" w:space="0"/>
                    <w:right w:val="single" w:color="000000" w:sz="8" w:space="0"/>
                  </w:tcBorders>
                  <w:vAlign w:val="center"/>
                </w:tcPr>
                <w:p>
                  <w:pPr>
                    <w:jc w:val="center"/>
                    <w:rPr>
                      <w:b/>
                      <w:color w:val="000000" w:themeColor="text1"/>
                      <w:szCs w:val="21"/>
                      <w:highlight w:val="none"/>
                      <w14:textFill>
                        <w14:solidFill>
                          <w14:schemeClr w14:val="tx1"/>
                        </w14:solidFill>
                      </w14:textFill>
                    </w:rPr>
                  </w:pPr>
                  <w:r>
                    <w:rPr>
                      <w:b/>
                      <w:color w:val="000000" w:themeColor="text1"/>
                      <w:szCs w:val="21"/>
                      <w:highlight w:val="none"/>
                      <w:lang w:bidi="ar"/>
                      <w14:textFill>
                        <w14:solidFill>
                          <w14:schemeClr w14:val="tx1"/>
                        </w14:solidFill>
                      </w14:textFill>
                    </w:rPr>
                    <w:t>尺寸</w:t>
                  </w:r>
                </w:p>
              </w:tc>
              <w:tc>
                <w:tcPr>
                  <w:tcW w:w="726" w:type="pct"/>
                  <w:tcBorders>
                    <w:top w:val="single" w:color="000000" w:sz="8" w:space="0"/>
                    <w:left w:val="nil"/>
                    <w:bottom w:val="single" w:color="000000" w:sz="8" w:space="0"/>
                    <w:right w:val="single" w:color="000000" w:sz="8" w:space="0"/>
                  </w:tcBorders>
                  <w:vAlign w:val="center"/>
                </w:tcPr>
                <w:p>
                  <w:pPr>
                    <w:jc w:val="center"/>
                    <w:rPr>
                      <w:b/>
                      <w:color w:val="000000" w:themeColor="text1"/>
                      <w:szCs w:val="21"/>
                      <w:highlight w:val="none"/>
                      <w14:textFill>
                        <w14:solidFill>
                          <w14:schemeClr w14:val="tx1"/>
                        </w14:solidFill>
                      </w14:textFill>
                    </w:rPr>
                  </w:pPr>
                  <w:r>
                    <w:rPr>
                      <w:b/>
                      <w:color w:val="000000" w:themeColor="text1"/>
                      <w:szCs w:val="21"/>
                      <w:highlight w:val="none"/>
                      <w:lang w:bidi="ar"/>
                      <w14:textFill>
                        <w14:solidFill>
                          <w14:schemeClr w14:val="tx1"/>
                        </w14:solidFill>
                      </w14:textFill>
                    </w:rPr>
                    <w:t>换气次数</w:t>
                  </w:r>
                </w:p>
              </w:tc>
              <w:tc>
                <w:tcPr>
                  <w:tcW w:w="882" w:type="pct"/>
                  <w:tcBorders>
                    <w:top w:val="single" w:color="000000" w:sz="8" w:space="0"/>
                    <w:left w:val="nil"/>
                    <w:bottom w:val="single" w:color="000000" w:sz="8" w:space="0"/>
                    <w:right w:val="single" w:color="000000" w:sz="8" w:space="0"/>
                  </w:tcBorders>
                  <w:vAlign w:val="center"/>
                </w:tcPr>
                <w:p>
                  <w:pPr>
                    <w:jc w:val="center"/>
                    <w:rPr>
                      <w:b/>
                      <w:color w:val="000000" w:themeColor="text1"/>
                      <w:szCs w:val="21"/>
                      <w:highlight w:val="none"/>
                      <w14:textFill>
                        <w14:solidFill>
                          <w14:schemeClr w14:val="tx1"/>
                        </w14:solidFill>
                      </w14:textFill>
                    </w:rPr>
                  </w:pPr>
                  <w:r>
                    <w:rPr>
                      <w:rFonts w:hint="eastAsia"/>
                      <w:b/>
                      <w:color w:val="000000" w:themeColor="text1"/>
                      <w:szCs w:val="21"/>
                      <w:highlight w:val="none"/>
                      <w:lang w:bidi="ar"/>
                      <w14:textFill>
                        <w14:solidFill>
                          <w14:schemeClr w14:val="tx1"/>
                        </w14:solidFill>
                      </w14:textFill>
                    </w:rPr>
                    <w:t>理论</w:t>
                  </w:r>
                  <w:r>
                    <w:rPr>
                      <w:b/>
                      <w:color w:val="000000" w:themeColor="text1"/>
                      <w:szCs w:val="21"/>
                      <w:highlight w:val="none"/>
                      <w:lang w:bidi="ar"/>
                      <w14:textFill>
                        <w14:solidFill>
                          <w14:schemeClr w14:val="tx1"/>
                        </w14:solidFill>
                      </w14:textFill>
                    </w:rPr>
                    <w:t>所需风量</w:t>
                  </w:r>
                  <w:r>
                    <w:rPr>
                      <w:color w:val="000000" w:themeColor="text1"/>
                      <w:szCs w:val="21"/>
                      <w:highlight w:val="none"/>
                      <w:lang w:bidi="ar"/>
                      <w14:textFill>
                        <w14:solidFill>
                          <w14:schemeClr w14:val="tx1"/>
                        </w14:solidFill>
                      </w14:textFill>
                    </w:rPr>
                    <w:t>m</w:t>
                  </w:r>
                  <w:r>
                    <w:rPr>
                      <w:color w:val="000000" w:themeColor="text1"/>
                      <w:szCs w:val="21"/>
                      <w:highlight w:val="none"/>
                      <w:vertAlign w:val="superscript"/>
                      <w:lang w:bidi="ar"/>
                      <w14:textFill>
                        <w14:solidFill>
                          <w14:schemeClr w14:val="tx1"/>
                        </w14:solidFill>
                      </w14:textFill>
                    </w:rPr>
                    <w:t>3</w:t>
                  </w:r>
                  <w:r>
                    <w:rPr>
                      <w:color w:val="000000" w:themeColor="text1"/>
                      <w:szCs w:val="21"/>
                      <w:highlight w:val="none"/>
                      <w:lang w:bidi="ar"/>
                      <w14:textFill>
                        <w14:solidFill>
                          <w14:schemeClr w14:val="tx1"/>
                        </w14:solidFill>
                      </w14:textFill>
                    </w:rPr>
                    <w:t>/h</w:t>
                  </w:r>
                </w:p>
              </w:tc>
              <w:tc>
                <w:tcPr>
                  <w:tcW w:w="716" w:type="pct"/>
                  <w:tcBorders>
                    <w:top w:val="single" w:color="000000" w:sz="8" w:space="0"/>
                    <w:left w:val="nil"/>
                    <w:bottom w:val="single" w:color="000000" w:sz="8" w:space="0"/>
                    <w:right w:val="single" w:color="000000" w:sz="8" w:space="0"/>
                  </w:tcBorders>
                  <w:vAlign w:val="center"/>
                </w:tcPr>
                <w:p>
                  <w:pPr>
                    <w:jc w:val="center"/>
                    <w:rPr>
                      <w:b/>
                      <w:color w:val="000000" w:themeColor="text1"/>
                      <w:szCs w:val="21"/>
                      <w:highlight w:val="none"/>
                      <w14:textFill>
                        <w14:solidFill>
                          <w14:schemeClr w14:val="tx1"/>
                        </w14:solidFill>
                      </w14:textFill>
                    </w:rPr>
                  </w:pPr>
                  <w:r>
                    <w:rPr>
                      <w:b/>
                      <w:color w:val="000000" w:themeColor="text1"/>
                      <w:szCs w:val="21"/>
                      <w:highlight w:val="none"/>
                      <w:lang w:bidi="ar"/>
                      <w14:textFill>
                        <w14:solidFill>
                          <w14:schemeClr w14:val="tx1"/>
                        </w14:solidFill>
                      </w14:textFill>
                    </w:rPr>
                    <w:t>本项目设计风机风量</w:t>
                  </w:r>
                  <w:r>
                    <w:rPr>
                      <w:color w:val="000000" w:themeColor="text1"/>
                      <w:szCs w:val="21"/>
                      <w:highlight w:val="none"/>
                      <w:lang w:bidi="ar"/>
                      <w14:textFill>
                        <w14:solidFill>
                          <w14:schemeClr w14:val="tx1"/>
                        </w14:solidFill>
                      </w14:textFill>
                    </w:rPr>
                    <w:t>m</w:t>
                  </w:r>
                  <w:r>
                    <w:rPr>
                      <w:color w:val="000000" w:themeColor="text1"/>
                      <w:szCs w:val="21"/>
                      <w:highlight w:val="none"/>
                      <w:vertAlign w:val="superscript"/>
                      <w:lang w:bidi="ar"/>
                      <w14:textFill>
                        <w14:solidFill>
                          <w14:schemeClr w14:val="tx1"/>
                        </w14:solidFill>
                      </w14:textFill>
                    </w:rPr>
                    <w:t>3</w:t>
                  </w:r>
                  <w:r>
                    <w:rPr>
                      <w:color w:val="000000" w:themeColor="text1"/>
                      <w:szCs w:val="21"/>
                      <w:highlight w:val="none"/>
                      <w:lang w:bidi="ar"/>
                      <w14:textFill>
                        <w14:solidFill>
                          <w14:schemeClr w14:val="tx1"/>
                        </w14:solidFill>
                      </w14:textFill>
                    </w:rPr>
                    <w:t>/h</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306" w:hRule="atLeast"/>
                <w:jc w:val="center"/>
              </w:trPr>
              <w:tc>
                <w:tcPr>
                  <w:tcW w:w="446" w:type="pct"/>
                  <w:tcBorders>
                    <w:top w:val="single" w:color="000000" w:sz="8" w:space="0"/>
                    <w:left w:val="single" w:color="000000" w:sz="8" w:space="0"/>
                    <w:right w:val="single" w:color="000000" w:sz="8" w:space="0"/>
                  </w:tcBorders>
                  <w:vAlign w:val="center"/>
                </w:tcPr>
                <w:p>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G1</w:t>
                  </w:r>
                </w:p>
              </w:tc>
              <w:tc>
                <w:tcPr>
                  <w:tcW w:w="848" w:type="pct"/>
                  <w:tcBorders>
                    <w:top w:val="single" w:color="000000" w:sz="8" w:space="0"/>
                    <w:left w:val="single" w:color="000000" w:sz="8" w:space="0"/>
                    <w:bottom w:val="single" w:color="000000" w:sz="8" w:space="0"/>
                    <w:right w:val="single" w:color="000000" w:sz="8" w:space="0"/>
                  </w:tcBorders>
                  <w:vAlign w:val="center"/>
                </w:tcPr>
                <w:p>
                  <w:pPr>
                    <w:jc w:val="center"/>
                    <w:rPr>
                      <w:rFonts w:hint="eastAsia"/>
                      <w:color w:val="000000" w:themeColor="text1"/>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密炼区</w:t>
                  </w:r>
                </w:p>
              </w:tc>
              <w:tc>
                <w:tcPr>
                  <w:tcW w:w="1378" w:type="pct"/>
                  <w:tcBorders>
                    <w:top w:val="single" w:color="000000" w:sz="8" w:space="0"/>
                    <w:left w:val="nil"/>
                    <w:bottom w:val="single" w:color="000000" w:sz="8" w:space="0"/>
                    <w:right w:val="single" w:color="000000" w:sz="8" w:space="0"/>
                  </w:tcBorders>
                  <w:vAlign w:val="center"/>
                </w:tcPr>
                <w:p>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726" w:type="pct"/>
                  <w:tcBorders>
                    <w:top w:val="single" w:color="000000" w:sz="8" w:space="0"/>
                    <w:left w:val="nil"/>
                    <w:bottom w:val="single" w:color="000000" w:sz="8" w:space="0"/>
                    <w:right w:val="single" w:color="000000" w:sz="8" w:space="0"/>
                  </w:tcBorders>
                  <w:vAlign w:val="center"/>
                </w:tcPr>
                <w:p>
                  <w:pPr>
                    <w:jc w:val="center"/>
                    <w:rPr>
                      <w:rFonts w:hint="eastAsia"/>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bidi="ar"/>
                      <w14:textFill>
                        <w14:solidFill>
                          <w14:schemeClr w14:val="tx1"/>
                        </w14:solidFill>
                      </w14:textFill>
                    </w:rPr>
                    <w:t>/</w:t>
                  </w:r>
                </w:p>
              </w:tc>
              <w:tc>
                <w:tcPr>
                  <w:tcW w:w="882" w:type="pct"/>
                  <w:tcBorders>
                    <w:top w:val="single" w:color="000000" w:sz="8" w:space="0"/>
                    <w:left w:val="nil"/>
                    <w:bottom w:val="single" w:color="000000" w:sz="8" w:space="0"/>
                    <w:right w:val="single" w:color="000000" w:sz="8" w:space="0"/>
                  </w:tcBorders>
                  <w:vAlign w:val="center"/>
                </w:tcPr>
                <w:p>
                  <w:pPr>
                    <w:jc w:val="center"/>
                    <w:rPr>
                      <w:rFonts w:hint="default"/>
                      <w:color w:val="000000" w:themeColor="text1"/>
                      <w:szCs w:val="21"/>
                      <w:highlight w:val="none"/>
                      <w:lang w:val="en-US" w:eastAsia="zh-CN" w:bidi="ar"/>
                      <w14:textFill>
                        <w14:solidFill>
                          <w14:schemeClr w14:val="tx1"/>
                        </w14:solidFill>
                      </w14:textFill>
                    </w:rPr>
                  </w:pPr>
                  <w:r>
                    <w:rPr>
                      <w:rFonts w:hint="eastAsia"/>
                      <w:color w:val="000000" w:themeColor="text1"/>
                      <w:szCs w:val="21"/>
                      <w:highlight w:val="none"/>
                      <w:lang w:val="en-US" w:eastAsia="zh-CN" w:bidi="ar"/>
                      <w14:textFill>
                        <w14:solidFill>
                          <w14:schemeClr w14:val="tx1"/>
                        </w14:solidFill>
                      </w14:textFill>
                    </w:rPr>
                    <w:t>16*1451.52</w:t>
                  </w:r>
                </w:p>
              </w:tc>
              <w:tc>
                <w:tcPr>
                  <w:tcW w:w="716" w:type="pct"/>
                  <w:tcBorders>
                    <w:top w:val="single" w:color="000000" w:sz="8" w:space="0"/>
                    <w:left w:val="nil"/>
                    <w:right w:val="single" w:color="000000" w:sz="8" w:space="0"/>
                  </w:tcBorders>
                  <w:vAlign w:val="center"/>
                </w:tcPr>
                <w:p>
                  <w:pPr>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bidi="ar"/>
                      <w14:textFill>
                        <w14:solidFill>
                          <w14:schemeClr w14:val="tx1"/>
                        </w14:solidFill>
                      </w14:textFill>
                    </w:rPr>
                    <w:t>25000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jc w:val="center"/>
              </w:trPr>
              <w:tc>
                <w:tcPr>
                  <w:tcW w:w="446" w:type="pct"/>
                  <w:tcBorders>
                    <w:top w:val="single" w:color="000000" w:sz="8" w:space="0"/>
                    <w:left w:val="single" w:color="000000" w:sz="8" w:space="0"/>
                    <w:bottom w:val="single" w:color="000000" w:sz="8" w:space="0"/>
                    <w:right w:val="single" w:color="000000" w:sz="8" w:space="0"/>
                  </w:tcBorders>
                  <w:vAlign w:val="center"/>
                </w:tcPr>
                <w:p>
                  <w:pPr>
                    <w:jc w:val="center"/>
                    <w:rPr>
                      <w:rFonts w:hint="eastAsia"/>
                      <w:color w:val="000000" w:themeColor="text1"/>
                      <w:szCs w:val="21"/>
                      <w:highlight w:val="none"/>
                      <w:lang w:val="en-US" w:eastAsia="zh-CN" w:bidi="ar"/>
                      <w14:textFill>
                        <w14:solidFill>
                          <w14:schemeClr w14:val="tx1"/>
                        </w14:solidFill>
                      </w14:textFill>
                    </w:rPr>
                  </w:pPr>
                  <w:r>
                    <w:rPr>
                      <w:rFonts w:hint="eastAsia"/>
                      <w:color w:val="000000" w:themeColor="text1"/>
                      <w:szCs w:val="21"/>
                      <w:highlight w:val="none"/>
                      <w:lang w:val="en-US" w:eastAsia="zh-CN" w:bidi="ar"/>
                      <w14:textFill>
                        <w14:solidFill>
                          <w14:schemeClr w14:val="tx1"/>
                        </w14:solidFill>
                      </w14:textFill>
                    </w:rPr>
                    <w:t>G2</w:t>
                  </w:r>
                </w:p>
              </w:tc>
              <w:tc>
                <w:tcPr>
                  <w:tcW w:w="848" w:type="pct"/>
                  <w:tcBorders>
                    <w:top w:val="single" w:color="000000" w:sz="8" w:space="0"/>
                    <w:left w:val="single" w:color="000000" w:sz="8" w:space="0"/>
                    <w:bottom w:val="single" w:color="000000" w:sz="8" w:space="0"/>
                    <w:right w:val="single" w:color="000000" w:sz="8" w:space="0"/>
                  </w:tcBorders>
                  <w:vAlign w:val="center"/>
                </w:tcPr>
                <w:p>
                  <w:pPr>
                    <w:jc w:val="center"/>
                    <w:rPr>
                      <w:rFonts w:hint="eastAsia" w:eastAsia="宋体"/>
                      <w:color w:val="000000" w:themeColor="text1"/>
                      <w:szCs w:val="21"/>
                      <w:highlight w:val="none"/>
                      <w:lang w:eastAsia="zh-CN" w:bidi="ar"/>
                      <w14:textFill>
                        <w14:solidFill>
                          <w14:schemeClr w14:val="tx1"/>
                        </w14:solidFill>
                      </w14:textFill>
                    </w:rPr>
                  </w:pPr>
                  <w:r>
                    <w:rPr>
                      <w:rFonts w:hint="eastAsia"/>
                      <w:color w:val="000000" w:themeColor="text1"/>
                      <w:szCs w:val="21"/>
                      <w:highlight w:val="none"/>
                      <w:lang w:eastAsia="zh-CN" w:bidi="ar"/>
                      <w14:textFill>
                        <w14:solidFill>
                          <w14:schemeClr w14:val="tx1"/>
                        </w14:solidFill>
                      </w14:textFill>
                    </w:rPr>
                    <w:t>硅胶涂装自动线</w:t>
                  </w:r>
                </w:p>
              </w:tc>
              <w:tc>
                <w:tcPr>
                  <w:tcW w:w="1378" w:type="pct"/>
                  <w:tcBorders>
                    <w:top w:val="single" w:color="000000" w:sz="8" w:space="0"/>
                    <w:left w:val="nil"/>
                    <w:bottom w:val="single" w:color="000000" w:sz="8" w:space="0"/>
                    <w:right w:val="single" w:color="000000" w:sz="8" w:space="0"/>
                  </w:tcBorders>
                  <w:vAlign w:val="center"/>
                </w:tcPr>
                <w:p>
                  <w:pPr>
                    <w:jc w:val="cente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olor w:val="000000" w:themeColor="text1"/>
                      <w:szCs w:val="21"/>
                      <w:highlight w:val="none"/>
                      <w14:textFill>
                        <w14:solidFill>
                          <w14:schemeClr w14:val="tx1"/>
                        </w14:solidFill>
                      </w14:textFill>
                    </w:rPr>
                    <w:t>22m*1</w:t>
                  </w:r>
                  <w:r>
                    <w:rPr>
                      <w:rFonts w:hint="eastAsia"/>
                      <w:color w:val="000000" w:themeColor="text1"/>
                      <w:szCs w:val="21"/>
                      <w:highlight w:val="none"/>
                      <w:lang w:val="en-US" w:eastAsia="zh-CN"/>
                      <w14:textFill>
                        <w14:solidFill>
                          <w14:schemeClr w14:val="tx1"/>
                        </w14:solidFill>
                      </w14:textFill>
                    </w:rPr>
                    <w:t>.3</w:t>
                  </w:r>
                  <w:r>
                    <w:rPr>
                      <w:rFonts w:hint="eastAsia"/>
                      <w:color w:val="000000" w:themeColor="text1"/>
                      <w:szCs w:val="21"/>
                      <w:highlight w:val="none"/>
                      <w14:textFill>
                        <w14:solidFill>
                          <w14:schemeClr w14:val="tx1"/>
                        </w14:solidFill>
                      </w14:textFill>
                    </w:rPr>
                    <w:t>m*0.55m</w:t>
                  </w:r>
                </w:p>
              </w:tc>
              <w:tc>
                <w:tcPr>
                  <w:tcW w:w="726" w:type="pct"/>
                  <w:tcBorders>
                    <w:top w:val="single" w:color="000000" w:sz="8" w:space="0"/>
                    <w:left w:val="nil"/>
                    <w:bottom w:val="single" w:color="000000" w:sz="8" w:space="0"/>
                    <w:right w:val="single" w:color="000000" w:sz="8" w:space="0"/>
                  </w:tcBorders>
                  <w:vAlign w:val="center"/>
                </w:tcPr>
                <w:p>
                  <w:pPr>
                    <w:jc w:val="cente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color w:val="000000" w:themeColor="text1"/>
                      <w:szCs w:val="21"/>
                      <w:highlight w:val="none"/>
                      <w:lang w:bidi="ar"/>
                      <w14:textFill>
                        <w14:solidFill>
                          <w14:schemeClr w14:val="tx1"/>
                        </w14:solidFill>
                      </w14:textFill>
                    </w:rPr>
                    <w:t>60次/h</w:t>
                  </w:r>
                </w:p>
              </w:tc>
              <w:tc>
                <w:tcPr>
                  <w:tcW w:w="882" w:type="pct"/>
                  <w:tcBorders>
                    <w:top w:val="single" w:color="000000" w:sz="8" w:space="0"/>
                    <w:left w:val="nil"/>
                    <w:bottom w:val="single" w:color="000000" w:sz="8" w:space="0"/>
                    <w:right w:val="single" w:color="000000" w:sz="8" w:space="0"/>
                  </w:tcBorders>
                  <w:vAlign w:val="center"/>
                </w:tcPr>
                <w:p>
                  <w:pPr>
                    <w:jc w:val="center"/>
                    <w:rPr>
                      <w:rFonts w:hint="eastAsia" w:ascii="Times New Roman" w:hAnsi="Times New Roman" w:eastAsia="宋体" w:cs="Times New Roman"/>
                      <w:color w:val="000000" w:themeColor="text1"/>
                      <w:kern w:val="2"/>
                      <w:sz w:val="21"/>
                      <w:szCs w:val="21"/>
                      <w:highlight w:val="none"/>
                      <w:lang w:val="en-US" w:eastAsia="zh-CN" w:bidi="ar"/>
                      <w14:textFill>
                        <w14:solidFill>
                          <w14:schemeClr w14:val="tx1"/>
                        </w14:solidFill>
                      </w14:textFill>
                    </w:rPr>
                  </w:pPr>
                  <w:r>
                    <w:rPr>
                      <w:rFonts w:hint="eastAsia"/>
                      <w:color w:val="000000" w:themeColor="text1"/>
                      <w:szCs w:val="21"/>
                      <w:highlight w:val="none"/>
                      <w:lang w:val="en-US" w:eastAsia="zh-CN" w:bidi="ar"/>
                      <w14:textFill>
                        <w14:solidFill>
                          <w14:schemeClr w14:val="tx1"/>
                        </w14:solidFill>
                      </w14:textFill>
                    </w:rPr>
                    <w:t>2</w:t>
                  </w:r>
                  <w:r>
                    <w:rPr>
                      <w:rFonts w:hint="eastAsia"/>
                      <w:color w:val="000000" w:themeColor="text1"/>
                      <w:szCs w:val="21"/>
                      <w:highlight w:val="none"/>
                      <w:lang w:bidi="ar"/>
                      <w14:textFill>
                        <w14:solidFill>
                          <w14:schemeClr w14:val="tx1"/>
                        </w14:solidFill>
                      </w14:textFill>
                    </w:rPr>
                    <w:t>*</w:t>
                  </w:r>
                  <w:r>
                    <w:rPr>
                      <w:rFonts w:hint="eastAsia"/>
                      <w:color w:val="000000" w:themeColor="text1"/>
                      <w:szCs w:val="21"/>
                      <w:highlight w:val="none"/>
                      <w:lang w:val="en-US" w:eastAsia="zh-CN" w:bidi="ar"/>
                      <w14:textFill>
                        <w14:solidFill>
                          <w14:schemeClr w14:val="tx1"/>
                        </w14:solidFill>
                      </w14:textFill>
                    </w:rPr>
                    <w:t>943.8</w:t>
                  </w:r>
                </w:p>
              </w:tc>
              <w:tc>
                <w:tcPr>
                  <w:tcW w:w="716" w:type="pct"/>
                  <w:tcBorders>
                    <w:left w:val="nil"/>
                    <w:right w:val="single" w:color="000000" w:sz="8" w:space="0"/>
                  </w:tcBorders>
                  <w:vAlign w:val="center"/>
                </w:tcPr>
                <w:p>
                  <w:pPr>
                    <w:jc w:val="center"/>
                    <w:rPr>
                      <w:rFonts w:hint="default" w:eastAsia="宋体"/>
                      <w:color w:val="000000" w:themeColor="text1"/>
                      <w:szCs w:val="21"/>
                      <w:highlight w:val="none"/>
                      <w:lang w:val="en-US" w:eastAsia="zh-CN" w:bidi="ar"/>
                      <w14:textFill>
                        <w14:solidFill>
                          <w14:schemeClr w14:val="tx1"/>
                        </w14:solidFill>
                      </w14:textFill>
                    </w:rPr>
                  </w:pPr>
                  <w:r>
                    <w:rPr>
                      <w:rFonts w:hint="eastAsia"/>
                      <w:color w:val="000000" w:themeColor="text1"/>
                      <w:szCs w:val="21"/>
                      <w:highlight w:val="none"/>
                      <w:lang w:val="en-US" w:eastAsia="zh-CN" w:bidi="ar"/>
                      <w14:textFill>
                        <w14:solidFill>
                          <w14:schemeClr w14:val="tx1"/>
                        </w14:solidFill>
                      </w14:textFill>
                    </w:rPr>
                    <w:t>5000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jc w:val="center"/>
              </w:trPr>
              <w:tc>
                <w:tcPr>
                  <w:tcW w:w="446" w:type="pct"/>
                  <w:tcBorders>
                    <w:top w:val="single" w:color="000000" w:sz="8" w:space="0"/>
                    <w:left w:val="single" w:color="000000" w:sz="8" w:space="0"/>
                    <w:bottom w:val="single" w:color="000000" w:sz="8" w:space="0"/>
                    <w:right w:val="single" w:color="000000" w:sz="8" w:space="0"/>
                  </w:tcBorders>
                  <w:vAlign w:val="center"/>
                </w:tcPr>
                <w:p>
                  <w:pPr>
                    <w:jc w:val="center"/>
                    <w:rPr>
                      <w:rFonts w:hint="default"/>
                      <w:color w:val="000000" w:themeColor="text1"/>
                      <w:szCs w:val="21"/>
                      <w:highlight w:val="none"/>
                      <w:lang w:val="en-US" w:eastAsia="zh-CN" w:bidi="ar"/>
                      <w14:textFill>
                        <w14:solidFill>
                          <w14:schemeClr w14:val="tx1"/>
                        </w14:solidFill>
                      </w14:textFill>
                    </w:rPr>
                  </w:pPr>
                  <w:r>
                    <w:rPr>
                      <w:rFonts w:hint="eastAsia"/>
                      <w:color w:val="000000" w:themeColor="text1"/>
                      <w:szCs w:val="21"/>
                      <w:highlight w:val="none"/>
                      <w:lang w:val="en-US" w:eastAsia="zh-CN" w:bidi="ar"/>
                      <w14:textFill>
                        <w14:solidFill>
                          <w14:schemeClr w14:val="tx1"/>
                        </w14:solidFill>
                      </w14:textFill>
                    </w:rPr>
                    <w:t>G3</w:t>
                  </w:r>
                </w:p>
              </w:tc>
              <w:tc>
                <w:tcPr>
                  <w:tcW w:w="848" w:type="pct"/>
                  <w:tcBorders>
                    <w:top w:val="single" w:color="000000" w:sz="8" w:space="0"/>
                    <w:left w:val="single" w:color="000000" w:sz="8" w:space="0"/>
                    <w:bottom w:val="single" w:color="000000" w:sz="8" w:space="0"/>
                    <w:right w:val="single" w:color="000000" w:sz="8" w:space="0"/>
                  </w:tcBorders>
                  <w:vAlign w:val="center"/>
                </w:tcPr>
                <w:p>
                  <w:pPr>
                    <w:jc w:val="center"/>
                    <w:rPr>
                      <w:rFonts w:hint="eastAsia"/>
                      <w:color w:val="000000" w:themeColor="text1"/>
                      <w:szCs w:val="21"/>
                      <w:highlight w:val="none"/>
                      <w:lang w:eastAsia="zh-CN" w:bidi="ar"/>
                      <w14:textFill>
                        <w14:solidFill>
                          <w14:schemeClr w14:val="tx1"/>
                        </w14:solidFill>
                      </w14:textFill>
                    </w:rPr>
                  </w:pPr>
                  <w:r>
                    <w:rPr>
                      <w:rFonts w:hint="eastAsia"/>
                      <w:color w:val="000000" w:themeColor="text1"/>
                      <w:szCs w:val="21"/>
                      <w:highlight w:val="none"/>
                      <w:lang w:eastAsia="zh-CN" w:bidi="ar"/>
                      <w14:textFill>
                        <w14:solidFill>
                          <w14:schemeClr w14:val="tx1"/>
                        </w14:solidFill>
                      </w14:textFill>
                    </w:rPr>
                    <w:t>注塑区</w:t>
                  </w:r>
                </w:p>
              </w:tc>
              <w:tc>
                <w:tcPr>
                  <w:tcW w:w="1378" w:type="pct"/>
                  <w:tcBorders>
                    <w:top w:val="single" w:color="000000" w:sz="8" w:space="0"/>
                    <w:left w:val="nil"/>
                    <w:bottom w:val="single" w:color="000000" w:sz="8" w:space="0"/>
                    <w:right w:val="single" w:color="000000" w:sz="8" w:space="0"/>
                  </w:tcBorders>
                  <w:vAlign w:val="center"/>
                </w:tcPr>
                <w:p>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726" w:type="pct"/>
                  <w:tcBorders>
                    <w:top w:val="single" w:color="000000" w:sz="8" w:space="0"/>
                    <w:left w:val="nil"/>
                    <w:bottom w:val="single" w:color="000000" w:sz="8" w:space="0"/>
                    <w:right w:val="single" w:color="000000" w:sz="8" w:space="0"/>
                  </w:tcBorders>
                  <w:vAlign w:val="center"/>
                </w:tcPr>
                <w:p>
                  <w:pPr>
                    <w:jc w:val="center"/>
                    <w:rPr>
                      <w:rFonts w:hint="default"/>
                      <w:color w:val="000000" w:themeColor="text1"/>
                      <w:szCs w:val="21"/>
                      <w:highlight w:val="none"/>
                      <w:lang w:val="en-US" w:eastAsia="zh-CN" w:bidi="ar"/>
                      <w14:textFill>
                        <w14:solidFill>
                          <w14:schemeClr w14:val="tx1"/>
                        </w14:solidFill>
                      </w14:textFill>
                    </w:rPr>
                  </w:pPr>
                  <w:r>
                    <w:rPr>
                      <w:rFonts w:hint="eastAsia"/>
                      <w:color w:val="000000" w:themeColor="text1"/>
                      <w:szCs w:val="21"/>
                      <w:highlight w:val="none"/>
                      <w:lang w:val="en-US" w:eastAsia="zh-CN" w:bidi="ar"/>
                      <w14:textFill>
                        <w14:solidFill>
                          <w14:schemeClr w14:val="tx1"/>
                        </w14:solidFill>
                      </w14:textFill>
                    </w:rPr>
                    <w:t>/</w:t>
                  </w:r>
                </w:p>
              </w:tc>
              <w:tc>
                <w:tcPr>
                  <w:tcW w:w="882" w:type="pct"/>
                  <w:tcBorders>
                    <w:top w:val="single" w:color="000000" w:sz="8" w:space="0"/>
                    <w:left w:val="nil"/>
                    <w:bottom w:val="single" w:color="000000" w:sz="8" w:space="0"/>
                    <w:right w:val="single" w:color="000000" w:sz="8" w:space="0"/>
                  </w:tcBorders>
                  <w:vAlign w:val="center"/>
                </w:tcPr>
                <w:p>
                  <w:pPr>
                    <w:jc w:val="center"/>
                    <w:rPr>
                      <w:rFonts w:hint="default"/>
                      <w:color w:val="000000" w:themeColor="text1"/>
                      <w:szCs w:val="21"/>
                      <w:highlight w:val="none"/>
                      <w:lang w:val="en-US" w:eastAsia="zh-CN" w:bidi="ar"/>
                      <w14:textFill>
                        <w14:solidFill>
                          <w14:schemeClr w14:val="tx1"/>
                        </w14:solidFill>
                      </w14:textFill>
                    </w:rPr>
                  </w:pPr>
                  <w:r>
                    <w:rPr>
                      <w:rFonts w:hint="eastAsia"/>
                      <w:color w:val="000000" w:themeColor="text1"/>
                      <w:szCs w:val="21"/>
                      <w:highlight w:val="none"/>
                      <w:lang w:val="en-US" w:eastAsia="zh-CN" w:bidi="ar"/>
                      <w14:textFill>
                        <w14:solidFill>
                          <w14:schemeClr w14:val="tx1"/>
                        </w14:solidFill>
                      </w14:textFill>
                    </w:rPr>
                    <w:t>14*1451.52</w:t>
                  </w:r>
                </w:p>
              </w:tc>
              <w:tc>
                <w:tcPr>
                  <w:tcW w:w="716" w:type="pct"/>
                  <w:tcBorders>
                    <w:left w:val="nil"/>
                    <w:right w:val="single" w:color="000000" w:sz="8" w:space="0"/>
                  </w:tcBorders>
                  <w:vAlign w:val="center"/>
                </w:tcPr>
                <w:p>
                  <w:pPr>
                    <w:jc w:val="center"/>
                    <w:rPr>
                      <w:rFonts w:hint="default"/>
                      <w:color w:val="000000" w:themeColor="text1"/>
                      <w:szCs w:val="21"/>
                      <w:highlight w:val="none"/>
                      <w:lang w:val="en-US" w:eastAsia="zh-CN" w:bidi="ar"/>
                      <w14:textFill>
                        <w14:solidFill>
                          <w14:schemeClr w14:val="tx1"/>
                        </w14:solidFill>
                      </w14:textFill>
                    </w:rPr>
                  </w:pPr>
                  <w:r>
                    <w:rPr>
                      <w:rFonts w:hint="eastAsia"/>
                      <w:color w:val="000000" w:themeColor="text1"/>
                      <w:szCs w:val="21"/>
                      <w:highlight w:val="none"/>
                      <w:lang w:val="en-US" w:eastAsia="zh-CN" w:bidi="ar"/>
                      <w14:textFill>
                        <w14:solidFill>
                          <w14:schemeClr w14:val="tx1"/>
                        </w14:solidFill>
                      </w14:textFill>
                    </w:rPr>
                    <w:t>25000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jc w:val="center"/>
              </w:trPr>
              <w:tc>
                <w:tcPr>
                  <w:tcW w:w="446" w:type="pct"/>
                  <w:tcBorders>
                    <w:top w:val="single" w:color="000000" w:sz="8" w:space="0"/>
                    <w:left w:val="single" w:color="000000" w:sz="8" w:space="0"/>
                    <w:bottom w:val="single" w:color="000000" w:sz="8" w:space="0"/>
                    <w:right w:val="single" w:color="000000" w:sz="8" w:space="0"/>
                  </w:tcBorders>
                  <w:vAlign w:val="center"/>
                </w:tcPr>
                <w:p>
                  <w:pPr>
                    <w:jc w:val="center"/>
                    <w:rPr>
                      <w:rFonts w:hint="default"/>
                      <w:color w:val="000000" w:themeColor="text1"/>
                      <w:szCs w:val="21"/>
                      <w:highlight w:val="none"/>
                      <w:lang w:val="en-US" w:eastAsia="zh-CN" w:bidi="ar"/>
                      <w14:textFill>
                        <w14:solidFill>
                          <w14:schemeClr w14:val="tx1"/>
                        </w14:solidFill>
                      </w14:textFill>
                    </w:rPr>
                  </w:pPr>
                  <w:r>
                    <w:rPr>
                      <w:rFonts w:hint="eastAsia"/>
                      <w:color w:val="000000" w:themeColor="text1"/>
                      <w:szCs w:val="21"/>
                      <w:highlight w:val="none"/>
                      <w:lang w:val="en-US" w:eastAsia="zh-CN" w:bidi="ar"/>
                      <w14:textFill>
                        <w14:solidFill>
                          <w14:schemeClr w14:val="tx1"/>
                        </w14:solidFill>
                      </w14:textFill>
                    </w:rPr>
                    <w:t>G4</w:t>
                  </w:r>
                </w:p>
              </w:tc>
              <w:tc>
                <w:tcPr>
                  <w:tcW w:w="848" w:type="pct"/>
                  <w:tcBorders>
                    <w:top w:val="single" w:color="000000" w:sz="8" w:space="0"/>
                    <w:left w:val="single" w:color="000000" w:sz="8" w:space="0"/>
                    <w:bottom w:val="single" w:color="000000" w:sz="8" w:space="0"/>
                    <w:right w:val="single" w:color="000000" w:sz="8" w:space="0"/>
                  </w:tcBorders>
                  <w:vAlign w:val="center"/>
                </w:tcPr>
                <w:p>
                  <w:pPr>
                    <w:jc w:val="center"/>
                    <w:rPr>
                      <w:rFonts w:hint="default"/>
                      <w:color w:val="000000" w:themeColor="text1"/>
                      <w:szCs w:val="21"/>
                      <w:highlight w:val="none"/>
                      <w:lang w:val="en-US" w:eastAsia="zh-CN" w:bidi="ar"/>
                      <w14:textFill>
                        <w14:solidFill>
                          <w14:schemeClr w14:val="tx1"/>
                        </w14:solidFill>
                      </w14:textFill>
                    </w:rPr>
                  </w:pPr>
                  <w:r>
                    <w:rPr>
                      <w:rFonts w:hint="eastAsia"/>
                      <w:color w:val="000000" w:themeColor="text1"/>
                      <w:szCs w:val="21"/>
                      <w:highlight w:val="none"/>
                      <w:lang w:val="en-US" w:eastAsia="zh-CN" w:bidi="ar"/>
                      <w14:textFill>
                        <w14:solidFill>
                          <w14:schemeClr w14:val="tx1"/>
                        </w14:solidFill>
                      </w14:textFill>
                    </w:rPr>
                    <w:t>印刷烘干工段</w:t>
                  </w:r>
                </w:p>
              </w:tc>
              <w:tc>
                <w:tcPr>
                  <w:tcW w:w="1378" w:type="pct"/>
                  <w:tcBorders>
                    <w:top w:val="single" w:color="000000" w:sz="8" w:space="0"/>
                    <w:left w:val="nil"/>
                    <w:bottom w:val="single" w:color="000000" w:sz="8" w:space="0"/>
                    <w:right w:val="single" w:color="000000" w:sz="8" w:space="0"/>
                  </w:tcBorders>
                  <w:vAlign w:val="center"/>
                </w:tcPr>
                <w:p>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726" w:type="pct"/>
                  <w:tcBorders>
                    <w:top w:val="single" w:color="000000" w:sz="8" w:space="0"/>
                    <w:left w:val="nil"/>
                    <w:bottom w:val="single" w:color="000000" w:sz="8" w:space="0"/>
                    <w:right w:val="single" w:color="000000" w:sz="8" w:space="0"/>
                  </w:tcBorders>
                  <w:vAlign w:val="center"/>
                </w:tcPr>
                <w:p>
                  <w:pPr>
                    <w:jc w:val="center"/>
                    <w:rPr>
                      <w:rFonts w:hint="default"/>
                      <w:color w:val="000000" w:themeColor="text1"/>
                      <w:szCs w:val="21"/>
                      <w:highlight w:val="none"/>
                      <w:lang w:val="en-US" w:eastAsia="zh-CN" w:bidi="ar"/>
                      <w14:textFill>
                        <w14:solidFill>
                          <w14:schemeClr w14:val="tx1"/>
                        </w14:solidFill>
                      </w14:textFill>
                    </w:rPr>
                  </w:pPr>
                  <w:r>
                    <w:rPr>
                      <w:rFonts w:hint="eastAsia"/>
                      <w:color w:val="000000" w:themeColor="text1"/>
                      <w:szCs w:val="21"/>
                      <w:highlight w:val="none"/>
                      <w:lang w:val="en-US" w:eastAsia="zh-CN" w:bidi="ar"/>
                      <w14:textFill>
                        <w14:solidFill>
                          <w14:schemeClr w14:val="tx1"/>
                        </w14:solidFill>
                      </w14:textFill>
                    </w:rPr>
                    <w:t>/</w:t>
                  </w:r>
                </w:p>
              </w:tc>
              <w:tc>
                <w:tcPr>
                  <w:tcW w:w="882" w:type="pct"/>
                  <w:tcBorders>
                    <w:top w:val="single" w:color="000000" w:sz="8" w:space="0"/>
                    <w:left w:val="nil"/>
                    <w:bottom w:val="single" w:color="000000" w:sz="8" w:space="0"/>
                    <w:right w:val="single" w:color="000000" w:sz="8" w:space="0"/>
                  </w:tcBorders>
                  <w:vAlign w:val="center"/>
                </w:tcPr>
                <w:p>
                  <w:pPr>
                    <w:jc w:val="center"/>
                    <w:rPr>
                      <w:rFonts w:hint="default"/>
                      <w:color w:val="000000" w:themeColor="text1"/>
                      <w:szCs w:val="21"/>
                      <w:highlight w:val="none"/>
                      <w:lang w:val="en-US" w:eastAsia="zh-CN" w:bidi="ar"/>
                      <w14:textFill>
                        <w14:solidFill>
                          <w14:schemeClr w14:val="tx1"/>
                        </w14:solidFill>
                      </w14:textFill>
                    </w:rPr>
                  </w:pPr>
                  <w:r>
                    <w:rPr>
                      <w:rFonts w:hint="eastAsia"/>
                      <w:color w:val="000000" w:themeColor="text1"/>
                      <w:szCs w:val="21"/>
                      <w:highlight w:val="none"/>
                      <w:lang w:val="en-US" w:eastAsia="zh-CN" w:bidi="ar"/>
                      <w14:textFill>
                        <w14:solidFill>
                          <w14:schemeClr w14:val="tx1"/>
                        </w14:solidFill>
                      </w14:textFill>
                    </w:rPr>
                    <w:t>2*1451.52</w:t>
                  </w:r>
                </w:p>
              </w:tc>
              <w:tc>
                <w:tcPr>
                  <w:tcW w:w="716" w:type="pct"/>
                  <w:tcBorders>
                    <w:left w:val="nil"/>
                    <w:right w:val="single" w:color="000000" w:sz="8" w:space="0"/>
                  </w:tcBorders>
                  <w:vAlign w:val="center"/>
                </w:tcPr>
                <w:p>
                  <w:pPr>
                    <w:jc w:val="center"/>
                    <w:rPr>
                      <w:rFonts w:hint="default"/>
                      <w:color w:val="000000" w:themeColor="text1"/>
                      <w:szCs w:val="21"/>
                      <w:highlight w:val="none"/>
                      <w:lang w:val="en-US" w:eastAsia="zh-CN" w:bidi="ar"/>
                      <w14:textFill>
                        <w14:solidFill>
                          <w14:schemeClr w14:val="tx1"/>
                        </w14:solidFill>
                      </w14:textFill>
                    </w:rPr>
                  </w:pPr>
                  <w:r>
                    <w:rPr>
                      <w:rFonts w:hint="eastAsia"/>
                      <w:color w:val="000000" w:themeColor="text1"/>
                      <w:szCs w:val="21"/>
                      <w:highlight w:val="none"/>
                      <w:lang w:val="en-US" w:eastAsia="zh-CN" w:bidi="ar"/>
                      <w14:textFill>
                        <w14:solidFill>
                          <w14:schemeClr w14:val="tx1"/>
                        </w14:solidFill>
                      </w14:textFill>
                    </w:rPr>
                    <w:t>4000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jc w:val="center"/>
              </w:trPr>
              <w:tc>
                <w:tcPr>
                  <w:tcW w:w="446" w:type="pct"/>
                  <w:tcBorders>
                    <w:top w:val="single" w:color="000000" w:sz="8" w:space="0"/>
                    <w:left w:val="single" w:color="000000" w:sz="8" w:space="0"/>
                    <w:bottom w:val="single" w:color="000000" w:sz="8" w:space="0"/>
                    <w:right w:val="single" w:color="000000" w:sz="8" w:space="0"/>
                  </w:tcBorders>
                  <w:vAlign w:val="center"/>
                </w:tcPr>
                <w:p>
                  <w:pPr>
                    <w:jc w:val="center"/>
                    <w:rPr>
                      <w:rFonts w:hint="default"/>
                      <w:color w:val="000000" w:themeColor="text1"/>
                      <w:szCs w:val="21"/>
                      <w:highlight w:val="none"/>
                      <w:lang w:val="en-US" w:eastAsia="zh-CN" w:bidi="ar"/>
                      <w14:textFill>
                        <w14:solidFill>
                          <w14:schemeClr w14:val="tx1"/>
                        </w14:solidFill>
                      </w14:textFill>
                    </w:rPr>
                  </w:pPr>
                  <w:r>
                    <w:rPr>
                      <w:rFonts w:hint="eastAsia"/>
                      <w:color w:val="000000" w:themeColor="text1"/>
                      <w:szCs w:val="21"/>
                      <w:highlight w:val="none"/>
                      <w:lang w:val="en-US" w:eastAsia="zh-CN" w:bidi="ar"/>
                      <w14:textFill>
                        <w14:solidFill>
                          <w14:schemeClr w14:val="tx1"/>
                        </w14:solidFill>
                      </w14:textFill>
                    </w:rPr>
                    <w:t>G5</w:t>
                  </w:r>
                </w:p>
              </w:tc>
              <w:tc>
                <w:tcPr>
                  <w:tcW w:w="848" w:type="pct"/>
                  <w:tcBorders>
                    <w:top w:val="single" w:color="000000" w:sz="8" w:space="0"/>
                    <w:left w:val="single" w:color="000000" w:sz="8" w:space="0"/>
                    <w:bottom w:val="single" w:color="000000" w:sz="8" w:space="0"/>
                    <w:right w:val="single" w:color="000000" w:sz="8" w:space="0"/>
                  </w:tcBorders>
                  <w:vAlign w:val="center"/>
                </w:tcPr>
                <w:p>
                  <w:pPr>
                    <w:jc w:val="center"/>
                    <w:rPr>
                      <w:rFonts w:hint="eastAsia"/>
                      <w:color w:val="000000" w:themeColor="text1"/>
                      <w:szCs w:val="21"/>
                      <w:highlight w:val="none"/>
                      <w:lang w:eastAsia="zh-CN" w:bidi="ar"/>
                      <w14:textFill>
                        <w14:solidFill>
                          <w14:schemeClr w14:val="tx1"/>
                        </w14:solidFill>
                      </w14:textFill>
                    </w:rPr>
                  </w:pPr>
                  <w:r>
                    <w:rPr>
                      <w:rFonts w:hint="eastAsia"/>
                      <w:color w:val="000000" w:themeColor="text1"/>
                      <w:szCs w:val="21"/>
                      <w:highlight w:val="none"/>
                      <w:lang w:eastAsia="zh-CN" w:bidi="ar"/>
                      <w14:textFill>
                        <w14:solidFill>
                          <w14:schemeClr w14:val="tx1"/>
                        </w14:solidFill>
                      </w14:textFill>
                    </w:rPr>
                    <w:t>搅拌分散区</w:t>
                  </w:r>
                </w:p>
              </w:tc>
              <w:tc>
                <w:tcPr>
                  <w:tcW w:w="1378" w:type="pct"/>
                  <w:tcBorders>
                    <w:top w:val="single" w:color="000000" w:sz="8" w:space="0"/>
                    <w:left w:val="nil"/>
                    <w:bottom w:val="single" w:color="000000" w:sz="8" w:space="0"/>
                    <w:right w:val="single" w:color="000000" w:sz="8" w:space="0"/>
                  </w:tcBorders>
                  <w:vAlign w:val="center"/>
                </w:tcPr>
                <w:p>
                  <w:pPr>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w:t>
                  </w:r>
                </w:p>
              </w:tc>
              <w:tc>
                <w:tcPr>
                  <w:tcW w:w="726" w:type="pct"/>
                  <w:tcBorders>
                    <w:top w:val="single" w:color="000000" w:sz="8" w:space="0"/>
                    <w:left w:val="nil"/>
                    <w:bottom w:val="single" w:color="000000" w:sz="8" w:space="0"/>
                    <w:right w:val="single" w:color="000000" w:sz="8" w:space="0"/>
                  </w:tcBorders>
                  <w:vAlign w:val="center"/>
                </w:tcPr>
                <w:p>
                  <w:pPr>
                    <w:jc w:val="center"/>
                    <w:rPr>
                      <w:rFonts w:hint="default"/>
                      <w:color w:val="000000" w:themeColor="text1"/>
                      <w:szCs w:val="21"/>
                      <w:highlight w:val="none"/>
                      <w:lang w:val="en-US" w:eastAsia="zh-CN" w:bidi="ar"/>
                      <w14:textFill>
                        <w14:solidFill>
                          <w14:schemeClr w14:val="tx1"/>
                        </w14:solidFill>
                      </w14:textFill>
                    </w:rPr>
                  </w:pPr>
                  <w:r>
                    <w:rPr>
                      <w:rFonts w:hint="eastAsia"/>
                      <w:color w:val="000000" w:themeColor="text1"/>
                      <w:szCs w:val="21"/>
                      <w:highlight w:val="none"/>
                      <w:lang w:val="en-US" w:eastAsia="zh-CN" w:bidi="ar"/>
                      <w14:textFill>
                        <w14:solidFill>
                          <w14:schemeClr w14:val="tx1"/>
                        </w14:solidFill>
                      </w14:textFill>
                    </w:rPr>
                    <w:t>/</w:t>
                  </w:r>
                </w:p>
              </w:tc>
              <w:tc>
                <w:tcPr>
                  <w:tcW w:w="882" w:type="pct"/>
                  <w:tcBorders>
                    <w:top w:val="single" w:color="000000" w:sz="8" w:space="0"/>
                    <w:left w:val="nil"/>
                    <w:bottom w:val="single" w:color="000000" w:sz="8" w:space="0"/>
                    <w:right w:val="single" w:color="000000" w:sz="8" w:space="0"/>
                  </w:tcBorders>
                  <w:vAlign w:val="center"/>
                </w:tcPr>
                <w:p>
                  <w:pPr>
                    <w:jc w:val="center"/>
                    <w:rPr>
                      <w:rFonts w:hint="eastAsia"/>
                      <w:color w:val="000000" w:themeColor="text1"/>
                      <w:szCs w:val="21"/>
                      <w:highlight w:val="none"/>
                      <w:lang w:val="en-US" w:eastAsia="zh-CN" w:bidi="ar"/>
                      <w14:textFill>
                        <w14:solidFill>
                          <w14:schemeClr w14:val="tx1"/>
                        </w14:solidFill>
                      </w14:textFill>
                    </w:rPr>
                  </w:pPr>
                  <w:r>
                    <w:rPr>
                      <w:rFonts w:hint="eastAsia"/>
                      <w:color w:val="000000" w:themeColor="text1"/>
                      <w:szCs w:val="21"/>
                      <w:highlight w:val="none"/>
                      <w:lang w:val="en-US" w:eastAsia="zh-CN" w:bidi="ar"/>
                      <w14:textFill>
                        <w14:solidFill>
                          <w14:schemeClr w14:val="tx1"/>
                        </w14:solidFill>
                      </w14:textFill>
                    </w:rPr>
                    <w:t>4*1451.52</w:t>
                  </w:r>
                </w:p>
              </w:tc>
              <w:tc>
                <w:tcPr>
                  <w:tcW w:w="716" w:type="pct"/>
                  <w:tcBorders>
                    <w:left w:val="nil"/>
                    <w:right w:val="single" w:color="000000" w:sz="8" w:space="0"/>
                  </w:tcBorders>
                  <w:vAlign w:val="center"/>
                </w:tcPr>
                <w:p>
                  <w:pPr>
                    <w:jc w:val="center"/>
                    <w:rPr>
                      <w:rFonts w:hint="default"/>
                      <w:color w:val="000000" w:themeColor="text1"/>
                      <w:szCs w:val="21"/>
                      <w:highlight w:val="none"/>
                      <w:lang w:val="en-US" w:eastAsia="zh-CN" w:bidi="ar"/>
                      <w14:textFill>
                        <w14:solidFill>
                          <w14:schemeClr w14:val="tx1"/>
                        </w14:solidFill>
                      </w14:textFill>
                    </w:rPr>
                  </w:pPr>
                  <w:r>
                    <w:rPr>
                      <w:rFonts w:hint="eastAsia"/>
                      <w:color w:val="000000" w:themeColor="text1"/>
                      <w:szCs w:val="21"/>
                      <w:highlight w:val="none"/>
                      <w:lang w:val="en-US" w:eastAsia="zh-CN" w:bidi="ar"/>
                      <w14:textFill>
                        <w14:solidFill>
                          <w14:schemeClr w14:val="tx1"/>
                        </w14:solidFill>
                      </w14:textFill>
                    </w:rPr>
                    <w:t>6500</w:t>
                  </w:r>
                </w:p>
              </w:tc>
            </w:tr>
          </w:tbl>
          <w:p>
            <w:pPr>
              <w:spacing w:line="360" w:lineRule="auto"/>
              <w:ind w:firstLine="480" w:firstLineChars="200"/>
              <w:rPr>
                <w:rFonts w:hint="eastAsia" w:cs="Times New Roman"/>
                <w:b w:val="0"/>
                <w:bCs w:val="0"/>
                <w:color w:val="000000" w:themeColor="text1"/>
                <w:kern w:val="0"/>
                <w:sz w:val="24"/>
                <w:szCs w:val="24"/>
                <w:highlight w:val="none"/>
                <w:lang w:val="en-US" w:eastAsia="zh-CN"/>
                <w14:textFill>
                  <w14:solidFill>
                    <w14:schemeClr w14:val="tx1"/>
                  </w14:solidFill>
                </w14:textFill>
              </w:rPr>
            </w:pPr>
            <w:r>
              <w:rPr>
                <w:rFonts w:hint="eastAsia" w:cs="Times New Roman"/>
                <w:b w:val="0"/>
                <w:bCs w:val="0"/>
                <w:color w:val="000000" w:themeColor="text1"/>
                <w:kern w:val="0"/>
                <w:sz w:val="24"/>
                <w:szCs w:val="24"/>
                <w:highlight w:val="none"/>
                <w:lang w:val="en-US" w:eastAsia="zh-CN"/>
                <w14:textFill>
                  <w14:solidFill>
                    <w14:schemeClr w14:val="tx1"/>
                  </w14:solidFill>
                </w14:textFill>
              </w:rPr>
              <w:t>参照《关于指导大气污染治理项目入库工作的通知》（粤环办〔2021〕92号）中附件《广东省工业源挥发性有机物减排量核算方法（试行）》中表4.5-1 废气收集集气效率参考值，如下图：</w:t>
            </w:r>
          </w:p>
          <w:p>
            <w:pPr>
              <w:spacing w:line="360" w:lineRule="auto"/>
              <w:rPr>
                <w:rFonts w:hint="eastAsia" w:cs="Times New Roman"/>
                <w:b w:val="0"/>
                <w:bCs w:val="0"/>
                <w:color w:val="000000" w:themeColor="text1"/>
                <w:kern w:val="0"/>
                <w:sz w:val="21"/>
                <w:szCs w:val="21"/>
                <w:highlight w:val="none"/>
                <w:lang w:val="en-US" w:eastAsia="zh-CN"/>
                <w14:textFill>
                  <w14:solidFill>
                    <w14:schemeClr w14:val="tx1"/>
                  </w14:solidFill>
                </w14:textFill>
              </w:rPr>
            </w:pPr>
            <w:r>
              <w:rPr>
                <w:color w:val="000000" w:themeColor="text1"/>
                <w:sz w:val="21"/>
                <w:highlight w:val="none"/>
                <w14:textFill>
                  <w14:solidFill>
                    <w14:schemeClr w14:val="tx1"/>
                  </w14:solidFill>
                </w14:textFill>
              </w:rPr>
              <mc:AlternateContent>
                <mc:Choice Requires="wps">
                  <w:drawing>
                    <wp:anchor distT="0" distB="0" distL="114300" distR="114300" simplePos="0" relativeHeight="251683840" behindDoc="0" locked="0" layoutInCell="1" allowOverlap="1">
                      <wp:simplePos x="0" y="0"/>
                      <wp:positionH relativeFrom="column">
                        <wp:posOffset>721995</wp:posOffset>
                      </wp:positionH>
                      <wp:positionV relativeFrom="paragraph">
                        <wp:posOffset>342900</wp:posOffset>
                      </wp:positionV>
                      <wp:extent cx="4304665" cy="441960"/>
                      <wp:effectExtent l="6350" t="6350" r="13335" b="8890"/>
                      <wp:wrapNone/>
                      <wp:docPr id="65" name="文本框 22"/>
                      <wp:cNvGraphicFramePr/>
                      <a:graphic xmlns:a="http://schemas.openxmlformats.org/drawingml/2006/main">
                        <a:graphicData uri="http://schemas.microsoft.com/office/word/2010/wordprocessingShape">
                          <wps:wsp>
                            <wps:cNvSpPr txBox="1"/>
                            <wps:spPr>
                              <a:xfrm>
                                <a:off x="0" y="0"/>
                                <a:ext cx="4304665" cy="441960"/>
                              </a:xfrm>
                              <a:prstGeom prst="rect">
                                <a:avLst/>
                              </a:prstGeom>
                              <a:noFill/>
                              <a:ln w="12700" cap="flat" cmpd="sng">
                                <a:solidFill>
                                  <a:srgbClr val="FF0000"/>
                                </a:solidFill>
                                <a:prstDash val="solid"/>
                                <a:miter/>
                                <a:headEnd type="none" w="med" len="med"/>
                                <a:tailEnd type="none" w="med" len="med"/>
                              </a:ln>
                            </wps:spPr>
                            <wps:txbx>
                              <w:txbxContent>
                                <w:p/>
                              </w:txbxContent>
                            </wps:txbx>
                            <wps:bodyPr upright="1"/>
                          </wps:wsp>
                        </a:graphicData>
                      </a:graphic>
                    </wp:anchor>
                  </w:drawing>
                </mc:Choice>
                <mc:Fallback>
                  <w:pict>
                    <v:shape id="文本框 22" o:spid="_x0000_s1026" o:spt="202" type="#_x0000_t202" style="position:absolute;left:0pt;margin-left:56.85pt;margin-top:27pt;height:34.8pt;width:338.95pt;z-index:251683840;mso-width-relative:page;mso-height-relative:page;" filled="f" stroked="t" coordsize="21600,21600" o:gfxdata="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wTA5o1wAAAAoBAAAPAAAAAAAAAAEAIAAAACIA&#10;AABkcnMvZG93bnJldi54bWxQSwECFAAUAAAACACHTuJAWiE1oAoCAAAQBAAADgAAAAAAAAABACAA&#10;AAAmAQAAZHJzL2Uyb0RvYy54bWxQSwUGAAAAAAYABgBZAQAAogUAAAAA&#10;">
                      <v:fill on="f" focussize="0,0"/>
                      <v:stroke weight="1pt" color="#FF0000" joinstyle="miter"/>
                      <v:imagedata o:title=""/>
                      <o:lock v:ext="edit" aspectratio="f"/>
                      <v:textbox>
                        <w:txbxContent>
                          <w:p/>
                        </w:txbxContent>
                      </v:textbox>
                    </v:shape>
                  </w:pict>
                </mc:Fallback>
              </mc:AlternateContent>
            </w:r>
            <w:r>
              <w:rPr>
                <w:color w:val="000000" w:themeColor="text1"/>
                <w:highlight w:val="none"/>
                <w14:textFill>
                  <w14:solidFill>
                    <w14:schemeClr w14:val="tx1"/>
                  </w14:solidFill>
                </w14:textFill>
              </w:rPr>
              <w:drawing>
                <wp:inline distT="0" distB="0" distL="114300" distR="114300">
                  <wp:extent cx="5094605" cy="1487805"/>
                  <wp:effectExtent l="0" t="0" r="10795" b="17145"/>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25"/>
                          <a:stretch>
                            <a:fillRect/>
                          </a:stretch>
                        </pic:blipFill>
                        <pic:spPr>
                          <a:xfrm>
                            <a:off x="0" y="0"/>
                            <a:ext cx="5094605" cy="1487805"/>
                          </a:xfrm>
                          <a:prstGeom prst="rect">
                            <a:avLst/>
                          </a:prstGeom>
                          <a:noFill/>
                          <a:ln>
                            <a:noFill/>
                          </a:ln>
                        </pic:spPr>
                      </pic:pic>
                    </a:graphicData>
                  </a:graphic>
                </wp:inline>
              </w:drawing>
            </w:r>
            <w:r>
              <w:rPr>
                <w:color w:val="000000" w:themeColor="text1"/>
                <w:sz w:val="21"/>
                <w:highlight w:val="none"/>
                <w14:textFill>
                  <w14:solidFill>
                    <w14:schemeClr w14:val="tx1"/>
                  </w14:solidFill>
                </w14:textFill>
              </w:rPr>
              <mc:AlternateContent>
                <mc:Choice Requires="wps">
                  <w:drawing>
                    <wp:anchor distT="0" distB="0" distL="114300" distR="114300" simplePos="0" relativeHeight="251684864" behindDoc="0" locked="0" layoutInCell="1" allowOverlap="1">
                      <wp:simplePos x="0" y="0"/>
                      <wp:positionH relativeFrom="column">
                        <wp:posOffset>2003425</wp:posOffset>
                      </wp:positionH>
                      <wp:positionV relativeFrom="paragraph">
                        <wp:posOffset>617220</wp:posOffset>
                      </wp:positionV>
                      <wp:extent cx="2900680" cy="182245"/>
                      <wp:effectExtent l="6350" t="6350" r="7620" b="20955"/>
                      <wp:wrapNone/>
                      <wp:docPr id="66" name="文本框 25"/>
                      <wp:cNvGraphicFramePr/>
                      <a:graphic xmlns:a="http://schemas.openxmlformats.org/drawingml/2006/main">
                        <a:graphicData uri="http://schemas.microsoft.com/office/word/2010/wordprocessingShape">
                          <wps:wsp>
                            <wps:cNvSpPr txBox="1"/>
                            <wps:spPr>
                              <a:xfrm>
                                <a:off x="0" y="0"/>
                                <a:ext cx="2900680" cy="182245"/>
                              </a:xfrm>
                              <a:prstGeom prst="rect">
                                <a:avLst/>
                              </a:prstGeom>
                              <a:noFill/>
                              <a:ln w="12700" cap="flat" cmpd="sng">
                                <a:solidFill>
                                  <a:srgbClr val="FF0000"/>
                                </a:solidFill>
                                <a:prstDash val="solid"/>
                                <a:miter/>
                                <a:headEnd type="none" w="med" len="med"/>
                                <a:tailEnd type="none" w="med" len="med"/>
                              </a:ln>
                            </wps:spPr>
                            <wps:txbx>
                              <w:txbxContent>
                                <w:p/>
                              </w:txbxContent>
                            </wps:txbx>
                            <wps:bodyPr upright="1"/>
                          </wps:wsp>
                        </a:graphicData>
                      </a:graphic>
                    </wp:anchor>
                  </w:drawing>
                </mc:Choice>
                <mc:Fallback>
                  <w:pict>
                    <v:shape id="文本框 25" o:spid="_x0000_s1026" o:spt="202" type="#_x0000_t202" style="position:absolute;left:0pt;margin-left:157.75pt;margin-top:48.6pt;height:14.35pt;width:228.4pt;z-index:251684864;mso-width-relative:page;mso-height-relative:page;" filled="f" stroked="t" coordsize="21600,21600" o:gfxdata="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j9uHv2QAAAAoBAAAPAAAAAAAAAAEAIAAAACIA&#10;AABkcnMvZG93bnJldi54bWxQSwECFAAUAAAACACHTuJAes+wvAgCAAAQBAAADgAAAAAAAAABACAA&#10;AAAoAQAAZHJzL2Uyb0RvYy54bWxQSwUGAAAAAAYABgBZAQAAogUAAAAA&#10;">
                      <v:fill on="f" focussize="0,0"/>
                      <v:stroke weight="1pt" color="#FF0000" joinstyle="miter"/>
                      <v:imagedata o:title=""/>
                      <o:lock v:ext="edit" aspectratio="f"/>
                      <v:textbox>
                        <w:txbxContent>
                          <w:p/>
                        </w:txbxContent>
                      </v:textbox>
                    </v:shape>
                  </w:pict>
                </mc:Fallback>
              </mc:AlternateContent>
            </w:r>
            <w:r>
              <w:rPr>
                <w:color w:val="000000" w:themeColor="text1"/>
                <w:highlight w:val="none"/>
                <w14:textFill>
                  <w14:solidFill>
                    <w14:schemeClr w14:val="tx1"/>
                  </w14:solidFill>
                </w14:textFill>
              </w:rPr>
              <w:drawing>
                <wp:inline distT="0" distB="0" distL="114300" distR="114300">
                  <wp:extent cx="5037455" cy="3891280"/>
                  <wp:effectExtent l="0" t="0" r="10795" b="13970"/>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26"/>
                          <a:stretch>
                            <a:fillRect/>
                          </a:stretch>
                        </pic:blipFill>
                        <pic:spPr>
                          <a:xfrm>
                            <a:off x="0" y="0"/>
                            <a:ext cx="5037455" cy="3891280"/>
                          </a:xfrm>
                          <a:prstGeom prst="rect">
                            <a:avLst/>
                          </a:prstGeom>
                          <a:noFill/>
                          <a:ln>
                            <a:noFill/>
                          </a:ln>
                        </pic:spPr>
                      </pic:pic>
                    </a:graphicData>
                  </a:graphic>
                </wp:inline>
              </w:drawing>
            </w:r>
          </w:p>
          <w:p>
            <w:pPr>
              <w:spacing w:line="360" w:lineRule="auto"/>
              <w:ind w:firstLine="422" w:firstLineChars="200"/>
              <w:jc w:val="center"/>
              <w:rPr>
                <w:rFonts w:hint="default" w:cs="Times New Roman"/>
                <w:b/>
                <w:bCs/>
                <w:color w:val="000000" w:themeColor="text1"/>
                <w:kern w:val="0"/>
                <w:sz w:val="21"/>
                <w:szCs w:val="21"/>
                <w:highlight w:val="none"/>
                <w:lang w:val="en-US" w:eastAsia="zh-CN"/>
                <w14:textFill>
                  <w14:solidFill>
                    <w14:schemeClr w14:val="tx1"/>
                  </w14:solidFill>
                </w14:textFill>
              </w:rPr>
            </w:pPr>
            <w:r>
              <w:rPr>
                <w:rFonts w:hint="eastAsia" w:cs="Times New Roman"/>
                <w:b/>
                <w:bCs/>
                <w:color w:val="000000" w:themeColor="text1"/>
                <w:kern w:val="0"/>
                <w:sz w:val="21"/>
                <w:szCs w:val="21"/>
                <w:highlight w:val="none"/>
                <w:lang w:val="en-US" w:eastAsia="zh-CN"/>
                <w14:textFill>
                  <w14:solidFill>
                    <w14:schemeClr w14:val="tx1"/>
                  </w14:solidFill>
                </w14:textFill>
              </w:rPr>
              <w:t>图4-1  废气收集集气效率参考值</w:t>
            </w:r>
          </w:p>
          <w:p>
            <w:pPr>
              <w:spacing w:line="360" w:lineRule="auto"/>
              <w:ind w:firstLine="480" w:firstLineChars="200"/>
              <w:rPr>
                <w:rFonts w:hint="default" w:cs="Times New Roman"/>
                <w:b w:val="0"/>
                <w:bCs w:val="0"/>
                <w:color w:val="000000" w:themeColor="text1"/>
                <w:kern w:val="0"/>
                <w:sz w:val="24"/>
                <w:szCs w:val="24"/>
                <w:highlight w:val="none"/>
                <w:lang w:val="en-US" w:eastAsia="zh-CN"/>
                <w14:textFill>
                  <w14:solidFill>
                    <w14:schemeClr w14:val="tx1"/>
                  </w14:solidFill>
                </w14:textFill>
              </w:rPr>
            </w:pPr>
            <w:r>
              <w:rPr>
                <w:rFonts w:hint="eastAsia" w:cs="Times New Roman"/>
                <w:b w:val="0"/>
                <w:bCs w:val="0"/>
                <w:color w:val="000000" w:themeColor="text1"/>
                <w:kern w:val="0"/>
                <w:sz w:val="24"/>
                <w:szCs w:val="24"/>
                <w:highlight w:val="none"/>
                <w:lang w:val="en-US" w:eastAsia="zh-CN"/>
                <w14:textFill>
                  <w14:solidFill>
                    <w14:schemeClr w14:val="tx1"/>
                  </w14:solidFill>
                </w14:textFill>
              </w:rPr>
              <w:t>根据图4-1可知，项目喷涂烘干工序的废气收集方式属于单层密闭负压，废气收集效率为95%；密炼、硫化、注塑、搅拌、印刷工序的废气收集设备为集气罩，但在集气罩四周设置硅胶帘，仅保留1个物料出口通道，属于包围型集气设备，敞开面控制风速为0.6m/s，废气收集效率为80%。</w:t>
            </w:r>
          </w:p>
          <w:p>
            <w:pPr>
              <w:spacing w:line="360" w:lineRule="auto"/>
              <w:ind w:firstLine="480" w:firstLineChars="200"/>
              <w:rPr>
                <w:rFonts w:hint="default" w:eastAsia="宋体"/>
                <w:color w:val="000000" w:themeColor="text1"/>
                <w:kern w:val="0"/>
                <w:sz w:val="24"/>
                <w:szCs w:val="24"/>
                <w:highlight w:val="none"/>
                <w:lang w:val="en-US" w:eastAsia="zh-CN"/>
                <w14:textFill>
                  <w14:solidFill>
                    <w14:schemeClr w14:val="tx1"/>
                  </w14:solidFill>
                </w14:textFill>
              </w:rPr>
            </w:pPr>
            <w:r>
              <w:rPr>
                <w:rFonts w:hint="eastAsia"/>
                <w:color w:val="000000" w:themeColor="text1"/>
                <w:kern w:val="0"/>
                <w:sz w:val="24"/>
                <w:szCs w:val="24"/>
                <w:highlight w:val="none"/>
                <w14:textFill>
                  <w14:solidFill>
                    <w14:schemeClr w14:val="tx1"/>
                  </w14:solidFill>
                </w14:textFill>
              </w:rPr>
              <w:t>布袋除尘</w:t>
            </w:r>
            <w:r>
              <w:rPr>
                <w:rFonts w:hint="eastAsia"/>
                <w:color w:val="000000" w:themeColor="text1"/>
                <w:kern w:val="0"/>
                <w:sz w:val="24"/>
                <w:szCs w:val="24"/>
                <w:highlight w:val="none"/>
                <w:lang w:eastAsia="zh-CN"/>
                <w14:textFill>
                  <w14:solidFill>
                    <w14:schemeClr w14:val="tx1"/>
                  </w14:solidFill>
                </w14:textFill>
              </w:rPr>
              <w:t>设施除尘效率</w:t>
            </w:r>
            <w:r>
              <w:rPr>
                <w:rFonts w:hint="eastAsia"/>
                <w:color w:val="000000" w:themeColor="text1"/>
                <w:kern w:val="0"/>
                <w:sz w:val="24"/>
                <w:szCs w:val="24"/>
                <w:highlight w:val="none"/>
                <w14:textFill>
                  <w14:solidFill>
                    <w14:schemeClr w14:val="tx1"/>
                  </w14:solidFill>
                </w14:textFill>
              </w:rPr>
              <w:t>根据《袋式除尘工程通过技术规范》(HJ2020-2012) 和《袋式除尘器技术要求》(GB/T6719-2009)，</w:t>
            </w:r>
            <w:r>
              <w:rPr>
                <w:rFonts w:hint="eastAsia"/>
                <w:color w:val="000000" w:themeColor="text1"/>
                <w:kern w:val="0"/>
                <w:sz w:val="24"/>
                <w:szCs w:val="24"/>
                <w:highlight w:val="none"/>
                <w:lang w:eastAsia="zh-CN"/>
                <w14:textFill>
                  <w14:solidFill>
                    <w14:schemeClr w14:val="tx1"/>
                  </w14:solidFill>
                </w14:textFill>
              </w:rPr>
              <w:t>除尘效率</w:t>
            </w:r>
            <w:r>
              <w:rPr>
                <w:rFonts w:hint="eastAsia"/>
                <w:color w:val="000000" w:themeColor="text1"/>
                <w:kern w:val="0"/>
                <w:sz w:val="24"/>
                <w:szCs w:val="24"/>
                <w:highlight w:val="none"/>
                <w14:textFill>
                  <w14:solidFill>
                    <w14:schemeClr w14:val="tx1"/>
                  </w14:solidFill>
                </w14:textFill>
              </w:rPr>
              <w:t>可达 9</w:t>
            </w:r>
            <w:r>
              <w:rPr>
                <w:rFonts w:hint="eastAsia"/>
                <w:color w:val="000000" w:themeColor="text1"/>
                <w:kern w:val="0"/>
                <w:sz w:val="24"/>
                <w:szCs w:val="24"/>
                <w:highlight w:val="none"/>
                <w:lang w:val="en-US" w:eastAsia="zh-CN"/>
                <w14:textFill>
                  <w14:solidFill>
                    <w14:schemeClr w14:val="tx1"/>
                  </w14:solidFill>
                </w14:textFill>
              </w:rPr>
              <w:t>0</w:t>
            </w:r>
            <w:r>
              <w:rPr>
                <w:rFonts w:hint="eastAsia"/>
                <w:color w:val="000000" w:themeColor="text1"/>
                <w:kern w:val="0"/>
                <w:sz w:val="24"/>
                <w:szCs w:val="24"/>
                <w:highlight w:val="none"/>
                <w14:textFill>
                  <w14:solidFill>
                    <w14:schemeClr w14:val="tx1"/>
                  </w14:solidFill>
                </w14:textFill>
              </w:rPr>
              <w:t>%</w:t>
            </w:r>
            <w:r>
              <w:rPr>
                <w:rFonts w:hint="eastAsia"/>
                <w:color w:val="000000" w:themeColor="text1"/>
                <w:kern w:val="0"/>
                <w:sz w:val="24"/>
                <w:szCs w:val="24"/>
                <w:highlight w:val="none"/>
                <w:lang w:eastAsia="zh-CN"/>
                <w14:textFill>
                  <w14:solidFill>
                    <w14:schemeClr w14:val="tx1"/>
                  </w14:solidFill>
                </w14:textFill>
              </w:rPr>
              <w:t>，本项目以</w:t>
            </w:r>
            <w:r>
              <w:rPr>
                <w:rFonts w:hint="eastAsia"/>
                <w:color w:val="000000" w:themeColor="text1"/>
                <w:kern w:val="0"/>
                <w:sz w:val="24"/>
                <w:szCs w:val="24"/>
                <w:highlight w:val="none"/>
                <w:lang w:val="en-US" w:eastAsia="zh-CN"/>
                <w14:textFill>
                  <w14:solidFill>
                    <w14:schemeClr w14:val="tx1"/>
                  </w14:solidFill>
                </w14:textFill>
              </w:rPr>
              <w:t>90%计算。</w:t>
            </w:r>
          </w:p>
          <w:p>
            <w:pPr>
              <w:spacing w:line="360" w:lineRule="auto"/>
              <w:ind w:firstLine="480" w:firstLineChars="200"/>
              <w:rPr>
                <w:color w:val="000000" w:themeColor="text1"/>
                <w:kern w:val="0"/>
                <w:sz w:val="24"/>
                <w:szCs w:val="24"/>
                <w:highlight w:val="none"/>
                <w14:textFill>
                  <w14:solidFill>
                    <w14:schemeClr w14:val="tx1"/>
                  </w14:solidFill>
                </w14:textFill>
              </w:rPr>
            </w:pPr>
            <w:r>
              <w:rPr>
                <w:rFonts w:hint="eastAsia"/>
                <w:color w:val="000000" w:themeColor="text1"/>
                <w:kern w:val="0"/>
                <w:sz w:val="24"/>
                <w:szCs w:val="24"/>
                <w:highlight w:val="none"/>
                <w14:textFill>
                  <w14:solidFill>
                    <w14:schemeClr w14:val="tx1"/>
                  </w14:solidFill>
                </w14:textFill>
              </w:rPr>
              <w:t>活性炭吸附有机废气的治理效率参考《吸附法工业有机废气治理工程技术规范》（HJ2026-2013）、《广东省印刷行业挥发性有机化合物废气治理技术指南》（广东省环保厅 2013年11月）、《广东省制鞋行业挥发性有机废气治理技术指南》（广东省环保厅 2015年2月）、《广东省家具制造行业挥发性有机废气治理技术指南》（广东省环保厅 2014年12月）等提出的关于活性炭吸附有机废气的处理效率，基本在50%~90%之间。本项目在按照规范设计活性炭吸附装置前提下，可认为采用一级活性炭吸附装置可确保本项目有机废气污染物去除效率为60%；在采用二级活性炭吸附装置情况下，活性炭吸附效率为100%-（100%-60%）×（100%-60%）=84%</w:t>
            </w:r>
            <w:r>
              <w:rPr>
                <w:rFonts w:hint="eastAsia"/>
                <w:color w:val="000000" w:themeColor="text1"/>
                <w:sz w:val="24"/>
                <w:szCs w:val="32"/>
                <w:highlight w:val="none"/>
                <w14:textFill>
                  <w14:solidFill>
                    <w14:schemeClr w14:val="tx1"/>
                  </w14:solidFill>
                </w14:textFill>
              </w:rPr>
              <w:t>，本项目以80%计算。</w:t>
            </w:r>
          </w:p>
          <w:p>
            <w:pPr>
              <w:spacing w:line="360" w:lineRule="auto"/>
              <w:ind w:firstLine="480" w:firstLineChars="200"/>
              <w:rPr>
                <w:color w:val="000000" w:themeColor="text1"/>
                <w:kern w:val="0"/>
                <w:sz w:val="24"/>
                <w:szCs w:val="24"/>
                <w:highlight w:val="none"/>
                <w14:textFill>
                  <w14:solidFill>
                    <w14:schemeClr w14:val="tx1"/>
                  </w14:solidFill>
                </w14:textFill>
              </w:rPr>
            </w:pPr>
            <w:r>
              <w:rPr>
                <w:rFonts w:hint="eastAsia"/>
                <w:color w:val="000000" w:themeColor="text1"/>
                <w:kern w:val="0"/>
                <w:sz w:val="24"/>
                <w:szCs w:val="24"/>
                <w:highlight w:val="none"/>
                <w14:textFill>
                  <w14:solidFill>
                    <w14:schemeClr w14:val="tx1"/>
                  </w14:solidFill>
                </w14:textFill>
              </w:rPr>
              <w:t>综上，本项目废气产排情况见下表。</w:t>
            </w:r>
          </w:p>
          <w:p>
            <w:pPr>
              <w:pStyle w:val="2"/>
              <w:jc w:val="center"/>
              <w:rPr>
                <w:b/>
                <w:bCs/>
                <w:color w:val="000000" w:themeColor="text1"/>
                <w:highlight w:val="none"/>
                <w14:textFill>
                  <w14:solidFill>
                    <w14:schemeClr w14:val="tx1"/>
                  </w14:solidFill>
                </w14:textFill>
              </w:rPr>
            </w:pPr>
            <w:r>
              <w:rPr>
                <w:rFonts w:ascii="Times New Roman" w:cs="Times New Roman"/>
                <w:b/>
                <w:bCs/>
                <w:color w:val="000000" w:themeColor="text1"/>
                <w:sz w:val="21"/>
                <w:szCs w:val="21"/>
                <w:highlight w:val="none"/>
                <w14:textFill>
                  <w14:solidFill>
                    <w14:schemeClr w14:val="tx1"/>
                  </w14:solidFill>
                </w14:textFill>
              </w:rPr>
              <w:t>表4-</w:t>
            </w:r>
            <w:r>
              <w:rPr>
                <w:rFonts w:hint="eastAsia" w:ascii="Times New Roman" w:cs="Times New Roman"/>
                <w:b/>
                <w:bCs/>
                <w:color w:val="000000" w:themeColor="text1"/>
                <w:sz w:val="21"/>
                <w:szCs w:val="21"/>
                <w:highlight w:val="none"/>
                <w14:textFill>
                  <w14:solidFill>
                    <w14:schemeClr w14:val="tx1"/>
                  </w14:solidFill>
                </w14:textFill>
              </w:rPr>
              <w:t>2</w:t>
            </w:r>
            <w:r>
              <w:rPr>
                <w:rFonts w:ascii="Times New Roman" w:cs="Times New Roman"/>
                <w:b/>
                <w:bCs/>
                <w:color w:val="000000" w:themeColor="text1"/>
                <w:sz w:val="21"/>
                <w:szCs w:val="21"/>
                <w:highlight w:val="none"/>
                <w14:textFill>
                  <w14:solidFill>
                    <w14:schemeClr w14:val="tx1"/>
                  </w14:solidFill>
                </w14:textFill>
              </w:rPr>
              <w:t xml:space="preserve">  废气产排情况</w:t>
            </w:r>
          </w:p>
          <w:tbl>
            <w:tblPr>
              <w:tblStyle w:val="39"/>
              <w:tblW w:w="4995" w:type="pct"/>
              <w:tblInd w:w="0" w:type="dxa"/>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autofit"/>
              <w:tblCellMar>
                <w:top w:w="0" w:type="dxa"/>
                <w:left w:w="0" w:type="dxa"/>
                <w:bottom w:w="0" w:type="dxa"/>
                <w:right w:w="0" w:type="dxa"/>
              </w:tblCellMar>
            </w:tblPr>
            <w:tblGrid>
              <w:gridCol w:w="628"/>
              <w:gridCol w:w="644"/>
              <w:gridCol w:w="609"/>
              <w:gridCol w:w="614"/>
              <w:gridCol w:w="632"/>
              <w:gridCol w:w="650"/>
              <w:gridCol w:w="816"/>
              <w:gridCol w:w="919"/>
              <w:gridCol w:w="922"/>
              <w:gridCol w:w="911"/>
              <w:gridCol w:w="860"/>
            </w:tblGrid>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408" w:hRule="atLeast"/>
              </w:trPr>
              <w:tc>
                <w:tcPr>
                  <w:tcW w:w="383" w:type="pct"/>
                  <w:vMerge w:val="restart"/>
                  <w:vAlign w:val="center"/>
                </w:tcPr>
                <w:p>
                  <w:pPr>
                    <w:pStyle w:val="26"/>
                    <w:jc w:val="center"/>
                    <w:rPr>
                      <w:rFonts w:hint="eastAsia" w:ascii="Times New Roman"/>
                      <w:b/>
                      <w:bCs/>
                      <w:color w:val="000000" w:themeColor="text1"/>
                      <w:szCs w:val="21"/>
                      <w:highlight w:val="none"/>
                      <w:lang w:eastAsia="zh-CN"/>
                      <w14:textFill>
                        <w14:solidFill>
                          <w14:schemeClr w14:val="tx1"/>
                        </w14:solidFill>
                      </w14:textFill>
                    </w:rPr>
                  </w:pPr>
                  <w:r>
                    <w:rPr>
                      <w:rFonts w:hint="eastAsia" w:ascii="Times New Roman"/>
                      <w:b/>
                      <w:bCs/>
                      <w:color w:val="000000" w:themeColor="text1"/>
                      <w:szCs w:val="21"/>
                      <w:highlight w:val="none"/>
                      <w:lang w:eastAsia="zh-CN"/>
                      <w14:textFill>
                        <w14:solidFill>
                          <w14:schemeClr w14:val="tx1"/>
                        </w14:solidFill>
                      </w14:textFill>
                    </w:rPr>
                    <w:t>排气筒</w:t>
                  </w:r>
                </w:p>
              </w:tc>
              <w:tc>
                <w:tcPr>
                  <w:tcW w:w="393" w:type="pct"/>
                  <w:vMerge w:val="restart"/>
                  <w:vAlign w:val="center"/>
                </w:tcPr>
                <w:p>
                  <w:pPr>
                    <w:pStyle w:val="26"/>
                    <w:jc w:val="center"/>
                    <w:rPr>
                      <w:rFonts w:hint="eastAsia" w:ascii="Times New Roman" w:eastAsia="宋体"/>
                      <w:b/>
                      <w:bCs/>
                      <w:color w:val="000000" w:themeColor="text1"/>
                      <w:szCs w:val="21"/>
                      <w:highlight w:val="none"/>
                      <w:lang w:eastAsia="zh-CN"/>
                      <w14:textFill>
                        <w14:solidFill>
                          <w14:schemeClr w14:val="tx1"/>
                        </w14:solidFill>
                      </w14:textFill>
                    </w:rPr>
                  </w:pPr>
                  <w:r>
                    <w:rPr>
                      <w:rFonts w:hint="eastAsia" w:ascii="Times New Roman"/>
                      <w:b/>
                      <w:bCs/>
                      <w:color w:val="000000" w:themeColor="text1"/>
                      <w:szCs w:val="21"/>
                      <w:highlight w:val="none"/>
                      <w:lang w:eastAsia="zh-CN"/>
                      <w14:textFill>
                        <w14:solidFill>
                          <w14:schemeClr w14:val="tx1"/>
                        </w14:solidFill>
                      </w14:textFill>
                    </w:rPr>
                    <w:t>污染源</w:t>
                  </w:r>
                </w:p>
              </w:tc>
              <w:tc>
                <w:tcPr>
                  <w:tcW w:w="371" w:type="pct"/>
                  <w:vMerge w:val="restart"/>
                  <w:vAlign w:val="center"/>
                </w:tcPr>
                <w:p>
                  <w:pPr>
                    <w:pStyle w:val="26"/>
                    <w:jc w:val="center"/>
                    <w:rPr>
                      <w:rFonts w:ascii="Times New Roman"/>
                      <w:b/>
                      <w:bCs/>
                      <w:color w:val="000000" w:themeColor="text1"/>
                      <w:szCs w:val="21"/>
                      <w:highlight w:val="none"/>
                      <w14:textFill>
                        <w14:solidFill>
                          <w14:schemeClr w14:val="tx1"/>
                        </w14:solidFill>
                      </w14:textFill>
                    </w:rPr>
                  </w:pPr>
                  <w:r>
                    <w:rPr>
                      <w:rFonts w:hint="eastAsia" w:ascii="Times New Roman"/>
                      <w:b/>
                      <w:bCs/>
                      <w:color w:val="000000" w:themeColor="text1"/>
                      <w:szCs w:val="21"/>
                      <w:highlight w:val="none"/>
                      <w14:textFill>
                        <w14:solidFill>
                          <w14:schemeClr w14:val="tx1"/>
                        </w14:solidFill>
                      </w14:textFill>
                    </w:rPr>
                    <w:t>污染物</w:t>
                  </w:r>
                </w:p>
              </w:tc>
              <w:tc>
                <w:tcPr>
                  <w:tcW w:w="374" w:type="pct"/>
                  <w:vMerge w:val="restart"/>
                  <w:vAlign w:val="center"/>
                </w:tcPr>
                <w:p>
                  <w:pPr>
                    <w:pStyle w:val="26"/>
                    <w:jc w:val="center"/>
                    <w:rPr>
                      <w:rFonts w:ascii="Times New Roman"/>
                      <w:b/>
                      <w:bCs/>
                      <w:color w:val="000000" w:themeColor="text1"/>
                      <w:szCs w:val="21"/>
                      <w:highlight w:val="none"/>
                      <w14:textFill>
                        <w14:solidFill>
                          <w14:schemeClr w14:val="tx1"/>
                        </w14:solidFill>
                      </w14:textFill>
                    </w:rPr>
                  </w:pPr>
                  <w:r>
                    <w:rPr>
                      <w:rFonts w:ascii="Times New Roman"/>
                      <w:b/>
                      <w:bCs/>
                      <w:color w:val="000000" w:themeColor="text1"/>
                      <w:szCs w:val="21"/>
                      <w:highlight w:val="none"/>
                      <w14:textFill>
                        <w14:solidFill>
                          <w14:schemeClr w14:val="tx1"/>
                        </w14:solidFill>
                      </w14:textFill>
                    </w:rPr>
                    <w:t>产生量</w:t>
                  </w:r>
                </w:p>
              </w:tc>
              <w:tc>
                <w:tcPr>
                  <w:tcW w:w="385" w:type="pct"/>
                  <w:vMerge w:val="restart"/>
                  <w:vAlign w:val="center"/>
                </w:tcPr>
                <w:p>
                  <w:pPr>
                    <w:pStyle w:val="26"/>
                    <w:jc w:val="center"/>
                    <w:rPr>
                      <w:rFonts w:ascii="Times New Roman"/>
                      <w:b/>
                      <w:bCs/>
                      <w:color w:val="000000" w:themeColor="text1"/>
                      <w:szCs w:val="21"/>
                      <w:highlight w:val="none"/>
                      <w14:textFill>
                        <w14:solidFill>
                          <w14:schemeClr w14:val="tx1"/>
                        </w14:solidFill>
                      </w14:textFill>
                    </w:rPr>
                  </w:pPr>
                  <w:r>
                    <w:rPr>
                      <w:rFonts w:ascii="Times New Roman"/>
                      <w:b/>
                      <w:bCs/>
                      <w:color w:val="000000" w:themeColor="text1"/>
                      <w:szCs w:val="21"/>
                      <w:highlight w:val="none"/>
                      <w14:textFill>
                        <w14:solidFill>
                          <w14:schemeClr w14:val="tx1"/>
                        </w14:solidFill>
                      </w14:textFill>
                    </w:rPr>
                    <w:t>收集量</w:t>
                  </w:r>
                </w:p>
              </w:tc>
              <w:tc>
                <w:tcPr>
                  <w:tcW w:w="396" w:type="pct"/>
                  <w:vMerge w:val="restart"/>
                  <w:vAlign w:val="center"/>
                </w:tcPr>
                <w:p>
                  <w:pPr>
                    <w:pStyle w:val="26"/>
                    <w:jc w:val="center"/>
                    <w:rPr>
                      <w:rFonts w:ascii="Times New Roman"/>
                      <w:b/>
                      <w:bCs/>
                      <w:color w:val="000000" w:themeColor="text1"/>
                      <w:szCs w:val="21"/>
                      <w:highlight w:val="none"/>
                      <w14:textFill>
                        <w14:solidFill>
                          <w14:schemeClr w14:val="tx1"/>
                        </w14:solidFill>
                      </w14:textFill>
                    </w:rPr>
                  </w:pPr>
                  <w:r>
                    <w:rPr>
                      <w:rFonts w:ascii="Times New Roman"/>
                      <w:b/>
                      <w:bCs/>
                      <w:color w:val="000000" w:themeColor="text1"/>
                      <w:szCs w:val="21"/>
                      <w:highlight w:val="none"/>
                      <w14:textFill>
                        <w14:solidFill>
                          <w14:schemeClr w14:val="tx1"/>
                        </w14:solidFill>
                      </w14:textFill>
                    </w:rPr>
                    <w:t>处理量</w:t>
                  </w:r>
                </w:p>
              </w:tc>
              <w:tc>
                <w:tcPr>
                  <w:tcW w:w="1619" w:type="pct"/>
                  <w:gridSpan w:val="3"/>
                  <w:vAlign w:val="center"/>
                </w:tcPr>
                <w:p>
                  <w:pPr>
                    <w:pStyle w:val="26"/>
                    <w:jc w:val="center"/>
                    <w:rPr>
                      <w:rFonts w:ascii="Times New Roman"/>
                      <w:b/>
                      <w:bCs/>
                      <w:color w:val="000000" w:themeColor="text1"/>
                      <w:szCs w:val="21"/>
                      <w:highlight w:val="none"/>
                      <w14:textFill>
                        <w14:solidFill>
                          <w14:schemeClr w14:val="tx1"/>
                        </w14:solidFill>
                      </w14:textFill>
                    </w:rPr>
                  </w:pPr>
                  <w:r>
                    <w:rPr>
                      <w:rFonts w:ascii="Times New Roman"/>
                      <w:b/>
                      <w:bCs/>
                      <w:color w:val="000000" w:themeColor="text1"/>
                      <w:szCs w:val="21"/>
                      <w:highlight w:val="none"/>
                      <w14:textFill>
                        <w14:solidFill>
                          <w14:schemeClr w14:val="tx1"/>
                        </w14:solidFill>
                      </w14:textFill>
                    </w:rPr>
                    <w:t>有组织排放</w:t>
                  </w:r>
                </w:p>
              </w:tc>
              <w:tc>
                <w:tcPr>
                  <w:tcW w:w="1078" w:type="pct"/>
                  <w:gridSpan w:val="2"/>
                  <w:vAlign w:val="center"/>
                </w:tcPr>
                <w:p>
                  <w:pPr>
                    <w:pStyle w:val="26"/>
                    <w:jc w:val="center"/>
                    <w:rPr>
                      <w:rFonts w:ascii="Times New Roman"/>
                      <w:b/>
                      <w:bCs/>
                      <w:color w:val="000000" w:themeColor="text1"/>
                      <w:szCs w:val="21"/>
                      <w:highlight w:val="none"/>
                      <w14:textFill>
                        <w14:solidFill>
                          <w14:schemeClr w14:val="tx1"/>
                        </w14:solidFill>
                      </w14:textFill>
                    </w:rPr>
                  </w:pPr>
                  <w:r>
                    <w:rPr>
                      <w:rFonts w:ascii="Times New Roman"/>
                      <w:b/>
                      <w:bCs/>
                      <w:color w:val="000000" w:themeColor="text1"/>
                      <w:szCs w:val="21"/>
                      <w:highlight w:val="none"/>
                      <w14:textFill>
                        <w14:solidFill>
                          <w14:schemeClr w14:val="tx1"/>
                        </w14:solidFill>
                      </w14:textFill>
                    </w:rPr>
                    <w:t>无组织排放</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383" w:type="pct"/>
                  <w:vMerge w:val="continue"/>
                  <w:vAlign w:val="center"/>
                </w:tcPr>
                <w:p>
                  <w:pPr>
                    <w:pStyle w:val="26"/>
                    <w:jc w:val="center"/>
                    <w:rPr>
                      <w:rFonts w:ascii="Times New Roman"/>
                      <w:b/>
                      <w:bCs/>
                      <w:color w:val="000000" w:themeColor="text1"/>
                      <w:szCs w:val="21"/>
                      <w:highlight w:val="none"/>
                      <w14:textFill>
                        <w14:solidFill>
                          <w14:schemeClr w14:val="tx1"/>
                        </w14:solidFill>
                      </w14:textFill>
                    </w:rPr>
                  </w:pPr>
                </w:p>
              </w:tc>
              <w:tc>
                <w:tcPr>
                  <w:tcW w:w="393" w:type="pct"/>
                  <w:vMerge w:val="continue"/>
                  <w:vAlign w:val="center"/>
                </w:tcPr>
                <w:p>
                  <w:pPr>
                    <w:pStyle w:val="26"/>
                    <w:jc w:val="center"/>
                    <w:rPr>
                      <w:rFonts w:ascii="Times New Roman"/>
                      <w:b/>
                      <w:bCs/>
                      <w:color w:val="000000" w:themeColor="text1"/>
                      <w:szCs w:val="21"/>
                      <w:highlight w:val="none"/>
                      <w14:textFill>
                        <w14:solidFill>
                          <w14:schemeClr w14:val="tx1"/>
                        </w14:solidFill>
                      </w14:textFill>
                    </w:rPr>
                  </w:pPr>
                </w:p>
              </w:tc>
              <w:tc>
                <w:tcPr>
                  <w:tcW w:w="371" w:type="pct"/>
                  <w:vMerge w:val="continue"/>
                  <w:vAlign w:val="center"/>
                </w:tcPr>
                <w:p>
                  <w:pPr>
                    <w:pStyle w:val="26"/>
                    <w:jc w:val="center"/>
                    <w:rPr>
                      <w:rFonts w:ascii="Times New Roman"/>
                      <w:b/>
                      <w:bCs/>
                      <w:color w:val="000000" w:themeColor="text1"/>
                      <w:szCs w:val="21"/>
                      <w:highlight w:val="none"/>
                      <w14:textFill>
                        <w14:solidFill>
                          <w14:schemeClr w14:val="tx1"/>
                        </w14:solidFill>
                      </w14:textFill>
                    </w:rPr>
                  </w:pPr>
                </w:p>
              </w:tc>
              <w:tc>
                <w:tcPr>
                  <w:tcW w:w="374" w:type="pct"/>
                  <w:vMerge w:val="continue"/>
                  <w:tcBorders>
                    <w:top w:val="nil"/>
                  </w:tcBorders>
                  <w:vAlign w:val="center"/>
                </w:tcPr>
                <w:p>
                  <w:pPr>
                    <w:pStyle w:val="26"/>
                    <w:jc w:val="center"/>
                    <w:rPr>
                      <w:rFonts w:ascii="Times New Roman"/>
                      <w:b/>
                      <w:bCs/>
                      <w:color w:val="000000" w:themeColor="text1"/>
                      <w:szCs w:val="21"/>
                      <w:highlight w:val="none"/>
                      <w14:textFill>
                        <w14:solidFill>
                          <w14:schemeClr w14:val="tx1"/>
                        </w14:solidFill>
                      </w14:textFill>
                    </w:rPr>
                  </w:pPr>
                </w:p>
              </w:tc>
              <w:tc>
                <w:tcPr>
                  <w:tcW w:w="385" w:type="pct"/>
                  <w:vMerge w:val="continue"/>
                  <w:tcBorders>
                    <w:top w:val="nil"/>
                  </w:tcBorders>
                  <w:vAlign w:val="center"/>
                </w:tcPr>
                <w:p>
                  <w:pPr>
                    <w:pStyle w:val="26"/>
                    <w:jc w:val="center"/>
                    <w:rPr>
                      <w:rFonts w:ascii="Times New Roman"/>
                      <w:b/>
                      <w:bCs/>
                      <w:color w:val="000000" w:themeColor="text1"/>
                      <w:szCs w:val="21"/>
                      <w:highlight w:val="none"/>
                      <w14:textFill>
                        <w14:solidFill>
                          <w14:schemeClr w14:val="tx1"/>
                        </w14:solidFill>
                      </w14:textFill>
                    </w:rPr>
                  </w:pPr>
                </w:p>
              </w:tc>
              <w:tc>
                <w:tcPr>
                  <w:tcW w:w="396" w:type="pct"/>
                  <w:vMerge w:val="continue"/>
                  <w:tcBorders>
                    <w:top w:val="nil"/>
                  </w:tcBorders>
                  <w:vAlign w:val="center"/>
                </w:tcPr>
                <w:p>
                  <w:pPr>
                    <w:pStyle w:val="26"/>
                    <w:jc w:val="center"/>
                    <w:rPr>
                      <w:rFonts w:ascii="Times New Roman"/>
                      <w:b/>
                      <w:bCs/>
                      <w:color w:val="000000" w:themeColor="text1"/>
                      <w:szCs w:val="21"/>
                      <w:highlight w:val="none"/>
                      <w14:textFill>
                        <w14:solidFill>
                          <w14:schemeClr w14:val="tx1"/>
                        </w14:solidFill>
                      </w14:textFill>
                    </w:rPr>
                  </w:pPr>
                </w:p>
              </w:tc>
              <w:tc>
                <w:tcPr>
                  <w:tcW w:w="497" w:type="pct"/>
                  <w:vAlign w:val="center"/>
                </w:tcPr>
                <w:p>
                  <w:pPr>
                    <w:pStyle w:val="26"/>
                    <w:jc w:val="center"/>
                    <w:rPr>
                      <w:rFonts w:ascii="Times New Roman"/>
                      <w:b/>
                      <w:bCs/>
                      <w:color w:val="000000" w:themeColor="text1"/>
                      <w:szCs w:val="21"/>
                      <w:highlight w:val="none"/>
                      <w14:textFill>
                        <w14:solidFill>
                          <w14:schemeClr w14:val="tx1"/>
                        </w14:solidFill>
                      </w14:textFill>
                    </w:rPr>
                  </w:pPr>
                  <w:r>
                    <w:rPr>
                      <w:rFonts w:ascii="Times New Roman"/>
                      <w:b/>
                      <w:bCs/>
                      <w:color w:val="000000" w:themeColor="text1"/>
                      <w:szCs w:val="21"/>
                      <w:highlight w:val="none"/>
                      <w14:textFill>
                        <w14:solidFill>
                          <w14:schemeClr w14:val="tx1"/>
                        </w14:solidFill>
                      </w14:textFill>
                    </w:rPr>
                    <w:t>年排放量</w:t>
                  </w:r>
                </w:p>
              </w:tc>
              <w:tc>
                <w:tcPr>
                  <w:tcW w:w="560" w:type="pct"/>
                  <w:vAlign w:val="center"/>
                </w:tcPr>
                <w:p>
                  <w:pPr>
                    <w:pStyle w:val="26"/>
                    <w:jc w:val="center"/>
                    <w:rPr>
                      <w:rFonts w:ascii="Times New Roman"/>
                      <w:b/>
                      <w:bCs/>
                      <w:color w:val="000000" w:themeColor="text1"/>
                      <w:szCs w:val="21"/>
                      <w:highlight w:val="none"/>
                      <w14:textFill>
                        <w14:solidFill>
                          <w14:schemeClr w14:val="tx1"/>
                        </w14:solidFill>
                      </w14:textFill>
                    </w:rPr>
                  </w:pPr>
                  <w:r>
                    <w:rPr>
                      <w:rFonts w:ascii="Times New Roman"/>
                      <w:b/>
                      <w:bCs/>
                      <w:color w:val="000000" w:themeColor="text1"/>
                      <w:szCs w:val="21"/>
                      <w:highlight w:val="none"/>
                      <w14:textFill>
                        <w14:solidFill>
                          <w14:schemeClr w14:val="tx1"/>
                        </w14:solidFill>
                      </w14:textFill>
                    </w:rPr>
                    <w:t>小时排放量</w:t>
                  </w:r>
                </w:p>
              </w:tc>
              <w:tc>
                <w:tcPr>
                  <w:tcW w:w="561" w:type="pct"/>
                  <w:vAlign w:val="center"/>
                </w:tcPr>
                <w:p>
                  <w:pPr>
                    <w:pStyle w:val="26"/>
                    <w:jc w:val="center"/>
                    <w:rPr>
                      <w:rFonts w:ascii="Times New Roman"/>
                      <w:b/>
                      <w:bCs/>
                      <w:color w:val="000000" w:themeColor="text1"/>
                      <w:szCs w:val="21"/>
                      <w:highlight w:val="none"/>
                      <w14:textFill>
                        <w14:solidFill>
                          <w14:schemeClr w14:val="tx1"/>
                        </w14:solidFill>
                      </w14:textFill>
                    </w:rPr>
                  </w:pPr>
                  <w:r>
                    <w:rPr>
                      <w:rFonts w:ascii="Times New Roman"/>
                      <w:b/>
                      <w:bCs/>
                      <w:color w:val="000000" w:themeColor="text1"/>
                      <w:szCs w:val="21"/>
                      <w:highlight w:val="none"/>
                      <w14:textFill>
                        <w14:solidFill>
                          <w14:schemeClr w14:val="tx1"/>
                        </w14:solidFill>
                      </w14:textFill>
                    </w:rPr>
                    <w:t>排放浓度</w:t>
                  </w:r>
                </w:p>
              </w:tc>
              <w:tc>
                <w:tcPr>
                  <w:tcW w:w="555" w:type="pct"/>
                  <w:vAlign w:val="center"/>
                </w:tcPr>
                <w:p>
                  <w:pPr>
                    <w:pStyle w:val="26"/>
                    <w:jc w:val="center"/>
                    <w:rPr>
                      <w:rFonts w:ascii="Times New Roman"/>
                      <w:b/>
                      <w:bCs/>
                      <w:color w:val="000000" w:themeColor="text1"/>
                      <w:szCs w:val="21"/>
                      <w:highlight w:val="none"/>
                      <w14:textFill>
                        <w14:solidFill>
                          <w14:schemeClr w14:val="tx1"/>
                        </w14:solidFill>
                      </w14:textFill>
                    </w:rPr>
                  </w:pPr>
                  <w:r>
                    <w:rPr>
                      <w:rFonts w:ascii="Times New Roman"/>
                      <w:b/>
                      <w:bCs/>
                      <w:color w:val="000000" w:themeColor="text1"/>
                      <w:szCs w:val="21"/>
                      <w:highlight w:val="none"/>
                      <w14:textFill>
                        <w14:solidFill>
                          <w14:schemeClr w14:val="tx1"/>
                        </w14:solidFill>
                      </w14:textFill>
                    </w:rPr>
                    <w:t>年排放量</w:t>
                  </w:r>
                </w:p>
              </w:tc>
              <w:tc>
                <w:tcPr>
                  <w:tcW w:w="522" w:type="pct"/>
                  <w:vAlign w:val="center"/>
                </w:tcPr>
                <w:p>
                  <w:pPr>
                    <w:pStyle w:val="26"/>
                    <w:jc w:val="center"/>
                    <w:rPr>
                      <w:rFonts w:ascii="Times New Roman"/>
                      <w:b/>
                      <w:bCs/>
                      <w:color w:val="000000" w:themeColor="text1"/>
                      <w:szCs w:val="21"/>
                      <w:highlight w:val="none"/>
                      <w14:textFill>
                        <w14:solidFill>
                          <w14:schemeClr w14:val="tx1"/>
                        </w14:solidFill>
                      </w14:textFill>
                    </w:rPr>
                  </w:pPr>
                  <w:r>
                    <w:rPr>
                      <w:rFonts w:ascii="Times New Roman"/>
                      <w:b/>
                      <w:bCs/>
                      <w:color w:val="000000" w:themeColor="text1"/>
                      <w:szCs w:val="21"/>
                      <w:highlight w:val="none"/>
                      <w14:textFill>
                        <w14:solidFill>
                          <w14:schemeClr w14:val="tx1"/>
                        </w14:solidFill>
                      </w14:textFill>
                    </w:rPr>
                    <w:t>小时排放量</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383" w:type="pct"/>
                  <w:vMerge w:val="continue"/>
                  <w:vAlign w:val="center"/>
                </w:tcPr>
                <w:p>
                  <w:pPr>
                    <w:pStyle w:val="26"/>
                    <w:jc w:val="center"/>
                    <w:rPr>
                      <w:rFonts w:ascii="Times New Roman"/>
                      <w:b/>
                      <w:bCs/>
                      <w:color w:val="000000" w:themeColor="text1"/>
                      <w:szCs w:val="21"/>
                      <w:highlight w:val="none"/>
                      <w14:textFill>
                        <w14:solidFill>
                          <w14:schemeClr w14:val="tx1"/>
                        </w14:solidFill>
                      </w14:textFill>
                    </w:rPr>
                  </w:pPr>
                </w:p>
              </w:tc>
              <w:tc>
                <w:tcPr>
                  <w:tcW w:w="393" w:type="pct"/>
                  <w:vMerge w:val="continue"/>
                  <w:vAlign w:val="center"/>
                </w:tcPr>
                <w:p>
                  <w:pPr>
                    <w:pStyle w:val="26"/>
                    <w:jc w:val="center"/>
                    <w:rPr>
                      <w:rFonts w:ascii="Times New Roman"/>
                      <w:b/>
                      <w:bCs/>
                      <w:color w:val="000000" w:themeColor="text1"/>
                      <w:szCs w:val="21"/>
                      <w:highlight w:val="none"/>
                      <w14:textFill>
                        <w14:solidFill>
                          <w14:schemeClr w14:val="tx1"/>
                        </w14:solidFill>
                      </w14:textFill>
                    </w:rPr>
                  </w:pPr>
                </w:p>
              </w:tc>
              <w:tc>
                <w:tcPr>
                  <w:tcW w:w="371" w:type="pct"/>
                  <w:vMerge w:val="continue"/>
                  <w:vAlign w:val="center"/>
                </w:tcPr>
                <w:p>
                  <w:pPr>
                    <w:pStyle w:val="26"/>
                    <w:jc w:val="center"/>
                    <w:rPr>
                      <w:rFonts w:ascii="Times New Roman"/>
                      <w:b/>
                      <w:bCs/>
                      <w:color w:val="000000" w:themeColor="text1"/>
                      <w:szCs w:val="21"/>
                      <w:highlight w:val="none"/>
                      <w14:textFill>
                        <w14:solidFill>
                          <w14:schemeClr w14:val="tx1"/>
                        </w14:solidFill>
                      </w14:textFill>
                    </w:rPr>
                  </w:pPr>
                </w:p>
              </w:tc>
              <w:tc>
                <w:tcPr>
                  <w:tcW w:w="374" w:type="pct"/>
                  <w:vAlign w:val="center"/>
                </w:tcPr>
                <w:p>
                  <w:pPr>
                    <w:pStyle w:val="26"/>
                    <w:jc w:val="center"/>
                    <w:rPr>
                      <w:rFonts w:ascii="Times New Roman"/>
                      <w:b/>
                      <w:bCs/>
                      <w:color w:val="000000" w:themeColor="text1"/>
                      <w:szCs w:val="21"/>
                      <w:highlight w:val="none"/>
                      <w14:textFill>
                        <w14:solidFill>
                          <w14:schemeClr w14:val="tx1"/>
                        </w14:solidFill>
                      </w14:textFill>
                    </w:rPr>
                  </w:pPr>
                  <w:r>
                    <w:rPr>
                      <w:rFonts w:ascii="Times New Roman"/>
                      <w:b/>
                      <w:bCs/>
                      <w:color w:val="000000" w:themeColor="text1"/>
                      <w:szCs w:val="21"/>
                      <w:highlight w:val="none"/>
                      <w14:textFill>
                        <w14:solidFill>
                          <w14:schemeClr w14:val="tx1"/>
                        </w14:solidFill>
                      </w14:textFill>
                    </w:rPr>
                    <w:t>t/a</w:t>
                  </w:r>
                </w:p>
              </w:tc>
              <w:tc>
                <w:tcPr>
                  <w:tcW w:w="385" w:type="pct"/>
                  <w:vAlign w:val="center"/>
                </w:tcPr>
                <w:p>
                  <w:pPr>
                    <w:pStyle w:val="26"/>
                    <w:jc w:val="center"/>
                    <w:rPr>
                      <w:rFonts w:ascii="Times New Roman"/>
                      <w:b/>
                      <w:bCs/>
                      <w:color w:val="000000" w:themeColor="text1"/>
                      <w:szCs w:val="21"/>
                      <w:highlight w:val="none"/>
                      <w14:textFill>
                        <w14:solidFill>
                          <w14:schemeClr w14:val="tx1"/>
                        </w14:solidFill>
                      </w14:textFill>
                    </w:rPr>
                  </w:pPr>
                  <w:r>
                    <w:rPr>
                      <w:rFonts w:ascii="Times New Roman"/>
                      <w:b/>
                      <w:bCs/>
                      <w:color w:val="000000" w:themeColor="text1"/>
                      <w:szCs w:val="21"/>
                      <w:highlight w:val="none"/>
                      <w14:textFill>
                        <w14:solidFill>
                          <w14:schemeClr w14:val="tx1"/>
                        </w14:solidFill>
                      </w14:textFill>
                    </w:rPr>
                    <w:t>t/a</w:t>
                  </w:r>
                </w:p>
              </w:tc>
              <w:tc>
                <w:tcPr>
                  <w:tcW w:w="396" w:type="pct"/>
                  <w:vAlign w:val="center"/>
                </w:tcPr>
                <w:p>
                  <w:pPr>
                    <w:pStyle w:val="26"/>
                    <w:jc w:val="center"/>
                    <w:rPr>
                      <w:rFonts w:ascii="Times New Roman"/>
                      <w:b/>
                      <w:bCs/>
                      <w:color w:val="000000" w:themeColor="text1"/>
                      <w:szCs w:val="21"/>
                      <w:highlight w:val="none"/>
                      <w14:textFill>
                        <w14:solidFill>
                          <w14:schemeClr w14:val="tx1"/>
                        </w14:solidFill>
                      </w14:textFill>
                    </w:rPr>
                  </w:pPr>
                  <w:r>
                    <w:rPr>
                      <w:rFonts w:ascii="Times New Roman"/>
                      <w:b/>
                      <w:bCs/>
                      <w:color w:val="000000" w:themeColor="text1"/>
                      <w:szCs w:val="21"/>
                      <w:highlight w:val="none"/>
                      <w14:textFill>
                        <w14:solidFill>
                          <w14:schemeClr w14:val="tx1"/>
                        </w14:solidFill>
                      </w14:textFill>
                    </w:rPr>
                    <w:t>t/a</w:t>
                  </w:r>
                </w:p>
              </w:tc>
              <w:tc>
                <w:tcPr>
                  <w:tcW w:w="497" w:type="pct"/>
                  <w:vAlign w:val="center"/>
                </w:tcPr>
                <w:p>
                  <w:pPr>
                    <w:pStyle w:val="26"/>
                    <w:jc w:val="center"/>
                    <w:rPr>
                      <w:rFonts w:ascii="Times New Roman"/>
                      <w:b/>
                      <w:bCs/>
                      <w:color w:val="000000" w:themeColor="text1"/>
                      <w:szCs w:val="21"/>
                      <w:highlight w:val="none"/>
                      <w14:textFill>
                        <w14:solidFill>
                          <w14:schemeClr w14:val="tx1"/>
                        </w14:solidFill>
                      </w14:textFill>
                    </w:rPr>
                  </w:pPr>
                  <w:r>
                    <w:rPr>
                      <w:rFonts w:ascii="Times New Roman"/>
                      <w:b/>
                      <w:bCs/>
                      <w:color w:val="000000" w:themeColor="text1"/>
                      <w:szCs w:val="21"/>
                      <w:highlight w:val="none"/>
                      <w14:textFill>
                        <w14:solidFill>
                          <w14:schemeClr w14:val="tx1"/>
                        </w14:solidFill>
                      </w14:textFill>
                    </w:rPr>
                    <w:t>t/a</w:t>
                  </w:r>
                </w:p>
              </w:tc>
              <w:tc>
                <w:tcPr>
                  <w:tcW w:w="560" w:type="pct"/>
                  <w:vAlign w:val="center"/>
                </w:tcPr>
                <w:p>
                  <w:pPr>
                    <w:pStyle w:val="26"/>
                    <w:jc w:val="center"/>
                    <w:rPr>
                      <w:rFonts w:ascii="Times New Roman"/>
                      <w:b/>
                      <w:bCs/>
                      <w:color w:val="000000" w:themeColor="text1"/>
                      <w:szCs w:val="21"/>
                      <w:highlight w:val="none"/>
                      <w14:textFill>
                        <w14:solidFill>
                          <w14:schemeClr w14:val="tx1"/>
                        </w14:solidFill>
                      </w14:textFill>
                    </w:rPr>
                  </w:pPr>
                  <w:r>
                    <w:rPr>
                      <w:rFonts w:ascii="Times New Roman"/>
                      <w:b/>
                      <w:bCs/>
                      <w:color w:val="000000" w:themeColor="text1"/>
                      <w:szCs w:val="21"/>
                      <w:highlight w:val="none"/>
                      <w14:textFill>
                        <w14:solidFill>
                          <w14:schemeClr w14:val="tx1"/>
                        </w14:solidFill>
                      </w14:textFill>
                    </w:rPr>
                    <w:t>kg/h</w:t>
                  </w:r>
                </w:p>
              </w:tc>
              <w:tc>
                <w:tcPr>
                  <w:tcW w:w="561" w:type="pct"/>
                  <w:vAlign w:val="center"/>
                </w:tcPr>
                <w:p>
                  <w:pPr>
                    <w:pStyle w:val="26"/>
                    <w:jc w:val="center"/>
                    <w:rPr>
                      <w:rFonts w:ascii="Times New Roman"/>
                      <w:b/>
                      <w:bCs/>
                      <w:color w:val="000000" w:themeColor="text1"/>
                      <w:szCs w:val="21"/>
                      <w:highlight w:val="none"/>
                      <w14:textFill>
                        <w14:solidFill>
                          <w14:schemeClr w14:val="tx1"/>
                        </w14:solidFill>
                      </w14:textFill>
                    </w:rPr>
                  </w:pPr>
                  <w:r>
                    <w:rPr>
                      <w:rFonts w:ascii="Times New Roman"/>
                      <w:b/>
                      <w:bCs/>
                      <w:color w:val="000000" w:themeColor="text1"/>
                      <w:szCs w:val="21"/>
                      <w:highlight w:val="none"/>
                      <w14:textFill>
                        <w14:solidFill>
                          <w14:schemeClr w14:val="tx1"/>
                        </w14:solidFill>
                      </w14:textFill>
                    </w:rPr>
                    <w:t>mg/m</w:t>
                  </w:r>
                  <w:r>
                    <w:rPr>
                      <w:rFonts w:ascii="Times New Roman"/>
                      <w:b/>
                      <w:bCs/>
                      <w:color w:val="000000" w:themeColor="text1"/>
                      <w:szCs w:val="21"/>
                      <w:highlight w:val="none"/>
                      <w:vertAlign w:val="superscript"/>
                      <w14:textFill>
                        <w14:solidFill>
                          <w14:schemeClr w14:val="tx1"/>
                        </w14:solidFill>
                      </w14:textFill>
                    </w:rPr>
                    <w:t>3</w:t>
                  </w:r>
                </w:p>
              </w:tc>
              <w:tc>
                <w:tcPr>
                  <w:tcW w:w="555" w:type="pct"/>
                  <w:vAlign w:val="center"/>
                </w:tcPr>
                <w:p>
                  <w:pPr>
                    <w:pStyle w:val="26"/>
                    <w:jc w:val="center"/>
                    <w:rPr>
                      <w:rFonts w:ascii="Times New Roman"/>
                      <w:b/>
                      <w:bCs/>
                      <w:color w:val="000000" w:themeColor="text1"/>
                      <w:szCs w:val="21"/>
                      <w:highlight w:val="none"/>
                      <w14:textFill>
                        <w14:solidFill>
                          <w14:schemeClr w14:val="tx1"/>
                        </w14:solidFill>
                      </w14:textFill>
                    </w:rPr>
                  </w:pPr>
                  <w:r>
                    <w:rPr>
                      <w:rFonts w:ascii="Times New Roman"/>
                      <w:b/>
                      <w:bCs/>
                      <w:color w:val="000000" w:themeColor="text1"/>
                      <w:szCs w:val="21"/>
                      <w:highlight w:val="none"/>
                      <w14:textFill>
                        <w14:solidFill>
                          <w14:schemeClr w14:val="tx1"/>
                        </w14:solidFill>
                      </w14:textFill>
                    </w:rPr>
                    <w:t>t/a</w:t>
                  </w:r>
                </w:p>
              </w:tc>
              <w:tc>
                <w:tcPr>
                  <w:tcW w:w="522" w:type="pct"/>
                  <w:vAlign w:val="center"/>
                </w:tcPr>
                <w:p>
                  <w:pPr>
                    <w:pStyle w:val="26"/>
                    <w:jc w:val="center"/>
                    <w:rPr>
                      <w:rFonts w:ascii="Times New Roman"/>
                      <w:b/>
                      <w:bCs/>
                      <w:color w:val="000000" w:themeColor="text1"/>
                      <w:szCs w:val="21"/>
                      <w:highlight w:val="none"/>
                      <w14:textFill>
                        <w14:solidFill>
                          <w14:schemeClr w14:val="tx1"/>
                        </w14:solidFill>
                      </w14:textFill>
                    </w:rPr>
                  </w:pPr>
                  <w:r>
                    <w:rPr>
                      <w:rFonts w:ascii="Times New Roman"/>
                      <w:b/>
                      <w:bCs/>
                      <w:color w:val="000000" w:themeColor="text1"/>
                      <w:szCs w:val="21"/>
                      <w:highlight w:val="none"/>
                      <w14:textFill>
                        <w14:solidFill>
                          <w14:schemeClr w14:val="tx1"/>
                        </w14:solidFill>
                      </w14:textFill>
                    </w:rPr>
                    <w:t>kg/h</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383" w:type="pct"/>
                  <w:vMerge w:val="restart"/>
                  <w:vAlign w:val="center"/>
                </w:tcPr>
                <w:p>
                  <w:pPr>
                    <w:pStyle w:val="26"/>
                    <w:jc w:val="center"/>
                    <w:rPr>
                      <w:rFonts w:hint="default" w:ascii="Times New Roman" w:eastAsia="宋体"/>
                      <w:b/>
                      <w:bCs/>
                      <w:color w:val="000000" w:themeColor="text1"/>
                      <w:szCs w:val="21"/>
                      <w:highlight w:val="none"/>
                      <w:lang w:val="en-US" w:eastAsia="zh-CN"/>
                      <w14:textFill>
                        <w14:solidFill>
                          <w14:schemeClr w14:val="tx1"/>
                        </w14:solidFill>
                      </w14:textFill>
                    </w:rPr>
                  </w:pPr>
                  <w:r>
                    <w:rPr>
                      <w:rFonts w:hint="eastAsia" w:ascii="Times New Roman"/>
                      <w:b/>
                      <w:bCs/>
                      <w:color w:val="000000" w:themeColor="text1"/>
                      <w:szCs w:val="21"/>
                      <w:highlight w:val="none"/>
                      <w:lang w:val="en-US" w:eastAsia="zh-CN"/>
                      <w14:textFill>
                        <w14:solidFill>
                          <w14:schemeClr w14:val="tx1"/>
                        </w14:solidFill>
                      </w14:textFill>
                    </w:rPr>
                    <w:t>G1</w:t>
                  </w:r>
                </w:p>
              </w:tc>
              <w:tc>
                <w:tcPr>
                  <w:tcW w:w="393" w:type="pct"/>
                  <w:vMerge w:val="restart"/>
                  <w:vAlign w:val="center"/>
                </w:tcPr>
                <w:p>
                  <w:pPr>
                    <w:pStyle w:val="26"/>
                    <w:jc w:val="center"/>
                    <w:rPr>
                      <w:rFonts w:hint="eastAsia" w:ascii="Times New Roman" w:eastAsia="宋体"/>
                      <w:b w:val="0"/>
                      <w:bCs w:val="0"/>
                      <w:color w:val="000000" w:themeColor="text1"/>
                      <w:szCs w:val="21"/>
                      <w:highlight w:val="none"/>
                      <w:lang w:eastAsia="zh-CN"/>
                      <w14:textFill>
                        <w14:solidFill>
                          <w14:schemeClr w14:val="tx1"/>
                        </w14:solidFill>
                      </w14:textFill>
                    </w:rPr>
                  </w:pPr>
                  <w:r>
                    <w:rPr>
                      <w:rFonts w:hint="eastAsia" w:ascii="Times New Roman"/>
                      <w:b w:val="0"/>
                      <w:bCs w:val="0"/>
                      <w:color w:val="000000" w:themeColor="text1"/>
                      <w:szCs w:val="21"/>
                      <w:highlight w:val="none"/>
                      <w:lang w:eastAsia="zh-CN"/>
                      <w14:textFill>
                        <w14:solidFill>
                          <w14:schemeClr w14:val="tx1"/>
                        </w14:solidFill>
                      </w14:textFill>
                    </w:rPr>
                    <w:t>密炼</w:t>
                  </w:r>
                </w:p>
              </w:tc>
              <w:tc>
                <w:tcPr>
                  <w:tcW w:w="371" w:type="pct"/>
                  <w:vAlign w:val="center"/>
                </w:tcPr>
                <w:p>
                  <w:pPr>
                    <w:pStyle w:val="26"/>
                    <w:jc w:val="center"/>
                    <w:rPr>
                      <w:rFonts w:hint="eastAsia" w:ascii="Times New Roman" w:eastAsia="宋体"/>
                      <w:b/>
                      <w:bCs/>
                      <w:color w:val="000000" w:themeColor="text1"/>
                      <w:szCs w:val="21"/>
                      <w:highlight w:val="none"/>
                      <w:lang w:eastAsia="zh-CN"/>
                      <w14:textFill>
                        <w14:solidFill>
                          <w14:schemeClr w14:val="tx1"/>
                        </w14:solidFill>
                      </w14:textFill>
                    </w:rPr>
                  </w:pPr>
                  <w:r>
                    <w:rPr>
                      <w:rFonts w:hint="eastAsia" w:ascii="Times New Roman"/>
                      <w:b w:val="0"/>
                      <w:bCs w:val="0"/>
                      <w:color w:val="000000" w:themeColor="text1"/>
                      <w:szCs w:val="21"/>
                      <w:highlight w:val="none"/>
                      <w:lang w:eastAsia="zh-CN"/>
                      <w14:textFill>
                        <w14:solidFill>
                          <w14:schemeClr w14:val="tx1"/>
                        </w14:solidFill>
                      </w14:textFill>
                    </w:rPr>
                    <w:t>颗粒物</w:t>
                  </w:r>
                </w:p>
              </w:tc>
              <w:tc>
                <w:tcPr>
                  <w:tcW w:w="374" w:type="pct"/>
                  <w:vAlign w:val="center"/>
                </w:tcPr>
                <w:p>
                  <w:pPr>
                    <w:keepNext w:val="0"/>
                    <w:keepLines w:val="0"/>
                    <w:widowControl/>
                    <w:suppressLineNumbers w:val="0"/>
                    <w:jc w:val="center"/>
                    <w:textAlignment w:val="center"/>
                    <w:rPr>
                      <w:rFonts w:hint="default" w:ascii="Times New Roman" w:eastAsia="宋体"/>
                      <w:b w:val="0"/>
                      <w:bCs w:val="0"/>
                      <w:color w:val="000000" w:themeColor="text1"/>
                      <w:szCs w:val="21"/>
                      <w:highlight w:val="none"/>
                      <w:lang w:val="en-US" w:eastAsia="zh-CN"/>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0.009</w:t>
                  </w:r>
                </w:p>
              </w:tc>
              <w:tc>
                <w:tcPr>
                  <w:tcW w:w="385" w:type="pct"/>
                  <w:vAlign w:val="center"/>
                </w:tcPr>
                <w:p>
                  <w:pPr>
                    <w:keepNext w:val="0"/>
                    <w:keepLines w:val="0"/>
                    <w:widowControl/>
                    <w:suppressLineNumbers w:val="0"/>
                    <w:jc w:val="center"/>
                    <w:textAlignment w:val="center"/>
                    <w:rPr>
                      <w:rFonts w:hint="default" w:ascii="Times New Roman" w:eastAsia="宋体"/>
                      <w:b w:val="0"/>
                      <w:bCs w:val="0"/>
                      <w:color w:val="000000" w:themeColor="text1"/>
                      <w:szCs w:val="21"/>
                      <w:highlight w:val="none"/>
                      <w:lang w:val="en-US" w:eastAsia="zh-CN"/>
                      <w14:textFill>
                        <w14:solidFill>
                          <w14:schemeClr w14:val="tx1"/>
                        </w14:solidFill>
                      </w14:textFill>
                    </w:rPr>
                  </w:pPr>
                  <w:r>
                    <w:rPr>
                      <w:rFonts w:hint="eastAsia"/>
                      <w:b w:val="0"/>
                      <w:bCs w:val="0"/>
                      <w:color w:val="000000" w:themeColor="text1"/>
                      <w:szCs w:val="21"/>
                      <w:highlight w:val="none"/>
                      <w:lang w:val="en-US" w:eastAsia="zh-CN"/>
                      <w14:textFill>
                        <w14:solidFill>
                          <w14:schemeClr w14:val="tx1"/>
                        </w14:solidFill>
                      </w14:textFill>
                    </w:rPr>
                    <w:t>0.007</w:t>
                  </w:r>
                </w:p>
              </w:tc>
              <w:tc>
                <w:tcPr>
                  <w:tcW w:w="396" w:type="pct"/>
                  <w:vAlign w:val="center"/>
                </w:tcPr>
                <w:p>
                  <w:pPr>
                    <w:keepNext w:val="0"/>
                    <w:keepLines w:val="0"/>
                    <w:widowControl/>
                    <w:suppressLineNumbers w:val="0"/>
                    <w:jc w:val="center"/>
                    <w:textAlignment w:val="center"/>
                    <w:rPr>
                      <w:rFonts w:hint="default" w:ascii="Times New Roman" w:eastAsia="宋体"/>
                      <w:b w:val="0"/>
                      <w:bCs w:val="0"/>
                      <w:color w:val="000000" w:themeColor="text1"/>
                      <w:szCs w:val="21"/>
                      <w:highlight w:val="none"/>
                      <w:lang w:val="en-US" w:eastAsia="zh-CN"/>
                      <w14:textFill>
                        <w14:solidFill>
                          <w14:schemeClr w14:val="tx1"/>
                        </w14:solidFill>
                      </w14:textFill>
                    </w:rPr>
                  </w:pPr>
                  <w:r>
                    <w:rPr>
                      <w:rFonts w:hint="eastAsia"/>
                      <w:b w:val="0"/>
                      <w:bCs w:val="0"/>
                      <w:color w:val="000000" w:themeColor="text1"/>
                      <w:szCs w:val="21"/>
                      <w:highlight w:val="none"/>
                      <w:lang w:val="en-US" w:eastAsia="zh-CN"/>
                      <w14:textFill>
                        <w14:solidFill>
                          <w14:schemeClr w14:val="tx1"/>
                        </w14:solidFill>
                      </w14:textFill>
                    </w:rPr>
                    <w:t>0.006</w:t>
                  </w:r>
                </w:p>
              </w:tc>
              <w:tc>
                <w:tcPr>
                  <w:tcW w:w="497" w:type="pct"/>
                  <w:vAlign w:val="center"/>
                </w:tcPr>
                <w:p>
                  <w:pPr>
                    <w:keepNext w:val="0"/>
                    <w:keepLines w:val="0"/>
                    <w:widowControl/>
                    <w:suppressLineNumbers w:val="0"/>
                    <w:jc w:val="center"/>
                    <w:textAlignment w:val="center"/>
                    <w:rPr>
                      <w:rFonts w:hint="default" w:ascii="Times New Roman" w:eastAsia="宋体"/>
                      <w:b w:val="0"/>
                      <w:bCs w:val="0"/>
                      <w:color w:val="000000" w:themeColor="text1"/>
                      <w:szCs w:val="21"/>
                      <w:highlight w:val="none"/>
                      <w:lang w:val="en-US" w:eastAsia="zh-CN"/>
                      <w14:textFill>
                        <w14:solidFill>
                          <w14:schemeClr w14:val="tx1"/>
                        </w14:solidFill>
                      </w14:textFill>
                    </w:rPr>
                  </w:pPr>
                  <w:r>
                    <w:rPr>
                      <w:rFonts w:hint="eastAsia"/>
                      <w:b w:val="0"/>
                      <w:bCs w:val="0"/>
                      <w:color w:val="000000" w:themeColor="text1"/>
                      <w:szCs w:val="21"/>
                      <w:highlight w:val="none"/>
                      <w:lang w:val="en-US" w:eastAsia="zh-CN"/>
                      <w14:textFill>
                        <w14:solidFill>
                          <w14:schemeClr w14:val="tx1"/>
                        </w14:solidFill>
                      </w14:textFill>
                    </w:rPr>
                    <w:t>0.001</w:t>
                  </w:r>
                </w:p>
              </w:tc>
              <w:tc>
                <w:tcPr>
                  <w:tcW w:w="560" w:type="pct"/>
                  <w:vAlign w:val="center"/>
                </w:tcPr>
                <w:p>
                  <w:pPr>
                    <w:keepNext w:val="0"/>
                    <w:keepLines w:val="0"/>
                    <w:widowControl/>
                    <w:suppressLineNumbers w:val="0"/>
                    <w:jc w:val="center"/>
                    <w:textAlignment w:val="center"/>
                    <w:rPr>
                      <w:rFonts w:hint="default" w:ascii="Times New Roman" w:eastAsia="宋体"/>
                      <w:b w:val="0"/>
                      <w:bCs w:val="0"/>
                      <w:color w:val="000000" w:themeColor="text1"/>
                      <w:szCs w:val="21"/>
                      <w:highlight w:val="none"/>
                      <w:lang w:val="en-US" w:eastAsia="zh-CN"/>
                      <w14:textFill>
                        <w14:solidFill>
                          <w14:schemeClr w14:val="tx1"/>
                        </w14:solidFill>
                      </w14:textFill>
                    </w:rPr>
                  </w:pPr>
                  <w:r>
                    <w:rPr>
                      <w:rFonts w:hint="eastAsia"/>
                      <w:b w:val="0"/>
                      <w:bCs w:val="0"/>
                      <w:color w:val="000000" w:themeColor="text1"/>
                      <w:szCs w:val="21"/>
                      <w:highlight w:val="none"/>
                      <w:lang w:val="en-US" w:eastAsia="zh-CN"/>
                      <w14:textFill>
                        <w14:solidFill>
                          <w14:schemeClr w14:val="tx1"/>
                        </w14:solidFill>
                      </w14:textFill>
                    </w:rPr>
                    <w:t>0.0003</w:t>
                  </w:r>
                </w:p>
              </w:tc>
              <w:tc>
                <w:tcPr>
                  <w:tcW w:w="561" w:type="pct"/>
                  <w:vAlign w:val="center"/>
                </w:tcPr>
                <w:p>
                  <w:pPr>
                    <w:keepNext w:val="0"/>
                    <w:keepLines w:val="0"/>
                    <w:widowControl/>
                    <w:suppressLineNumbers w:val="0"/>
                    <w:jc w:val="center"/>
                    <w:textAlignment w:val="center"/>
                    <w:rPr>
                      <w:rFonts w:hint="default" w:ascii="Times New Roman" w:eastAsia="宋体"/>
                      <w:b w:val="0"/>
                      <w:bCs w:val="0"/>
                      <w:color w:val="000000" w:themeColor="text1"/>
                      <w:szCs w:val="21"/>
                      <w:highlight w:val="none"/>
                      <w:lang w:val="en-US" w:eastAsia="zh-CN"/>
                      <w14:textFill>
                        <w14:solidFill>
                          <w14:schemeClr w14:val="tx1"/>
                        </w14:solidFill>
                      </w14:textFill>
                    </w:rPr>
                  </w:pPr>
                  <w:r>
                    <w:rPr>
                      <w:rFonts w:hint="eastAsia"/>
                      <w:b w:val="0"/>
                      <w:bCs w:val="0"/>
                      <w:color w:val="000000" w:themeColor="text1"/>
                      <w:szCs w:val="21"/>
                      <w:highlight w:val="none"/>
                      <w:lang w:val="en-US" w:eastAsia="zh-CN"/>
                      <w14:textFill>
                        <w14:solidFill>
                          <w14:schemeClr w14:val="tx1"/>
                        </w14:solidFill>
                      </w14:textFill>
                    </w:rPr>
                    <w:t>0.012</w:t>
                  </w:r>
                </w:p>
              </w:tc>
              <w:tc>
                <w:tcPr>
                  <w:tcW w:w="555" w:type="pct"/>
                  <w:vAlign w:val="center"/>
                </w:tcPr>
                <w:p>
                  <w:pPr>
                    <w:keepNext w:val="0"/>
                    <w:keepLines w:val="0"/>
                    <w:widowControl/>
                    <w:suppressLineNumbers w:val="0"/>
                    <w:jc w:val="center"/>
                    <w:textAlignment w:val="center"/>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0.002</w:t>
                  </w:r>
                </w:p>
              </w:tc>
              <w:tc>
                <w:tcPr>
                  <w:tcW w:w="522" w:type="pct"/>
                  <w:vAlign w:val="center"/>
                </w:tcPr>
                <w:p>
                  <w:pPr>
                    <w:keepNext w:val="0"/>
                    <w:keepLines w:val="0"/>
                    <w:widowControl/>
                    <w:suppressLineNumbers w:val="0"/>
                    <w:jc w:val="center"/>
                    <w:textAlignment w:val="center"/>
                    <w:rPr>
                      <w:rFonts w:hint="default" w:ascii="Times New Roman" w:eastAsia="宋体"/>
                      <w:b w:val="0"/>
                      <w:bCs w:val="0"/>
                      <w:color w:val="000000" w:themeColor="text1"/>
                      <w:szCs w:val="21"/>
                      <w:highlight w:val="none"/>
                      <w:lang w:val="en-US" w:eastAsia="zh-CN"/>
                      <w14:textFill>
                        <w14:solidFill>
                          <w14:schemeClr w14:val="tx1"/>
                        </w14:solidFill>
                      </w14:textFill>
                    </w:rPr>
                  </w:pPr>
                  <w:r>
                    <w:rPr>
                      <w:rFonts w:hint="eastAsia"/>
                      <w:b w:val="0"/>
                      <w:bCs w:val="0"/>
                      <w:color w:val="000000" w:themeColor="text1"/>
                      <w:szCs w:val="21"/>
                      <w:highlight w:val="none"/>
                      <w:lang w:val="en-US" w:eastAsia="zh-CN"/>
                      <w14:textFill>
                        <w14:solidFill>
                          <w14:schemeClr w14:val="tx1"/>
                        </w14:solidFill>
                      </w14:textFill>
                    </w:rPr>
                    <w:t>0.0007</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383" w:type="pct"/>
                  <w:vMerge w:val="continue"/>
                  <w:vAlign w:val="center"/>
                </w:tcPr>
                <w:p>
                  <w:pPr>
                    <w:pStyle w:val="26"/>
                    <w:jc w:val="center"/>
                    <w:rPr>
                      <w:rFonts w:hint="eastAsia" w:ascii="Times New Roman"/>
                      <w:b w:val="0"/>
                      <w:bCs w:val="0"/>
                      <w:color w:val="000000" w:themeColor="text1"/>
                      <w:szCs w:val="21"/>
                      <w:highlight w:val="none"/>
                      <w:lang w:eastAsia="zh-CN"/>
                      <w14:textFill>
                        <w14:solidFill>
                          <w14:schemeClr w14:val="tx1"/>
                        </w14:solidFill>
                      </w14:textFill>
                    </w:rPr>
                  </w:pPr>
                </w:p>
              </w:tc>
              <w:tc>
                <w:tcPr>
                  <w:tcW w:w="393" w:type="pct"/>
                  <w:vMerge w:val="continue"/>
                  <w:vAlign w:val="center"/>
                </w:tcPr>
                <w:p>
                  <w:pPr>
                    <w:pStyle w:val="26"/>
                    <w:jc w:val="center"/>
                    <w:rPr>
                      <w:rFonts w:hint="eastAsia" w:ascii="Times New Roman" w:eastAsia="宋体"/>
                      <w:b w:val="0"/>
                      <w:bCs w:val="0"/>
                      <w:color w:val="000000" w:themeColor="text1"/>
                      <w:szCs w:val="21"/>
                      <w:highlight w:val="none"/>
                      <w:lang w:eastAsia="zh-CN"/>
                      <w14:textFill>
                        <w14:solidFill>
                          <w14:schemeClr w14:val="tx1"/>
                        </w14:solidFill>
                      </w14:textFill>
                    </w:rPr>
                  </w:pPr>
                </w:p>
              </w:tc>
              <w:tc>
                <w:tcPr>
                  <w:tcW w:w="371" w:type="pct"/>
                  <w:vAlign w:val="center"/>
                </w:tcPr>
                <w:p>
                  <w:pPr>
                    <w:pStyle w:val="26"/>
                    <w:jc w:val="center"/>
                    <w:rPr>
                      <w:rFonts w:ascii="Times New Roman"/>
                      <w:b/>
                      <w:bCs/>
                      <w:color w:val="000000" w:themeColor="text1"/>
                      <w:szCs w:val="21"/>
                      <w:highlight w:val="none"/>
                      <w14:textFill>
                        <w14:solidFill>
                          <w14:schemeClr w14:val="tx1"/>
                        </w14:solidFill>
                      </w14:textFill>
                    </w:rPr>
                  </w:pPr>
                  <w:r>
                    <w:rPr>
                      <w:rFonts w:hint="eastAsia" w:ascii="Times New Roman"/>
                      <w:b w:val="0"/>
                      <w:bCs w:val="0"/>
                      <w:color w:val="000000" w:themeColor="text1"/>
                      <w:szCs w:val="21"/>
                      <w:highlight w:val="none"/>
                      <w14:textFill>
                        <w14:solidFill>
                          <w14:schemeClr w14:val="tx1"/>
                        </w14:solidFill>
                      </w14:textFill>
                    </w:rPr>
                    <w:t>非甲烷总烃</w:t>
                  </w:r>
                </w:p>
              </w:tc>
              <w:tc>
                <w:tcPr>
                  <w:tcW w:w="374" w:type="pct"/>
                  <w:vAlign w:val="center"/>
                </w:tcPr>
                <w:p>
                  <w:pPr>
                    <w:keepNext w:val="0"/>
                    <w:keepLines w:val="0"/>
                    <w:widowControl/>
                    <w:suppressLineNumbers w:val="0"/>
                    <w:jc w:val="center"/>
                    <w:textAlignment w:val="center"/>
                    <w:rPr>
                      <w:rFonts w:hint="default" w:ascii="Times New Roman" w:hAnsi="Times New Roman" w:cs="Times New Roman"/>
                      <w:color w:val="000000" w:themeColor="text1"/>
                      <w:szCs w:val="21"/>
                      <w:highlight w:val="none"/>
                      <w:lang w:val="en-US"/>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0.029</w:t>
                  </w:r>
                </w:p>
              </w:tc>
              <w:tc>
                <w:tcPr>
                  <w:tcW w:w="385" w:type="pct"/>
                  <w:vAlign w:val="center"/>
                </w:tcPr>
                <w:p>
                  <w:pPr>
                    <w:keepNext w:val="0"/>
                    <w:keepLines w:val="0"/>
                    <w:widowControl/>
                    <w:suppressLineNumbers w:val="0"/>
                    <w:jc w:val="center"/>
                    <w:textAlignment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0.023</w:t>
                  </w:r>
                </w:p>
              </w:tc>
              <w:tc>
                <w:tcPr>
                  <w:tcW w:w="396" w:type="pct"/>
                  <w:vAlign w:val="center"/>
                </w:tcPr>
                <w:p>
                  <w:pPr>
                    <w:keepNext w:val="0"/>
                    <w:keepLines w:val="0"/>
                    <w:widowControl/>
                    <w:suppressLineNumbers w:val="0"/>
                    <w:jc w:val="center"/>
                    <w:textAlignment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0.018</w:t>
                  </w:r>
                </w:p>
              </w:tc>
              <w:tc>
                <w:tcPr>
                  <w:tcW w:w="497" w:type="pct"/>
                  <w:vAlign w:val="center"/>
                </w:tcPr>
                <w:p>
                  <w:pPr>
                    <w:keepNext w:val="0"/>
                    <w:keepLines w:val="0"/>
                    <w:widowControl/>
                    <w:suppressLineNumbers w:val="0"/>
                    <w:jc w:val="center"/>
                    <w:textAlignment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0.005</w:t>
                  </w:r>
                </w:p>
              </w:tc>
              <w:tc>
                <w:tcPr>
                  <w:tcW w:w="560" w:type="pct"/>
                  <w:vAlign w:val="center"/>
                </w:tcPr>
                <w:p>
                  <w:pPr>
                    <w:keepNext w:val="0"/>
                    <w:keepLines w:val="0"/>
                    <w:widowControl/>
                    <w:suppressLineNumbers w:val="0"/>
                    <w:jc w:val="center"/>
                    <w:textAlignment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0.0017</w:t>
                  </w:r>
                </w:p>
              </w:tc>
              <w:tc>
                <w:tcPr>
                  <w:tcW w:w="561" w:type="pct"/>
                  <w:vAlign w:val="center"/>
                </w:tcPr>
                <w:p>
                  <w:pPr>
                    <w:keepNext w:val="0"/>
                    <w:keepLines w:val="0"/>
                    <w:widowControl/>
                    <w:suppressLineNumbers w:val="0"/>
                    <w:jc w:val="center"/>
                    <w:textAlignment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0.068</w:t>
                  </w:r>
                </w:p>
              </w:tc>
              <w:tc>
                <w:tcPr>
                  <w:tcW w:w="555" w:type="pct"/>
                  <w:vAlign w:val="center"/>
                </w:tcPr>
                <w:p>
                  <w:pPr>
                    <w:keepNext w:val="0"/>
                    <w:keepLines w:val="0"/>
                    <w:widowControl/>
                    <w:suppressLineNumbers w:val="0"/>
                    <w:jc w:val="center"/>
                    <w:textAlignment w:val="center"/>
                    <w:rPr>
                      <w:rFonts w:hint="default" w:ascii="Times New Roman" w:hAnsi="Times New Roman" w:eastAsia="宋体" w:cs="Times New Roman"/>
                      <w:color w:val="000000" w:themeColor="text1"/>
                      <w:szCs w:val="21"/>
                      <w:highlight w:val="none"/>
                      <w:lang w:val="en-US" w:eastAsia="zh-CN"/>
                      <w14:textFill>
                        <w14:solidFill>
                          <w14:schemeClr w14:val="tx1"/>
                        </w14:solidFill>
                      </w14:textFill>
                    </w:rPr>
                  </w:pPr>
                  <w:r>
                    <w:rPr>
                      <w:rFonts w:hint="eastAsia" w:cs="Times New Roman"/>
                      <w:color w:val="000000" w:themeColor="text1"/>
                      <w:szCs w:val="21"/>
                      <w:highlight w:val="none"/>
                      <w:lang w:val="en-US" w:eastAsia="zh-CN"/>
                      <w14:textFill>
                        <w14:solidFill>
                          <w14:schemeClr w14:val="tx1"/>
                        </w14:solidFill>
                      </w14:textFill>
                    </w:rPr>
                    <w:t>0.007</w:t>
                  </w:r>
                </w:p>
              </w:tc>
              <w:tc>
                <w:tcPr>
                  <w:tcW w:w="522"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szCs w:val="21"/>
                      <w:highlight w:val="none"/>
                      <w:lang w:val="en-US" w:eastAsia="zh-CN"/>
                      <w14:textFill>
                        <w14:solidFill>
                          <w14:schemeClr w14:val="tx1"/>
                        </w14:solidFill>
                      </w14:textFill>
                    </w:rPr>
                  </w:pPr>
                  <w:r>
                    <w:rPr>
                      <w:rFonts w:hint="eastAsia" w:cs="Times New Roman"/>
                      <w:b w:val="0"/>
                      <w:bCs w:val="0"/>
                      <w:color w:val="000000" w:themeColor="text1"/>
                      <w:szCs w:val="21"/>
                      <w:highlight w:val="none"/>
                      <w:lang w:val="en-US" w:eastAsia="zh-CN"/>
                      <w14:textFill>
                        <w14:solidFill>
                          <w14:schemeClr w14:val="tx1"/>
                        </w14:solidFill>
                      </w14:textFill>
                    </w:rPr>
                    <w:t>0.0023</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383" w:type="pct"/>
                  <w:tcBorders>
                    <w:top w:val="single" w:color="auto" w:sz="4" w:space="0"/>
                    <w:bottom w:val="single" w:color="auto" w:sz="4" w:space="0"/>
                  </w:tcBorders>
                  <w:vAlign w:val="center"/>
                </w:tcPr>
                <w:p>
                  <w:pPr>
                    <w:pStyle w:val="26"/>
                    <w:jc w:val="center"/>
                    <w:rPr>
                      <w:rFonts w:hint="default" w:ascii="Times New Roman"/>
                      <w:b w:val="0"/>
                      <w:bCs w:val="0"/>
                      <w:color w:val="000000" w:themeColor="text1"/>
                      <w:szCs w:val="21"/>
                      <w:highlight w:val="none"/>
                      <w:lang w:val="en-US" w:eastAsia="zh-CN"/>
                      <w14:textFill>
                        <w14:solidFill>
                          <w14:schemeClr w14:val="tx1"/>
                        </w14:solidFill>
                      </w14:textFill>
                    </w:rPr>
                  </w:pPr>
                  <w:r>
                    <w:rPr>
                      <w:rFonts w:hint="eastAsia" w:ascii="Times New Roman"/>
                      <w:b w:val="0"/>
                      <w:bCs w:val="0"/>
                      <w:color w:val="000000" w:themeColor="text1"/>
                      <w:szCs w:val="21"/>
                      <w:highlight w:val="none"/>
                      <w:lang w:val="en-US" w:eastAsia="zh-CN"/>
                      <w14:textFill>
                        <w14:solidFill>
                          <w14:schemeClr w14:val="tx1"/>
                        </w14:solidFill>
                      </w14:textFill>
                    </w:rPr>
                    <w:t>G2</w:t>
                  </w:r>
                </w:p>
              </w:tc>
              <w:tc>
                <w:tcPr>
                  <w:tcW w:w="393" w:type="pct"/>
                  <w:tcBorders>
                    <w:top w:val="single" w:color="auto" w:sz="4" w:space="0"/>
                    <w:bottom w:val="single" w:color="auto" w:sz="4" w:space="0"/>
                  </w:tcBorders>
                  <w:vAlign w:val="center"/>
                </w:tcPr>
                <w:p>
                  <w:pPr>
                    <w:pStyle w:val="26"/>
                    <w:jc w:val="center"/>
                    <w:rPr>
                      <w:rFonts w:hint="eastAsia" w:ascii="Times New Roman"/>
                      <w:b w:val="0"/>
                      <w:bCs w:val="0"/>
                      <w:color w:val="000000" w:themeColor="text1"/>
                      <w:szCs w:val="21"/>
                      <w:highlight w:val="none"/>
                      <w:lang w:eastAsia="zh-CN"/>
                      <w14:textFill>
                        <w14:solidFill>
                          <w14:schemeClr w14:val="tx1"/>
                        </w14:solidFill>
                      </w14:textFill>
                    </w:rPr>
                  </w:pPr>
                  <w:r>
                    <w:rPr>
                      <w:rFonts w:hint="eastAsia" w:ascii="Times New Roman"/>
                      <w:b w:val="0"/>
                      <w:bCs w:val="0"/>
                      <w:color w:val="000000" w:themeColor="text1"/>
                      <w:szCs w:val="21"/>
                      <w:highlight w:val="none"/>
                      <w:lang w:eastAsia="zh-CN"/>
                      <w14:textFill>
                        <w14:solidFill>
                          <w14:schemeClr w14:val="tx1"/>
                        </w14:solidFill>
                      </w14:textFill>
                    </w:rPr>
                    <w:t>喷涂、烘干</w:t>
                  </w:r>
                </w:p>
              </w:tc>
              <w:tc>
                <w:tcPr>
                  <w:tcW w:w="371" w:type="pct"/>
                  <w:tcBorders>
                    <w:top w:val="single" w:color="auto" w:sz="4" w:space="0"/>
                    <w:bottom w:val="single" w:color="auto" w:sz="4" w:space="0"/>
                  </w:tcBorders>
                  <w:vAlign w:val="center"/>
                </w:tcPr>
                <w:p>
                  <w:pPr>
                    <w:pStyle w:val="26"/>
                    <w:jc w:val="center"/>
                    <w:rPr>
                      <w:rFonts w:hint="default" w:ascii="Times New Roman"/>
                      <w:b w:val="0"/>
                      <w:bCs w:val="0"/>
                      <w:color w:val="000000" w:themeColor="text1"/>
                      <w:szCs w:val="21"/>
                      <w:highlight w:val="none"/>
                      <w:lang w:val="en-US" w:eastAsia="zh-CN"/>
                      <w14:textFill>
                        <w14:solidFill>
                          <w14:schemeClr w14:val="tx1"/>
                        </w14:solidFill>
                      </w14:textFill>
                    </w:rPr>
                  </w:pPr>
                  <w:r>
                    <w:rPr>
                      <w:rFonts w:hint="eastAsia" w:ascii="Times New Roman"/>
                      <w:b w:val="0"/>
                      <w:bCs w:val="0"/>
                      <w:color w:val="000000" w:themeColor="text1"/>
                      <w:szCs w:val="21"/>
                      <w:highlight w:val="none"/>
                      <w:lang w:val="en-US" w:eastAsia="zh-CN"/>
                      <w14:textFill>
                        <w14:solidFill>
                          <w14:schemeClr w14:val="tx1"/>
                        </w14:solidFill>
                      </w14:textFill>
                    </w:rPr>
                    <w:t>VOCs</w:t>
                  </w:r>
                </w:p>
              </w:tc>
              <w:tc>
                <w:tcPr>
                  <w:tcW w:w="374"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1.1</w:t>
                  </w:r>
                </w:p>
              </w:tc>
              <w:tc>
                <w:tcPr>
                  <w:tcW w:w="385"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0.88</w:t>
                  </w:r>
                </w:p>
              </w:tc>
              <w:tc>
                <w:tcPr>
                  <w:tcW w:w="396"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0.704</w:t>
                  </w:r>
                </w:p>
              </w:tc>
              <w:tc>
                <w:tcPr>
                  <w:tcW w:w="497"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0.176</w:t>
                  </w:r>
                </w:p>
              </w:tc>
              <w:tc>
                <w:tcPr>
                  <w:tcW w:w="560"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0.0587</w:t>
                  </w:r>
                </w:p>
              </w:tc>
              <w:tc>
                <w:tcPr>
                  <w:tcW w:w="561"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11.733</w:t>
                  </w:r>
                </w:p>
              </w:tc>
              <w:tc>
                <w:tcPr>
                  <w:tcW w:w="555"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0.22</w:t>
                  </w:r>
                </w:p>
              </w:tc>
              <w:tc>
                <w:tcPr>
                  <w:tcW w:w="522"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eastAsia" w:cs="Times New Roman"/>
                      <w:b w:val="0"/>
                      <w:bCs w:val="0"/>
                      <w:color w:val="000000" w:themeColor="text1"/>
                      <w:kern w:val="2"/>
                      <w:sz w:val="21"/>
                      <w:szCs w:val="21"/>
                      <w:highlight w:val="none"/>
                      <w:lang w:val="en-US" w:eastAsia="zh-CN" w:bidi="ar-SA"/>
                      <w14:textFill>
                        <w14:solidFill>
                          <w14:schemeClr w14:val="tx1"/>
                        </w14:solidFill>
                      </w14:textFill>
                    </w:rPr>
                    <w:t>0.733</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383" w:type="pct"/>
                  <w:tcBorders>
                    <w:top w:val="single" w:color="auto" w:sz="4" w:space="0"/>
                  </w:tcBorders>
                  <w:vAlign w:val="center"/>
                </w:tcPr>
                <w:p>
                  <w:pPr>
                    <w:pStyle w:val="26"/>
                    <w:jc w:val="center"/>
                    <w:rPr>
                      <w:rFonts w:hint="default" w:ascii="Times New Roman"/>
                      <w:b w:val="0"/>
                      <w:bCs w:val="0"/>
                      <w:color w:val="000000" w:themeColor="text1"/>
                      <w:szCs w:val="21"/>
                      <w:highlight w:val="none"/>
                      <w:lang w:val="en-US" w:eastAsia="zh-CN"/>
                      <w14:textFill>
                        <w14:solidFill>
                          <w14:schemeClr w14:val="tx1"/>
                        </w14:solidFill>
                      </w14:textFill>
                    </w:rPr>
                  </w:pPr>
                  <w:r>
                    <w:rPr>
                      <w:rFonts w:hint="eastAsia" w:ascii="Times New Roman"/>
                      <w:b w:val="0"/>
                      <w:bCs w:val="0"/>
                      <w:color w:val="000000" w:themeColor="text1"/>
                      <w:szCs w:val="21"/>
                      <w:highlight w:val="none"/>
                      <w:lang w:val="en-US" w:eastAsia="zh-CN"/>
                      <w14:textFill>
                        <w14:solidFill>
                          <w14:schemeClr w14:val="tx1"/>
                        </w14:solidFill>
                      </w14:textFill>
                    </w:rPr>
                    <w:t>G3</w:t>
                  </w:r>
                </w:p>
              </w:tc>
              <w:tc>
                <w:tcPr>
                  <w:tcW w:w="393" w:type="pct"/>
                  <w:tcBorders>
                    <w:top w:val="single" w:color="auto" w:sz="4" w:space="0"/>
                    <w:bottom w:val="single" w:color="auto" w:sz="4" w:space="0"/>
                  </w:tcBorders>
                  <w:vAlign w:val="center"/>
                </w:tcPr>
                <w:p>
                  <w:pPr>
                    <w:pStyle w:val="26"/>
                    <w:jc w:val="center"/>
                    <w:rPr>
                      <w:rFonts w:hint="default" w:ascii="Times New Roman"/>
                      <w:b w:val="0"/>
                      <w:bCs w:val="0"/>
                      <w:color w:val="000000" w:themeColor="text1"/>
                      <w:szCs w:val="21"/>
                      <w:highlight w:val="none"/>
                      <w:lang w:val="en-US" w:eastAsia="zh-CN"/>
                      <w14:textFill>
                        <w14:solidFill>
                          <w14:schemeClr w14:val="tx1"/>
                        </w14:solidFill>
                      </w14:textFill>
                    </w:rPr>
                  </w:pPr>
                  <w:r>
                    <w:rPr>
                      <w:rFonts w:hint="eastAsia" w:ascii="Times New Roman"/>
                      <w:b w:val="0"/>
                      <w:bCs w:val="0"/>
                      <w:color w:val="000000" w:themeColor="text1"/>
                      <w:szCs w:val="21"/>
                      <w:highlight w:val="none"/>
                      <w:lang w:val="en-US" w:eastAsia="zh-CN"/>
                      <w14:textFill>
                        <w14:solidFill>
                          <w14:schemeClr w14:val="tx1"/>
                        </w14:solidFill>
                      </w14:textFill>
                    </w:rPr>
                    <w:t>注塑</w:t>
                  </w:r>
                </w:p>
              </w:tc>
              <w:tc>
                <w:tcPr>
                  <w:tcW w:w="371" w:type="pct"/>
                  <w:tcBorders>
                    <w:top w:val="single" w:color="auto" w:sz="4" w:space="0"/>
                    <w:bottom w:val="single" w:color="auto" w:sz="4" w:space="0"/>
                  </w:tcBorders>
                  <w:vAlign w:val="center"/>
                </w:tcPr>
                <w:p>
                  <w:pPr>
                    <w:pStyle w:val="26"/>
                    <w:jc w:val="center"/>
                    <w:rPr>
                      <w:rFonts w:hint="eastAsia" w:ascii="Times New Roman"/>
                      <w:b w:val="0"/>
                      <w:bCs w:val="0"/>
                      <w:color w:val="000000" w:themeColor="text1"/>
                      <w:szCs w:val="21"/>
                      <w:highlight w:val="none"/>
                      <w:lang w:val="en-US" w:eastAsia="zh-CN"/>
                      <w14:textFill>
                        <w14:solidFill>
                          <w14:schemeClr w14:val="tx1"/>
                        </w14:solidFill>
                      </w14:textFill>
                    </w:rPr>
                  </w:pPr>
                  <w:r>
                    <w:rPr>
                      <w:rFonts w:hint="eastAsia" w:ascii="Times New Roman"/>
                      <w:b w:val="0"/>
                      <w:bCs w:val="0"/>
                      <w:color w:val="000000" w:themeColor="text1"/>
                      <w:szCs w:val="21"/>
                      <w:highlight w:val="none"/>
                      <w14:textFill>
                        <w14:solidFill>
                          <w14:schemeClr w14:val="tx1"/>
                        </w14:solidFill>
                      </w14:textFill>
                    </w:rPr>
                    <w:t>非甲烷总烃</w:t>
                  </w:r>
                </w:p>
              </w:tc>
              <w:tc>
                <w:tcPr>
                  <w:tcW w:w="374" w:type="pct"/>
                  <w:vAlign w:val="center"/>
                </w:tcPr>
                <w:p>
                  <w:pPr>
                    <w:keepNext w:val="0"/>
                    <w:keepLines w:val="0"/>
                    <w:widowControl/>
                    <w:suppressLineNumbers w:val="0"/>
                    <w:jc w:val="center"/>
                    <w:textAlignment w:val="center"/>
                    <w:rPr>
                      <w:rFonts w:hint="default"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1.263</w:t>
                  </w:r>
                </w:p>
              </w:tc>
              <w:tc>
                <w:tcPr>
                  <w:tcW w:w="385"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1.0104</w:t>
                  </w:r>
                </w:p>
              </w:tc>
              <w:tc>
                <w:tcPr>
                  <w:tcW w:w="396"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0.808</w:t>
                  </w:r>
                </w:p>
              </w:tc>
              <w:tc>
                <w:tcPr>
                  <w:tcW w:w="497"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0.202</w:t>
                  </w:r>
                </w:p>
              </w:tc>
              <w:tc>
                <w:tcPr>
                  <w:tcW w:w="560"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0.0673</w:t>
                  </w:r>
                </w:p>
              </w:tc>
              <w:tc>
                <w:tcPr>
                  <w:tcW w:w="561"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3.365</w:t>
                  </w:r>
                </w:p>
              </w:tc>
              <w:tc>
                <w:tcPr>
                  <w:tcW w:w="555"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0.2526</w:t>
                  </w:r>
                </w:p>
              </w:tc>
              <w:tc>
                <w:tcPr>
                  <w:tcW w:w="522"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0.0843</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383" w:type="pct"/>
                  <w:vAlign w:val="center"/>
                </w:tcPr>
                <w:p>
                  <w:pPr>
                    <w:pStyle w:val="26"/>
                    <w:jc w:val="center"/>
                    <w:rPr>
                      <w:rFonts w:hint="default" w:ascii="Times New Roman"/>
                      <w:b w:val="0"/>
                      <w:bCs w:val="0"/>
                      <w:color w:val="000000" w:themeColor="text1"/>
                      <w:szCs w:val="21"/>
                      <w:highlight w:val="none"/>
                      <w:lang w:val="en-US" w:eastAsia="zh-CN"/>
                      <w14:textFill>
                        <w14:solidFill>
                          <w14:schemeClr w14:val="tx1"/>
                        </w14:solidFill>
                      </w14:textFill>
                    </w:rPr>
                  </w:pPr>
                  <w:r>
                    <w:rPr>
                      <w:rFonts w:hint="eastAsia" w:ascii="Times New Roman"/>
                      <w:b w:val="0"/>
                      <w:bCs w:val="0"/>
                      <w:color w:val="000000" w:themeColor="text1"/>
                      <w:szCs w:val="21"/>
                      <w:highlight w:val="none"/>
                      <w:lang w:val="en-US" w:eastAsia="zh-CN"/>
                      <w14:textFill>
                        <w14:solidFill>
                          <w14:schemeClr w14:val="tx1"/>
                        </w14:solidFill>
                      </w14:textFill>
                    </w:rPr>
                    <w:t>G4</w:t>
                  </w:r>
                </w:p>
              </w:tc>
              <w:tc>
                <w:tcPr>
                  <w:tcW w:w="393" w:type="pct"/>
                  <w:tcBorders>
                    <w:top w:val="single" w:color="auto" w:sz="4" w:space="0"/>
                    <w:bottom w:val="single" w:color="auto" w:sz="4" w:space="0"/>
                  </w:tcBorders>
                  <w:vAlign w:val="center"/>
                </w:tcPr>
                <w:p>
                  <w:pPr>
                    <w:pStyle w:val="26"/>
                    <w:jc w:val="center"/>
                    <w:rPr>
                      <w:rFonts w:hint="eastAsia" w:ascii="Times New Roman"/>
                      <w:b w:val="0"/>
                      <w:bCs w:val="0"/>
                      <w:color w:val="000000" w:themeColor="text1"/>
                      <w:szCs w:val="21"/>
                      <w:highlight w:val="none"/>
                      <w:lang w:val="en-US" w:eastAsia="zh-CN"/>
                      <w14:textFill>
                        <w14:solidFill>
                          <w14:schemeClr w14:val="tx1"/>
                        </w14:solidFill>
                      </w14:textFill>
                    </w:rPr>
                  </w:pPr>
                  <w:r>
                    <w:rPr>
                      <w:rFonts w:hint="eastAsia" w:ascii="Times New Roman"/>
                      <w:b w:val="0"/>
                      <w:bCs w:val="0"/>
                      <w:color w:val="000000" w:themeColor="text1"/>
                      <w:szCs w:val="21"/>
                      <w:highlight w:val="none"/>
                      <w:lang w:val="en-US" w:eastAsia="zh-CN"/>
                      <w14:textFill>
                        <w14:solidFill>
                          <w14:schemeClr w14:val="tx1"/>
                        </w14:solidFill>
                      </w14:textFill>
                    </w:rPr>
                    <w:t>印刷烘干</w:t>
                  </w:r>
                </w:p>
              </w:tc>
              <w:tc>
                <w:tcPr>
                  <w:tcW w:w="371" w:type="pct"/>
                  <w:tcBorders>
                    <w:top w:val="single" w:color="auto" w:sz="4" w:space="0"/>
                    <w:bottom w:val="single" w:color="auto" w:sz="4" w:space="0"/>
                  </w:tcBorders>
                  <w:vAlign w:val="center"/>
                </w:tcPr>
                <w:p>
                  <w:pPr>
                    <w:pStyle w:val="26"/>
                    <w:jc w:val="center"/>
                    <w:rPr>
                      <w:rFonts w:hint="eastAsia" w:ascii="Times New Roman"/>
                      <w:b w:val="0"/>
                      <w:bCs w:val="0"/>
                      <w:color w:val="000000" w:themeColor="text1"/>
                      <w:szCs w:val="21"/>
                      <w:highlight w:val="none"/>
                      <w:lang w:eastAsia="zh-CN"/>
                      <w14:textFill>
                        <w14:solidFill>
                          <w14:schemeClr w14:val="tx1"/>
                        </w14:solidFill>
                      </w14:textFill>
                    </w:rPr>
                  </w:pPr>
                  <w:r>
                    <w:rPr>
                      <w:rFonts w:hint="eastAsia" w:ascii="Times New Roman"/>
                      <w:b w:val="0"/>
                      <w:bCs w:val="0"/>
                      <w:color w:val="000000" w:themeColor="text1"/>
                      <w:szCs w:val="21"/>
                      <w:highlight w:val="none"/>
                      <w:lang w:val="en-US" w:eastAsia="zh-CN"/>
                      <w14:textFill>
                        <w14:solidFill>
                          <w14:schemeClr w14:val="tx1"/>
                        </w14:solidFill>
                      </w14:textFill>
                    </w:rPr>
                    <w:t>VOCs</w:t>
                  </w:r>
                </w:p>
              </w:tc>
              <w:tc>
                <w:tcPr>
                  <w:tcW w:w="374" w:type="pct"/>
                  <w:vAlign w:val="center"/>
                </w:tcPr>
                <w:p>
                  <w:pPr>
                    <w:keepNext w:val="0"/>
                    <w:keepLines w:val="0"/>
                    <w:widowControl/>
                    <w:suppressLineNumbers w:val="0"/>
                    <w:jc w:val="center"/>
                    <w:textAlignment w:val="center"/>
                    <w:rPr>
                      <w:rFonts w:hint="default"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0.063</w:t>
                  </w:r>
                </w:p>
              </w:tc>
              <w:tc>
                <w:tcPr>
                  <w:tcW w:w="385"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0.05</w:t>
                  </w:r>
                </w:p>
              </w:tc>
              <w:tc>
                <w:tcPr>
                  <w:tcW w:w="396"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0.04</w:t>
                  </w:r>
                </w:p>
              </w:tc>
              <w:tc>
                <w:tcPr>
                  <w:tcW w:w="497"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0.01</w:t>
                  </w:r>
                </w:p>
              </w:tc>
              <w:tc>
                <w:tcPr>
                  <w:tcW w:w="560"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0.0033</w:t>
                  </w:r>
                </w:p>
              </w:tc>
              <w:tc>
                <w:tcPr>
                  <w:tcW w:w="561"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0.825</w:t>
                  </w:r>
                </w:p>
              </w:tc>
              <w:tc>
                <w:tcPr>
                  <w:tcW w:w="555"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0.013</w:t>
                  </w:r>
                </w:p>
              </w:tc>
              <w:tc>
                <w:tcPr>
                  <w:tcW w:w="522"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0.0043</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383" w:type="pct"/>
                  <w:vMerge w:val="restart"/>
                  <w:vAlign w:val="center"/>
                </w:tcPr>
                <w:p>
                  <w:pPr>
                    <w:pStyle w:val="26"/>
                    <w:jc w:val="center"/>
                    <w:rPr>
                      <w:rFonts w:hint="default" w:ascii="Times New Roman"/>
                      <w:b w:val="0"/>
                      <w:bCs w:val="0"/>
                      <w:color w:val="000000" w:themeColor="text1"/>
                      <w:szCs w:val="21"/>
                      <w:highlight w:val="none"/>
                      <w:lang w:val="en-US" w:eastAsia="zh-CN"/>
                      <w14:textFill>
                        <w14:solidFill>
                          <w14:schemeClr w14:val="tx1"/>
                        </w14:solidFill>
                      </w14:textFill>
                    </w:rPr>
                  </w:pPr>
                  <w:r>
                    <w:rPr>
                      <w:rFonts w:hint="eastAsia" w:ascii="Times New Roman"/>
                      <w:b w:val="0"/>
                      <w:bCs w:val="0"/>
                      <w:color w:val="000000" w:themeColor="text1"/>
                      <w:szCs w:val="21"/>
                      <w:highlight w:val="none"/>
                      <w:lang w:val="en-US" w:eastAsia="zh-CN"/>
                      <w14:textFill>
                        <w14:solidFill>
                          <w14:schemeClr w14:val="tx1"/>
                        </w14:solidFill>
                      </w14:textFill>
                    </w:rPr>
                    <w:t>G5</w:t>
                  </w:r>
                </w:p>
              </w:tc>
              <w:tc>
                <w:tcPr>
                  <w:tcW w:w="393" w:type="pct"/>
                  <w:vMerge w:val="restart"/>
                  <w:tcBorders>
                    <w:top w:val="single" w:color="auto" w:sz="4" w:space="0"/>
                  </w:tcBorders>
                  <w:vAlign w:val="center"/>
                </w:tcPr>
                <w:p>
                  <w:pPr>
                    <w:pStyle w:val="26"/>
                    <w:jc w:val="center"/>
                    <w:rPr>
                      <w:rFonts w:hint="eastAsia" w:ascii="Times New Roman"/>
                      <w:b w:val="0"/>
                      <w:bCs w:val="0"/>
                      <w:color w:val="000000" w:themeColor="text1"/>
                      <w:szCs w:val="21"/>
                      <w:highlight w:val="none"/>
                      <w:lang w:val="en-US" w:eastAsia="zh-CN"/>
                      <w14:textFill>
                        <w14:solidFill>
                          <w14:schemeClr w14:val="tx1"/>
                        </w14:solidFill>
                      </w14:textFill>
                    </w:rPr>
                  </w:pPr>
                  <w:r>
                    <w:rPr>
                      <w:rFonts w:hint="eastAsia" w:ascii="Times New Roman"/>
                      <w:b w:val="0"/>
                      <w:bCs w:val="0"/>
                      <w:color w:val="000000" w:themeColor="text1"/>
                      <w:szCs w:val="21"/>
                      <w:highlight w:val="none"/>
                      <w:lang w:val="en-US" w:eastAsia="zh-CN"/>
                      <w14:textFill>
                        <w14:solidFill>
                          <w14:schemeClr w14:val="tx1"/>
                        </w14:solidFill>
                      </w14:textFill>
                    </w:rPr>
                    <w:t>搅拌分散</w:t>
                  </w:r>
                </w:p>
              </w:tc>
              <w:tc>
                <w:tcPr>
                  <w:tcW w:w="371" w:type="pct"/>
                  <w:tcBorders>
                    <w:top w:val="single" w:color="auto" w:sz="4" w:space="0"/>
                    <w:bottom w:val="single" w:color="auto" w:sz="4" w:space="0"/>
                  </w:tcBorders>
                  <w:vAlign w:val="center"/>
                </w:tcPr>
                <w:p>
                  <w:pPr>
                    <w:pStyle w:val="26"/>
                    <w:jc w:val="center"/>
                    <w:rPr>
                      <w:rFonts w:hint="eastAsia" w:ascii="Times New Roman" w:hAnsi="Courier New" w:eastAsia="宋体" w:cs="Courier New"/>
                      <w:b/>
                      <w:bCs/>
                      <w:color w:val="000000" w:themeColor="text1"/>
                      <w:kern w:val="2"/>
                      <w:sz w:val="21"/>
                      <w:szCs w:val="21"/>
                      <w:highlight w:val="none"/>
                      <w:lang w:val="en-US" w:eastAsia="zh-CN" w:bidi="ar-SA"/>
                      <w14:textFill>
                        <w14:solidFill>
                          <w14:schemeClr w14:val="tx1"/>
                        </w14:solidFill>
                      </w14:textFill>
                    </w:rPr>
                  </w:pPr>
                  <w:r>
                    <w:rPr>
                      <w:rFonts w:hint="eastAsia" w:ascii="Times New Roman"/>
                      <w:b w:val="0"/>
                      <w:bCs w:val="0"/>
                      <w:color w:val="000000" w:themeColor="text1"/>
                      <w:szCs w:val="21"/>
                      <w:highlight w:val="none"/>
                      <w:lang w:eastAsia="zh-CN"/>
                      <w14:textFill>
                        <w14:solidFill>
                          <w14:schemeClr w14:val="tx1"/>
                        </w14:solidFill>
                      </w14:textFill>
                    </w:rPr>
                    <w:t>颗粒物</w:t>
                  </w:r>
                </w:p>
              </w:tc>
              <w:tc>
                <w:tcPr>
                  <w:tcW w:w="374" w:type="pct"/>
                  <w:vAlign w:val="center"/>
                </w:tcPr>
                <w:p>
                  <w:pPr>
                    <w:keepNext w:val="0"/>
                    <w:keepLines w:val="0"/>
                    <w:widowControl/>
                    <w:suppressLineNumbers w:val="0"/>
                    <w:jc w:val="center"/>
                    <w:textAlignment w:val="center"/>
                    <w:rPr>
                      <w:rFonts w:hint="default"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0.004</w:t>
                  </w:r>
                </w:p>
              </w:tc>
              <w:tc>
                <w:tcPr>
                  <w:tcW w:w="385"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0.003</w:t>
                  </w:r>
                </w:p>
              </w:tc>
              <w:tc>
                <w:tcPr>
                  <w:tcW w:w="396"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0.0027</w:t>
                  </w:r>
                </w:p>
              </w:tc>
              <w:tc>
                <w:tcPr>
                  <w:tcW w:w="497"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0.0003</w:t>
                  </w:r>
                </w:p>
              </w:tc>
              <w:tc>
                <w:tcPr>
                  <w:tcW w:w="560"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0.0001</w:t>
                  </w:r>
                </w:p>
              </w:tc>
              <w:tc>
                <w:tcPr>
                  <w:tcW w:w="561"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0.0015</w:t>
                  </w:r>
                </w:p>
              </w:tc>
              <w:tc>
                <w:tcPr>
                  <w:tcW w:w="555"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0.001</w:t>
                  </w:r>
                </w:p>
              </w:tc>
              <w:tc>
                <w:tcPr>
                  <w:tcW w:w="522"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0.0003</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383" w:type="pct"/>
                  <w:vMerge w:val="continue"/>
                  <w:vAlign w:val="center"/>
                </w:tcPr>
                <w:p>
                  <w:pPr>
                    <w:pStyle w:val="26"/>
                    <w:jc w:val="center"/>
                    <w:rPr>
                      <w:rFonts w:hint="eastAsia" w:ascii="Times New Roman"/>
                      <w:b w:val="0"/>
                      <w:bCs w:val="0"/>
                      <w:color w:val="000000" w:themeColor="text1"/>
                      <w:szCs w:val="21"/>
                      <w:highlight w:val="none"/>
                      <w:lang w:val="en-US" w:eastAsia="zh-CN"/>
                      <w14:textFill>
                        <w14:solidFill>
                          <w14:schemeClr w14:val="tx1"/>
                        </w14:solidFill>
                      </w14:textFill>
                    </w:rPr>
                  </w:pPr>
                </w:p>
              </w:tc>
              <w:tc>
                <w:tcPr>
                  <w:tcW w:w="393" w:type="pct"/>
                  <w:vMerge w:val="continue"/>
                  <w:vAlign w:val="center"/>
                </w:tcPr>
                <w:p>
                  <w:pPr>
                    <w:pStyle w:val="26"/>
                    <w:jc w:val="center"/>
                    <w:rPr>
                      <w:rFonts w:hint="eastAsia" w:ascii="Times New Roman"/>
                      <w:b w:val="0"/>
                      <w:bCs w:val="0"/>
                      <w:color w:val="000000" w:themeColor="text1"/>
                      <w:szCs w:val="21"/>
                      <w:highlight w:val="none"/>
                      <w:lang w:val="en-US" w:eastAsia="zh-CN"/>
                      <w14:textFill>
                        <w14:solidFill>
                          <w14:schemeClr w14:val="tx1"/>
                        </w14:solidFill>
                      </w14:textFill>
                    </w:rPr>
                  </w:pPr>
                </w:p>
              </w:tc>
              <w:tc>
                <w:tcPr>
                  <w:tcW w:w="371" w:type="pct"/>
                  <w:tcBorders>
                    <w:top w:val="single" w:color="auto" w:sz="4" w:space="0"/>
                    <w:bottom w:val="single" w:color="auto" w:sz="4" w:space="0"/>
                  </w:tcBorders>
                  <w:vAlign w:val="center"/>
                </w:tcPr>
                <w:p>
                  <w:pPr>
                    <w:pStyle w:val="26"/>
                    <w:jc w:val="center"/>
                    <w:rPr>
                      <w:rFonts w:hint="eastAsia" w:ascii="Times New Roman" w:hAnsi="Courier New" w:eastAsia="宋体" w:cs="Courier New"/>
                      <w:b/>
                      <w:bCs/>
                      <w:color w:val="000000" w:themeColor="text1"/>
                      <w:kern w:val="2"/>
                      <w:sz w:val="21"/>
                      <w:szCs w:val="21"/>
                      <w:highlight w:val="none"/>
                      <w:lang w:val="en-US" w:eastAsia="zh-CN" w:bidi="ar-SA"/>
                      <w14:textFill>
                        <w14:solidFill>
                          <w14:schemeClr w14:val="tx1"/>
                        </w14:solidFill>
                      </w14:textFill>
                    </w:rPr>
                  </w:pPr>
                  <w:r>
                    <w:rPr>
                      <w:rFonts w:hint="eastAsia" w:ascii="Times New Roman"/>
                      <w:b w:val="0"/>
                      <w:bCs w:val="0"/>
                      <w:color w:val="000000" w:themeColor="text1"/>
                      <w:szCs w:val="21"/>
                      <w:highlight w:val="none"/>
                      <w14:textFill>
                        <w14:solidFill>
                          <w14:schemeClr w14:val="tx1"/>
                        </w14:solidFill>
                      </w14:textFill>
                    </w:rPr>
                    <w:t>非甲烷总烃</w:t>
                  </w:r>
                </w:p>
              </w:tc>
              <w:tc>
                <w:tcPr>
                  <w:tcW w:w="374" w:type="pct"/>
                  <w:vAlign w:val="center"/>
                </w:tcPr>
                <w:p>
                  <w:pPr>
                    <w:keepNext w:val="0"/>
                    <w:keepLines w:val="0"/>
                    <w:widowControl/>
                    <w:suppressLineNumbers w:val="0"/>
                    <w:jc w:val="center"/>
                    <w:textAlignment w:val="center"/>
                    <w:rPr>
                      <w:rFonts w:hint="default"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0.095</w:t>
                  </w:r>
                </w:p>
              </w:tc>
              <w:tc>
                <w:tcPr>
                  <w:tcW w:w="385"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0.076</w:t>
                  </w:r>
                </w:p>
              </w:tc>
              <w:tc>
                <w:tcPr>
                  <w:tcW w:w="396"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0.061</w:t>
                  </w:r>
                </w:p>
              </w:tc>
              <w:tc>
                <w:tcPr>
                  <w:tcW w:w="497"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0.015</w:t>
                  </w:r>
                </w:p>
              </w:tc>
              <w:tc>
                <w:tcPr>
                  <w:tcW w:w="560"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0.005</w:t>
                  </w:r>
                </w:p>
              </w:tc>
              <w:tc>
                <w:tcPr>
                  <w:tcW w:w="561"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0.769</w:t>
                  </w:r>
                </w:p>
              </w:tc>
              <w:tc>
                <w:tcPr>
                  <w:tcW w:w="555"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0.019</w:t>
                  </w:r>
                </w:p>
              </w:tc>
              <w:tc>
                <w:tcPr>
                  <w:tcW w:w="522" w:type="pct"/>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0.0063</w:t>
                  </w:r>
                </w:p>
              </w:tc>
            </w:tr>
            <w:tr>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5000" w:type="pct"/>
                  <w:gridSpan w:val="11"/>
                  <w:vAlign w:val="center"/>
                </w:tcPr>
                <w:p>
                  <w:pPr>
                    <w:keepNext w:val="0"/>
                    <w:keepLines w:val="0"/>
                    <w:widowControl/>
                    <w:suppressLineNumbers w:val="0"/>
                    <w:jc w:val="both"/>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考虑到物料搬运、设备预热等因素，每个工序每天运行10h，年工作300天。</w:t>
                  </w:r>
                </w:p>
              </w:tc>
            </w:tr>
          </w:tbl>
          <w:p>
            <w:pPr>
              <w:pStyle w:val="28"/>
              <w:spacing w:after="0" w:line="360" w:lineRule="auto"/>
              <w:ind w:left="0" w:leftChars="0" w:firstLine="482" w:firstLineChars="200"/>
              <w:rPr>
                <w:rFonts w:eastAsiaTheme="minorEastAsia"/>
                <w:b/>
                <w:bCs/>
                <w:color w:val="000000" w:themeColor="text1"/>
                <w:sz w:val="24"/>
                <w:highlight w:val="none"/>
                <w14:textFill>
                  <w14:solidFill>
                    <w14:schemeClr w14:val="tx1"/>
                  </w14:solidFill>
                </w14:textFill>
              </w:rPr>
            </w:pPr>
            <w:r>
              <w:rPr>
                <w:rFonts w:hint="eastAsia" w:eastAsiaTheme="minorEastAsia"/>
                <w:b/>
                <w:bCs/>
                <w:color w:val="000000" w:themeColor="text1"/>
                <w:sz w:val="24"/>
                <w:szCs w:val="21"/>
                <w:highlight w:val="none"/>
                <w:lang w:eastAsia="zh-CN"/>
                <w14:textFill>
                  <w14:solidFill>
                    <w14:schemeClr w14:val="tx1"/>
                  </w14:solidFill>
                </w14:textFill>
              </w:rPr>
              <w:t>（</w:t>
            </w:r>
            <w:r>
              <w:rPr>
                <w:rFonts w:hint="eastAsia" w:eastAsiaTheme="minorEastAsia"/>
                <w:b/>
                <w:bCs/>
                <w:color w:val="000000" w:themeColor="text1"/>
                <w:sz w:val="24"/>
                <w:szCs w:val="21"/>
                <w:highlight w:val="none"/>
                <w:lang w:val="en-US" w:eastAsia="zh-CN"/>
                <w14:textFill>
                  <w14:solidFill>
                    <w14:schemeClr w14:val="tx1"/>
                  </w14:solidFill>
                </w14:textFill>
              </w:rPr>
              <w:t>6</w:t>
            </w:r>
            <w:r>
              <w:rPr>
                <w:rFonts w:hint="eastAsia" w:eastAsiaTheme="minorEastAsia"/>
                <w:b/>
                <w:bCs/>
                <w:color w:val="000000" w:themeColor="text1"/>
                <w:sz w:val="24"/>
                <w:szCs w:val="21"/>
                <w:highlight w:val="none"/>
                <w:lang w:eastAsia="zh-CN"/>
                <w14:textFill>
                  <w14:solidFill>
                    <w14:schemeClr w14:val="tx1"/>
                  </w14:solidFill>
                </w14:textFill>
              </w:rPr>
              <w:t>）</w:t>
            </w:r>
            <w:r>
              <w:rPr>
                <w:rFonts w:eastAsiaTheme="minorEastAsia"/>
                <w:b/>
                <w:bCs/>
                <w:color w:val="000000" w:themeColor="text1"/>
                <w:sz w:val="24"/>
                <w:highlight w:val="none"/>
                <w14:textFill>
                  <w14:solidFill>
                    <w14:schemeClr w14:val="tx1"/>
                  </w14:solidFill>
                </w14:textFill>
              </w:rPr>
              <w:t>生产异味</w:t>
            </w:r>
          </w:p>
          <w:p>
            <w:pPr>
              <w:pStyle w:val="28"/>
              <w:spacing w:after="0" w:line="360" w:lineRule="auto"/>
              <w:ind w:left="0" w:leftChars="0" w:firstLine="480" w:firstLineChars="200"/>
              <w:rPr>
                <w:color w:val="000000" w:themeColor="text1"/>
                <w:sz w:val="24"/>
                <w:szCs w:val="21"/>
                <w:highlight w:val="none"/>
                <w14:textFill>
                  <w14:solidFill>
                    <w14:schemeClr w14:val="tx1"/>
                  </w14:solidFill>
                </w14:textFill>
              </w:rPr>
            </w:pPr>
            <w:r>
              <w:rPr>
                <w:rFonts w:hint="eastAsia" w:eastAsiaTheme="minorEastAsia"/>
                <w:color w:val="000000" w:themeColor="text1"/>
                <w:sz w:val="24"/>
                <w:highlight w:val="none"/>
                <w14:textFill>
                  <w14:solidFill>
                    <w14:schemeClr w14:val="tx1"/>
                  </w14:solidFill>
                </w14:textFill>
              </w:rPr>
              <w:t>本项目生产过程中会产生一定的异味，这种异味能够刺激人的嗅觉器官并引起人们的不适，散发的异味浓度因原料、生产规模、操作工艺等而有较大差异，难以定量确定。国家对这种异味现状也暂无相关规定，本评价采用臭气浓度对其进行日常监管。由于生产过程中硫化、密炼，注塑、吹塑、喷涂等过程均在一</w:t>
            </w:r>
            <w:r>
              <w:rPr>
                <w:rFonts w:eastAsiaTheme="minorEastAsia"/>
                <w:color w:val="000000" w:themeColor="text1"/>
                <w:sz w:val="24"/>
                <w:highlight w:val="none"/>
                <w14:textFill>
                  <w14:solidFill>
                    <w14:schemeClr w14:val="tx1"/>
                  </w14:solidFill>
                </w14:textFill>
              </w:rPr>
              <w:t>体化设备中，恶臭污染物在进料和出料时产生。项目生产异味与有机废气一同经集气罩收集后通过活性炭吸附处理，处理后不会对车间生产和周边环境产生不良影响。</w:t>
            </w:r>
          </w:p>
          <w:p>
            <w:pPr>
              <w:keepNext w:val="0"/>
              <w:keepLines w:val="0"/>
              <w:pageBreakBefore w:val="0"/>
              <w:widowControl w:val="0"/>
              <w:kinsoku/>
              <w:wordWrap/>
              <w:overflowPunct/>
              <w:topLinePunct w:val="0"/>
              <w:autoSpaceDE/>
              <w:autoSpaceDN/>
              <w:bidi w:val="0"/>
              <w:adjustRightInd/>
              <w:snapToGrid/>
              <w:spacing w:line="336" w:lineRule="auto"/>
              <w:ind w:firstLine="482" w:firstLineChars="200"/>
              <w:jc w:val="left"/>
              <w:textAlignment w:val="auto"/>
              <w:rPr>
                <w:rFonts w:hint="eastAsia"/>
                <w:b w:val="0"/>
                <w:bCs w:val="0"/>
                <w:color w:val="000000" w:themeColor="text1"/>
                <w:sz w:val="24"/>
                <w:szCs w:val="24"/>
                <w:highlight w:val="none"/>
                <w:shd w:val="clear" w:color="auto" w:fill="auto"/>
                <w:lang w:eastAsia="zh-CN"/>
                <w14:textFill>
                  <w14:solidFill>
                    <w14:schemeClr w14:val="tx1"/>
                  </w14:solidFill>
                </w14:textFill>
              </w:rPr>
            </w:pPr>
            <w:r>
              <w:rPr>
                <w:rFonts w:hint="eastAsia"/>
                <w:b/>
                <w:bCs/>
                <w:color w:val="000000" w:themeColor="text1"/>
                <w:sz w:val="24"/>
                <w:szCs w:val="24"/>
                <w:highlight w:val="none"/>
                <w:shd w:val="clear" w:color="auto" w:fill="auto"/>
                <w:lang w:val="en-US" w:eastAsia="zh-CN"/>
                <w14:textFill>
                  <w14:solidFill>
                    <w14:schemeClr w14:val="tx1"/>
                  </w14:solidFill>
                </w14:textFill>
              </w:rPr>
              <w:t>（7）监测要求</w:t>
            </w:r>
          </w:p>
          <w:p>
            <w:pPr>
              <w:keepNext w:val="0"/>
              <w:keepLines w:val="0"/>
              <w:pageBreakBefore w:val="0"/>
              <w:widowControl/>
              <w:suppressLineNumbers w:val="0"/>
              <w:kinsoku/>
              <w:wordWrap/>
              <w:overflowPunct/>
              <w:topLinePunct w:val="0"/>
              <w:autoSpaceDE/>
              <w:autoSpaceDN/>
              <w:bidi w:val="0"/>
              <w:adjustRightInd/>
              <w:snapToGrid/>
              <w:spacing w:line="336" w:lineRule="auto"/>
              <w:ind w:firstLine="480" w:firstLineChars="200"/>
              <w:jc w:val="left"/>
              <w:textAlignment w:val="auto"/>
              <w:rPr>
                <w:color w:val="000000" w:themeColor="text1"/>
                <w:sz w:val="24"/>
                <w:szCs w:val="32"/>
                <w:highlight w:val="none"/>
                <w:shd w:val="clear" w:color="auto" w:fill="auto"/>
                <w14:textFill>
                  <w14:solidFill>
                    <w14:schemeClr w14:val="tx1"/>
                  </w14:solidFill>
                </w14:textFill>
              </w:rPr>
            </w:pPr>
            <w:r>
              <w:rPr>
                <w:rFonts w:hint="eastAsia" w:ascii="宋体" w:hAnsi="宋体" w:eastAsia="宋体" w:cs="宋体"/>
                <w:color w:val="000000" w:themeColor="text1"/>
                <w:kern w:val="0"/>
                <w:sz w:val="24"/>
                <w:szCs w:val="24"/>
                <w:highlight w:val="none"/>
                <w:shd w:val="clear" w:color="auto" w:fill="auto"/>
                <w:lang w:val="en-US" w:eastAsia="zh-CN" w:bidi="ar"/>
                <w14:textFill>
                  <w14:solidFill>
                    <w14:schemeClr w14:val="tx1"/>
                  </w14:solidFill>
                </w14:textFill>
              </w:rPr>
              <w:t>依据《排污单位自行监测技术指南 总则》</w:t>
            </w:r>
            <w:r>
              <w:rPr>
                <w:rFonts w:hint="default" w:ascii="Times New Roman" w:hAnsi="Times New Roman" w:eastAsia="宋体" w:cs="Times New Roman"/>
                <w:color w:val="000000" w:themeColor="text1"/>
                <w:kern w:val="0"/>
                <w:sz w:val="24"/>
                <w:szCs w:val="24"/>
                <w:highlight w:val="none"/>
                <w:shd w:val="clear" w:color="auto" w:fill="auto"/>
                <w:lang w:val="en-US" w:eastAsia="zh-CN" w:bidi="ar"/>
                <w14:textFill>
                  <w14:solidFill>
                    <w14:schemeClr w14:val="tx1"/>
                  </w14:solidFill>
                </w14:textFill>
              </w:rPr>
              <w:t>(HJ819-2017)</w:t>
            </w:r>
            <w:r>
              <w:rPr>
                <w:rFonts w:hint="eastAsia" w:ascii="Times New Roman" w:hAnsi="Times New Roman" w:eastAsia="宋体" w:cs="Times New Roman"/>
                <w:color w:val="000000" w:themeColor="text1"/>
                <w:kern w:val="0"/>
                <w:sz w:val="24"/>
                <w:szCs w:val="24"/>
                <w:highlight w:val="none"/>
                <w:shd w:val="clear" w:color="auto" w:fill="auto"/>
                <w:lang w:val="en-US" w:eastAsia="zh-CN" w:bidi="ar"/>
                <w14:textFill>
                  <w14:solidFill>
                    <w14:schemeClr w14:val="tx1"/>
                  </w14:solidFill>
                </w14:textFill>
              </w:rPr>
              <w:t>、</w:t>
            </w:r>
            <w:r>
              <w:rPr>
                <w:rFonts w:hint="eastAsia"/>
                <w:bCs/>
                <w:color w:val="000000" w:themeColor="text1"/>
                <w:sz w:val="24"/>
                <w:szCs w:val="21"/>
                <w:highlight w:val="none"/>
                <w:lang w:eastAsia="zh-CN"/>
                <w14:textFill>
                  <w14:solidFill>
                    <w14:schemeClr w14:val="tx1"/>
                  </w14:solidFill>
                </w14:textFill>
              </w:rPr>
              <w:t>《排污许可证申请与核发技术规范 橡胶和塑料制品工业》（HJ1122—2020）</w:t>
            </w:r>
            <w:r>
              <w:rPr>
                <w:rFonts w:hint="eastAsia" w:cs="Times New Roman"/>
                <w:color w:val="000000" w:themeColor="text1"/>
                <w:kern w:val="0"/>
                <w:sz w:val="24"/>
                <w:szCs w:val="24"/>
                <w:highlight w:val="none"/>
                <w:shd w:val="clear" w:color="auto" w:fill="auto"/>
                <w:lang w:val="en-US" w:eastAsia="zh-CN" w:bidi="ar"/>
                <w14:textFill>
                  <w14:solidFill>
                    <w14:schemeClr w14:val="tx1"/>
                  </w14:solidFill>
                </w14:textFill>
              </w:rPr>
              <w:t>及</w:t>
            </w:r>
            <w:r>
              <w:rPr>
                <w:rFonts w:hint="eastAsia" w:ascii="宋体" w:hAnsi="宋体" w:eastAsia="宋体" w:cs="宋体"/>
                <w:color w:val="000000" w:themeColor="text1"/>
                <w:kern w:val="0"/>
                <w:sz w:val="24"/>
                <w:szCs w:val="24"/>
                <w:highlight w:val="none"/>
                <w:shd w:val="clear" w:color="auto" w:fill="auto"/>
                <w:lang w:val="en-US" w:eastAsia="zh-CN" w:bidi="ar"/>
                <w14:textFill>
                  <w14:solidFill>
                    <w14:schemeClr w14:val="tx1"/>
                  </w14:solidFill>
                </w14:textFill>
              </w:rPr>
              <w:t>本项目废</w:t>
            </w:r>
            <w:r>
              <w:rPr>
                <w:rFonts w:hint="eastAsia" w:ascii="宋体" w:hAnsi="宋体" w:cs="宋体"/>
                <w:color w:val="000000" w:themeColor="text1"/>
                <w:kern w:val="0"/>
                <w:sz w:val="24"/>
                <w:szCs w:val="24"/>
                <w:highlight w:val="none"/>
                <w:shd w:val="clear" w:color="auto" w:fill="auto"/>
                <w:lang w:val="en-US" w:eastAsia="zh-CN" w:bidi="ar"/>
                <w14:textFill>
                  <w14:solidFill>
                    <w14:schemeClr w14:val="tx1"/>
                  </w14:solidFill>
                </w14:textFill>
              </w:rPr>
              <w:t>气</w:t>
            </w:r>
            <w:r>
              <w:rPr>
                <w:rFonts w:hint="eastAsia" w:ascii="宋体" w:hAnsi="宋体" w:eastAsia="宋体" w:cs="宋体"/>
                <w:color w:val="000000" w:themeColor="text1"/>
                <w:kern w:val="0"/>
                <w:sz w:val="24"/>
                <w:szCs w:val="24"/>
                <w:highlight w:val="none"/>
                <w:shd w:val="clear" w:color="auto" w:fill="auto"/>
                <w:lang w:val="en-US" w:eastAsia="zh-CN" w:bidi="ar"/>
                <w14:textFill>
                  <w14:solidFill>
                    <w14:schemeClr w14:val="tx1"/>
                  </w14:solidFill>
                </w14:textFill>
              </w:rPr>
              <w:t>排放情况，对本项目废</w:t>
            </w:r>
            <w:r>
              <w:rPr>
                <w:rFonts w:hint="eastAsia" w:ascii="宋体" w:hAnsi="宋体" w:cs="宋体"/>
                <w:color w:val="000000" w:themeColor="text1"/>
                <w:kern w:val="0"/>
                <w:sz w:val="24"/>
                <w:szCs w:val="24"/>
                <w:highlight w:val="none"/>
                <w:shd w:val="clear" w:color="auto" w:fill="auto"/>
                <w:lang w:val="en-US" w:eastAsia="zh-CN" w:bidi="ar"/>
                <w14:textFill>
                  <w14:solidFill>
                    <w14:schemeClr w14:val="tx1"/>
                  </w14:solidFill>
                </w14:textFill>
              </w:rPr>
              <w:t>气</w:t>
            </w:r>
            <w:r>
              <w:rPr>
                <w:rFonts w:hint="eastAsia" w:ascii="宋体" w:hAnsi="宋体" w:eastAsia="宋体" w:cs="宋体"/>
                <w:color w:val="000000" w:themeColor="text1"/>
                <w:kern w:val="0"/>
                <w:sz w:val="24"/>
                <w:szCs w:val="24"/>
                <w:highlight w:val="none"/>
                <w:shd w:val="clear" w:color="auto" w:fill="auto"/>
                <w:lang w:val="en-US" w:eastAsia="zh-CN" w:bidi="ar"/>
                <w14:textFill>
                  <w14:solidFill>
                    <w14:schemeClr w14:val="tx1"/>
                  </w14:solidFill>
                </w14:textFill>
              </w:rPr>
              <w:t>的日常监测要求见下表：</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b/>
                <w:bCs/>
                <w:color w:val="000000" w:themeColor="text1"/>
                <w:szCs w:val="21"/>
                <w:highlight w:val="none"/>
                <w:shd w:val="clear" w:color="auto" w:fill="auto"/>
                <w:lang w:val="en-US" w:eastAsia="zh-CN"/>
                <w14:textFill>
                  <w14:solidFill>
                    <w14:schemeClr w14:val="tx1"/>
                  </w14:solidFill>
                </w14:textFill>
              </w:rPr>
            </w:pPr>
            <w:r>
              <w:rPr>
                <w:rFonts w:hint="eastAsia" w:eastAsia="宋体"/>
                <w:b/>
                <w:bCs/>
                <w:color w:val="000000" w:themeColor="text1"/>
                <w:szCs w:val="21"/>
                <w:highlight w:val="none"/>
                <w:shd w:val="clear" w:color="auto" w:fill="auto"/>
                <w:lang w:val="en-US" w:eastAsia="zh-CN"/>
                <w14:textFill>
                  <w14:solidFill>
                    <w14:schemeClr w14:val="tx1"/>
                  </w14:solidFill>
                </w14:textFill>
              </w:rPr>
              <w:t>表4-</w:t>
            </w:r>
            <w:r>
              <w:rPr>
                <w:rFonts w:hint="eastAsia"/>
                <w:b/>
                <w:bCs/>
                <w:color w:val="000000" w:themeColor="text1"/>
                <w:szCs w:val="21"/>
                <w:highlight w:val="none"/>
                <w:shd w:val="clear" w:color="auto" w:fill="auto"/>
                <w:lang w:val="en-US" w:eastAsia="zh-CN"/>
                <w14:textFill>
                  <w14:solidFill>
                    <w14:schemeClr w14:val="tx1"/>
                  </w14:solidFill>
                </w14:textFill>
              </w:rPr>
              <w:t>3</w:t>
            </w:r>
            <w:r>
              <w:rPr>
                <w:rFonts w:hint="eastAsia" w:eastAsia="宋体"/>
                <w:b/>
                <w:bCs/>
                <w:color w:val="000000" w:themeColor="text1"/>
                <w:szCs w:val="21"/>
                <w:highlight w:val="none"/>
                <w:shd w:val="clear" w:color="auto" w:fill="auto"/>
                <w:lang w:val="en-US" w:eastAsia="zh-CN"/>
                <w14:textFill>
                  <w14:solidFill>
                    <w14:schemeClr w14:val="tx1"/>
                  </w14:solidFill>
                </w14:textFill>
              </w:rPr>
              <w:t xml:space="preserve">  本项目废气监测要求</w:t>
            </w:r>
          </w:p>
          <w:tbl>
            <w:tblPr>
              <w:tblStyle w:val="40"/>
              <w:tblW w:w="82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8"/>
              <w:gridCol w:w="3347"/>
              <w:gridCol w:w="27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2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b w:val="0"/>
                      <w:bCs w:val="0"/>
                      <w:color w:val="000000" w:themeColor="text1"/>
                      <w:szCs w:val="21"/>
                      <w:highlight w:val="none"/>
                      <w:shd w:val="clear" w:color="auto" w:fill="auto"/>
                      <w:lang w:val="en-US" w:eastAsia="zh-CN"/>
                      <w14:textFill>
                        <w14:solidFill>
                          <w14:schemeClr w14:val="tx1"/>
                        </w14:solidFill>
                      </w14:textFill>
                    </w:rPr>
                  </w:pPr>
                  <w:r>
                    <w:rPr>
                      <w:rFonts w:hint="eastAsia" w:eastAsia="宋体"/>
                      <w:b w:val="0"/>
                      <w:bCs w:val="0"/>
                      <w:color w:val="000000" w:themeColor="text1"/>
                      <w:szCs w:val="21"/>
                      <w:highlight w:val="none"/>
                      <w:shd w:val="clear" w:color="auto" w:fill="auto"/>
                      <w:lang w:val="en-US" w:eastAsia="zh-CN"/>
                      <w14:textFill>
                        <w14:solidFill>
                          <w14:schemeClr w14:val="tx1"/>
                        </w14:solidFill>
                      </w14:textFill>
                    </w:rPr>
                    <w:t>监测点位</w:t>
                  </w:r>
                </w:p>
              </w:tc>
              <w:tc>
                <w:tcPr>
                  <w:tcW w:w="3347"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b w:val="0"/>
                      <w:bCs w:val="0"/>
                      <w:color w:val="000000" w:themeColor="text1"/>
                      <w:szCs w:val="21"/>
                      <w:highlight w:val="none"/>
                      <w:shd w:val="clear" w:color="auto" w:fill="auto"/>
                      <w:lang w:val="en-US" w:eastAsia="zh-CN"/>
                      <w14:textFill>
                        <w14:solidFill>
                          <w14:schemeClr w14:val="tx1"/>
                        </w14:solidFill>
                      </w14:textFill>
                    </w:rPr>
                  </w:pPr>
                  <w:r>
                    <w:rPr>
                      <w:rFonts w:hint="eastAsia" w:eastAsia="宋体"/>
                      <w:b w:val="0"/>
                      <w:bCs w:val="0"/>
                      <w:color w:val="000000" w:themeColor="text1"/>
                      <w:szCs w:val="21"/>
                      <w:highlight w:val="none"/>
                      <w:shd w:val="clear" w:color="auto" w:fill="auto"/>
                      <w:lang w:val="en-US" w:eastAsia="zh-CN"/>
                      <w14:textFill>
                        <w14:solidFill>
                          <w14:schemeClr w14:val="tx1"/>
                        </w14:solidFill>
                      </w14:textFill>
                    </w:rPr>
                    <w:t>监测因子</w:t>
                  </w:r>
                </w:p>
              </w:tc>
              <w:tc>
                <w:tcPr>
                  <w:tcW w:w="273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b w:val="0"/>
                      <w:bCs w:val="0"/>
                      <w:color w:val="000000" w:themeColor="text1"/>
                      <w:szCs w:val="21"/>
                      <w:highlight w:val="none"/>
                      <w:shd w:val="clear" w:color="auto" w:fill="auto"/>
                      <w:lang w:val="en-US" w:eastAsia="zh-CN"/>
                      <w14:textFill>
                        <w14:solidFill>
                          <w14:schemeClr w14:val="tx1"/>
                        </w14:solidFill>
                      </w14:textFill>
                    </w:rPr>
                  </w:pPr>
                  <w:r>
                    <w:rPr>
                      <w:rFonts w:hint="eastAsia" w:eastAsia="宋体"/>
                      <w:b w:val="0"/>
                      <w:bCs w:val="0"/>
                      <w:color w:val="000000" w:themeColor="text1"/>
                      <w:szCs w:val="21"/>
                      <w:highlight w:val="none"/>
                      <w:shd w:val="clear" w:color="auto" w:fill="auto"/>
                      <w:lang w:val="en-US" w:eastAsia="zh-CN"/>
                      <w14:textFill>
                        <w14:solidFill>
                          <w14:schemeClr w14:val="tx1"/>
                        </w14:solidFill>
                      </w14:textFill>
                    </w:rPr>
                    <w:t>监测频次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2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pPr>
                  <w:r>
                    <w:rPr>
                      <w:rFonts w:hint="eastAsia" w:cs="Times New Roman"/>
                      <w:color w:val="000000" w:themeColor="text1"/>
                      <w:szCs w:val="21"/>
                      <w:highlight w:val="none"/>
                      <w:shd w:val="clear" w:color="auto" w:fill="auto"/>
                      <w:lang w:val="en-US" w:eastAsia="zh-CN"/>
                      <w14:textFill>
                        <w14:solidFill>
                          <w14:schemeClr w14:val="tx1"/>
                        </w14:solidFill>
                      </w14:textFill>
                    </w:rPr>
                    <w:t>G1</w:t>
                  </w:r>
                  <w:r>
                    <w:rPr>
                      <w:rFonts w:hint="eastAsia"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t>排气筒</w:t>
                  </w:r>
                </w:p>
              </w:tc>
              <w:tc>
                <w:tcPr>
                  <w:tcW w:w="3347" w:type="dxa"/>
                  <w:vAlign w:val="center"/>
                </w:tcPr>
                <w:p>
                  <w:pPr>
                    <w:pStyle w:val="138"/>
                    <w:spacing w:line="240" w:lineRule="auto"/>
                    <w:jc w:val="center"/>
                    <w:rPr>
                      <w:rFonts w:hint="default" w:ascii="宋体" w:hAnsi="宋体" w:eastAsia="宋体" w:cs="宋体"/>
                      <w:color w:val="000000" w:themeColor="text1"/>
                      <w:kern w:val="2"/>
                      <w:sz w:val="21"/>
                      <w:szCs w:val="21"/>
                      <w:highlight w:val="none"/>
                      <w:shd w:val="clear" w:color="auto" w:fill="auto"/>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shd w:val="clear" w:color="auto" w:fill="auto"/>
                      <w:lang w:val="en-US" w:eastAsia="zh-CN" w:bidi="ar-SA"/>
                      <w14:textFill>
                        <w14:solidFill>
                          <w14:schemeClr w14:val="tx1"/>
                        </w14:solidFill>
                      </w14:textFill>
                    </w:rPr>
                    <w:t>颗粒物、非甲烷总烃</w:t>
                  </w:r>
                </w:p>
              </w:tc>
              <w:tc>
                <w:tcPr>
                  <w:tcW w:w="273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b w:val="0"/>
                      <w:bCs w:val="0"/>
                      <w:color w:val="000000" w:themeColor="text1"/>
                      <w:szCs w:val="21"/>
                      <w:highlight w:val="none"/>
                      <w:shd w:val="clear" w:color="auto" w:fill="auto"/>
                      <w:lang w:val="en-US" w:eastAsia="zh-CN"/>
                      <w14:textFill>
                        <w14:solidFill>
                          <w14:schemeClr w14:val="tx1"/>
                        </w14:solidFill>
                      </w14:textFill>
                    </w:rPr>
                  </w:pPr>
                  <w:r>
                    <w:rPr>
                      <w:rFonts w:hint="eastAsia" w:eastAsia="宋体"/>
                      <w:b w:val="0"/>
                      <w:bCs w:val="0"/>
                      <w:color w:val="000000" w:themeColor="text1"/>
                      <w:szCs w:val="21"/>
                      <w:highlight w:val="none"/>
                      <w:shd w:val="clear" w:color="auto" w:fill="auto"/>
                      <w:lang w:val="en-US" w:eastAsia="zh-CN"/>
                      <w14:textFill>
                        <w14:solidFill>
                          <w14:schemeClr w14:val="tx1"/>
                        </w14:solidFill>
                      </w14:textFill>
                    </w:rPr>
                    <w:t>1次/年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2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000000" w:themeColor="text1"/>
                      <w:szCs w:val="21"/>
                      <w:highlight w:val="none"/>
                      <w:shd w:val="clear" w:color="auto" w:fill="auto"/>
                      <w:lang w:val="en-US" w:eastAsia="zh-CN"/>
                      <w14:textFill>
                        <w14:solidFill>
                          <w14:schemeClr w14:val="tx1"/>
                        </w14:solidFill>
                      </w14:textFill>
                    </w:rPr>
                  </w:pPr>
                  <w:r>
                    <w:rPr>
                      <w:rFonts w:hint="eastAsia" w:cs="Times New Roman"/>
                      <w:color w:val="000000" w:themeColor="text1"/>
                      <w:szCs w:val="21"/>
                      <w:highlight w:val="none"/>
                      <w:shd w:val="clear" w:color="auto" w:fill="auto"/>
                      <w:lang w:val="en-US" w:eastAsia="zh-CN"/>
                      <w14:textFill>
                        <w14:solidFill>
                          <w14:schemeClr w14:val="tx1"/>
                        </w14:solidFill>
                      </w14:textFill>
                    </w:rPr>
                    <w:t>G2</w:t>
                  </w:r>
                  <w:r>
                    <w:rPr>
                      <w:rFonts w:hint="eastAsia"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t>排气筒</w:t>
                  </w:r>
                </w:p>
              </w:tc>
              <w:tc>
                <w:tcPr>
                  <w:tcW w:w="3347" w:type="dxa"/>
                  <w:vAlign w:val="center"/>
                </w:tcPr>
                <w:p>
                  <w:pPr>
                    <w:pStyle w:val="138"/>
                    <w:spacing w:line="240" w:lineRule="auto"/>
                    <w:jc w:val="center"/>
                    <w:rPr>
                      <w:rFonts w:hint="default" w:ascii="Times New Roman" w:hAnsi="Times New Roman" w:cs="Times New Roman"/>
                      <w:color w:val="000000" w:themeColor="text1"/>
                      <w:kern w:val="2"/>
                      <w:sz w:val="21"/>
                      <w:szCs w:val="21"/>
                      <w:highlight w:val="none"/>
                      <w:shd w:val="clear" w:color="auto" w:fill="auto"/>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highlight w:val="none"/>
                      <w:shd w:val="clear" w:color="auto" w:fill="auto"/>
                      <w:lang w:val="en-US" w:eastAsia="zh-CN" w:bidi="ar-SA"/>
                      <w14:textFill>
                        <w14:solidFill>
                          <w14:schemeClr w14:val="tx1"/>
                        </w14:solidFill>
                      </w14:textFill>
                    </w:rPr>
                    <w:t>VOCs</w:t>
                  </w:r>
                </w:p>
              </w:tc>
              <w:tc>
                <w:tcPr>
                  <w:tcW w:w="273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b w:val="0"/>
                      <w:bCs w:val="0"/>
                      <w:color w:val="000000" w:themeColor="text1"/>
                      <w:szCs w:val="21"/>
                      <w:highlight w:val="none"/>
                      <w:shd w:val="clear" w:color="auto" w:fill="auto"/>
                      <w:lang w:val="en-US" w:eastAsia="zh-CN"/>
                      <w14:textFill>
                        <w14:solidFill>
                          <w14:schemeClr w14:val="tx1"/>
                        </w14:solidFill>
                      </w14:textFill>
                    </w:rPr>
                  </w:pPr>
                  <w:r>
                    <w:rPr>
                      <w:rFonts w:hint="eastAsia" w:eastAsia="宋体"/>
                      <w:b w:val="0"/>
                      <w:bCs w:val="0"/>
                      <w:color w:val="000000" w:themeColor="text1"/>
                      <w:szCs w:val="21"/>
                      <w:highlight w:val="none"/>
                      <w:shd w:val="clear" w:color="auto" w:fill="auto"/>
                      <w:lang w:val="en-US" w:eastAsia="zh-CN"/>
                      <w14:textFill>
                        <w14:solidFill>
                          <w14:schemeClr w14:val="tx1"/>
                        </w14:solidFill>
                      </w14:textFill>
                    </w:rPr>
                    <w:t>1次/年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2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color w:val="000000" w:themeColor="text1"/>
                      <w:szCs w:val="21"/>
                      <w:highlight w:val="none"/>
                      <w:shd w:val="clear" w:color="auto" w:fill="auto"/>
                      <w:lang w:val="en-US" w:eastAsia="zh-CN"/>
                      <w14:textFill>
                        <w14:solidFill>
                          <w14:schemeClr w14:val="tx1"/>
                        </w14:solidFill>
                      </w14:textFill>
                    </w:rPr>
                  </w:pPr>
                  <w:r>
                    <w:rPr>
                      <w:rFonts w:hint="eastAsia" w:cs="Times New Roman"/>
                      <w:color w:val="000000" w:themeColor="text1"/>
                      <w:szCs w:val="21"/>
                      <w:highlight w:val="none"/>
                      <w:shd w:val="clear" w:color="auto" w:fill="auto"/>
                      <w:lang w:val="en-US" w:eastAsia="zh-CN"/>
                      <w14:textFill>
                        <w14:solidFill>
                          <w14:schemeClr w14:val="tx1"/>
                        </w14:solidFill>
                      </w14:textFill>
                    </w:rPr>
                    <w:t>G3</w:t>
                  </w:r>
                  <w:r>
                    <w:rPr>
                      <w:rFonts w:hint="eastAsia"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t>排气筒</w:t>
                  </w:r>
                </w:p>
              </w:tc>
              <w:tc>
                <w:tcPr>
                  <w:tcW w:w="3347" w:type="dxa"/>
                  <w:vAlign w:val="center"/>
                </w:tcPr>
                <w:p>
                  <w:pPr>
                    <w:pStyle w:val="138"/>
                    <w:spacing w:line="240" w:lineRule="auto"/>
                    <w:jc w:val="center"/>
                    <w:rPr>
                      <w:rFonts w:hint="default" w:ascii="Times New Roman" w:hAnsi="Times New Roman" w:eastAsia="宋体" w:cs="Times New Roman"/>
                      <w:color w:val="000000" w:themeColor="text1"/>
                      <w:kern w:val="2"/>
                      <w:sz w:val="21"/>
                      <w:szCs w:val="21"/>
                      <w:highlight w:val="none"/>
                      <w:shd w:val="clear" w:color="auto" w:fill="auto"/>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highlight w:val="none"/>
                      <w:shd w:val="clear" w:color="auto" w:fill="auto"/>
                      <w:lang w:val="en-US" w:eastAsia="zh-CN" w:bidi="ar-SA"/>
                      <w14:textFill>
                        <w14:solidFill>
                          <w14:schemeClr w14:val="tx1"/>
                        </w14:solidFill>
                      </w14:textFill>
                    </w:rPr>
                    <w:t>非甲烷总烃</w:t>
                  </w:r>
                </w:p>
              </w:tc>
              <w:tc>
                <w:tcPr>
                  <w:tcW w:w="273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000000" w:themeColor="text1"/>
                      <w:kern w:val="2"/>
                      <w:sz w:val="21"/>
                      <w:szCs w:val="21"/>
                      <w:highlight w:val="none"/>
                      <w:shd w:val="clear" w:color="auto" w:fill="auto"/>
                      <w:lang w:val="en-US" w:eastAsia="zh-CN" w:bidi="ar-SA"/>
                      <w14:textFill>
                        <w14:solidFill>
                          <w14:schemeClr w14:val="tx1"/>
                        </w14:solidFill>
                      </w14:textFill>
                    </w:rPr>
                  </w:pPr>
                  <w:r>
                    <w:rPr>
                      <w:rFonts w:hint="eastAsia" w:eastAsia="宋体"/>
                      <w:b w:val="0"/>
                      <w:bCs w:val="0"/>
                      <w:color w:val="000000" w:themeColor="text1"/>
                      <w:szCs w:val="21"/>
                      <w:highlight w:val="none"/>
                      <w:shd w:val="clear" w:color="auto" w:fill="auto"/>
                      <w:lang w:val="en-US" w:eastAsia="zh-CN"/>
                      <w14:textFill>
                        <w14:solidFill>
                          <w14:schemeClr w14:val="tx1"/>
                        </w14:solidFill>
                      </w14:textFill>
                    </w:rPr>
                    <w:t>1次/年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2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000000" w:themeColor="text1"/>
                      <w:szCs w:val="21"/>
                      <w:highlight w:val="none"/>
                      <w:shd w:val="clear" w:color="auto" w:fill="auto"/>
                      <w:lang w:val="en-US" w:eastAsia="zh-CN"/>
                      <w14:textFill>
                        <w14:solidFill>
                          <w14:schemeClr w14:val="tx1"/>
                        </w14:solidFill>
                      </w14:textFill>
                    </w:rPr>
                  </w:pPr>
                  <w:r>
                    <w:rPr>
                      <w:rFonts w:hint="eastAsia" w:cs="Times New Roman"/>
                      <w:color w:val="000000" w:themeColor="text1"/>
                      <w:szCs w:val="21"/>
                      <w:highlight w:val="none"/>
                      <w:shd w:val="clear" w:color="auto" w:fill="auto"/>
                      <w:lang w:val="en-US" w:eastAsia="zh-CN"/>
                      <w14:textFill>
                        <w14:solidFill>
                          <w14:schemeClr w14:val="tx1"/>
                        </w14:solidFill>
                      </w14:textFill>
                    </w:rPr>
                    <w:t>G4</w:t>
                  </w:r>
                  <w:r>
                    <w:rPr>
                      <w:rFonts w:hint="eastAsia"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t>排气筒</w:t>
                  </w:r>
                </w:p>
              </w:tc>
              <w:tc>
                <w:tcPr>
                  <w:tcW w:w="3347" w:type="dxa"/>
                  <w:vAlign w:val="center"/>
                </w:tcPr>
                <w:p>
                  <w:pPr>
                    <w:pStyle w:val="138"/>
                    <w:spacing w:line="240" w:lineRule="auto"/>
                    <w:jc w:val="center"/>
                    <w:rPr>
                      <w:rFonts w:hint="default" w:ascii="Times New Roman" w:hAnsi="Times New Roman" w:cs="Times New Roman"/>
                      <w:color w:val="000000" w:themeColor="text1"/>
                      <w:kern w:val="2"/>
                      <w:sz w:val="21"/>
                      <w:szCs w:val="21"/>
                      <w:highlight w:val="none"/>
                      <w:shd w:val="clear" w:color="auto" w:fill="auto"/>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highlight w:val="none"/>
                      <w:shd w:val="clear" w:color="auto" w:fill="auto"/>
                      <w:lang w:val="en-US" w:eastAsia="zh-CN" w:bidi="ar-SA"/>
                      <w14:textFill>
                        <w14:solidFill>
                          <w14:schemeClr w14:val="tx1"/>
                        </w14:solidFill>
                      </w14:textFill>
                    </w:rPr>
                    <w:t>VOCs</w:t>
                  </w:r>
                </w:p>
              </w:tc>
              <w:tc>
                <w:tcPr>
                  <w:tcW w:w="273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b w:val="0"/>
                      <w:bCs w:val="0"/>
                      <w:color w:val="000000" w:themeColor="text1"/>
                      <w:szCs w:val="21"/>
                      <w:highlight w:val="none"/>
                      <w:shd w:val="clear" w:color="auto" w:fill="auto"/>
                      <w:lang w:val="en-US" w:eastAsia="zh-CN"/>
                      <w14:textFill>
                        <w14:solidFill>
                          <w14:schemeClr w14:val="tx1"/>
                        </w14:solidFill>
                      </w14:textFill>
                    </w:rPr>
                  </w:pPr>
                  <w:r>
                    <w:rPr>
                      <w:rFonts w:hint="eastAsia" w:eastAsia="宋体"/>
                      <w:b w:val="0"/>
                      <w:bCs w:val="0"/>
                      <w:color w:val="000000" w:themeColor="text1"/>
                      <w:szCs w:val="21"/>
                      <w:highlight w:val="none"/>
                      <w:shd w:val="clear" w:color="auto" w:fill="auto"/>
                      <w:lang w:val="en-US" w:eastAsia="zh-CN"/>
                      <w14:textFill>
                        <w14:solidFill>
                          <w14:schemeClr w14:val="tx1"/>
                        </w14:solidFill>
                      </w14:textFill>
                    </w:rPr>
                    <w:t>1次/年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2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000000" w:themeColor="text1"/>
                      <w:szCs w:val="21"/>
                      <w:highlight w:val="none"/>
                      <w:shd w:val="clear" w:color="auto" w:fill="auto"/>
                      <w:lang w:val="en-US" w:eastAsia="zh-CN"/>
                      <w14:textFill>
                        <w14:solidFill>
                          <w14:schemeClr w14:val="tx1"/>
                        </w14:solidFill>
                      </w14:textFill>
                    </w:rPr>
                  </w:pPr>
                  <w:r>
                    <w:rPr>
                      <w:rFonts w:hint="eastAsia" w:cs="Times New Roman"/>
                      <w:color w:val="000000" w:themeColor="text1"/>
                      <w:szCs w:val="21"/>
                      <w:highlight w:val="none"/>
                      <w:shd w:val="clear" w:color="auto" w:fill="auto"/>
                      <w:lang w:val="en-US" w:eastAsia="zh-CN"/>
                      <w14:textFill>
                        <w14:solidFill>
                          <w14:schemeClr w14:val="tx1"/>
                        </w14:solidFill>
                      </w14:textFill>
                    </w:rPr>
                    <w:t>G5</w:t>
                  </w:r>
                  <w:r>
                    <w:rPr>
                      <w:rFonts w:hint="eastAsia" w:ascii="Times New Roman" w:hAnsi="Times New Roman" w:eastAsia="宋体" w:cs="Times New Roman"/>
                      <w:color w:val="000000" w:themeColor="text1"/>
                      <w:sz w:val="21"/>
                      <w:szCs w:val="21"/>
                      <w:highlight w:val="none"/>
                      <w:shd w:val="clear" w:color="auto" w:fill="auto"/>
                      <w:lang w:val="en-US" w:eastAsia="zh-CN"/>
                      <w14:textFill>
                        <w14:solidFill>
                          <w14:schemeClr w14:val="tx1"/>
                        </w14:solidFill>
                      </w14:textFill>
                    </w:rPr>
                    <w:t>排气筒</w:t>
                  </w:r>
                </w:p>
              </w:tc>
              <w:tc>
                <w:tcPr>
                  <w:tcW w:w="3347" w:type="dxa"/>
                  <w:vAlign w:val="center"/>
                </w:tcPr>
                <w:p>
                  <w:pPr>
                    <w:pStyle w:val="138"/>
                    <w:spacing w:line="240" w:lineRule="auto"/>
                    <w:jc w:val="center"/>
                    <w:rPr>
                      <w:rFonts w:hint="default" w:ascii="Times New Roman" w:hAnsi="Times New Roman" w:cs="Times New Roman"/>
                      <w:color w:val="000000" w:themeColor="text1"/>
                      <w:kern w:val="2"/>
                      <w:sz w:val="21"/>
                      <w:szCs w:val="21"/>
                      <w:highlight w:val="none"/>
                      <w:shd w:val="clear" w:color="auto" w:fill="auto"/>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highlight w:val="none"/>
                      <w:shd w:val="clear" w:color="auto" w:fill="auto"/>
                      <w:lang w:val="en-US" w:eastAsia="zh-CN" w:bidi="ar-SA"/>
                      <w14:textFill>
                        <w14:solidFill>
                          <w14:schemeClr w14:val="tx1"/>
                        </w14:solidFill>
                      </w14:textFill>
                    </w:rPr>
                    <w:t>颗粒物、非甲烷总烃</w:t>
                  </w:r>
                </w:p>
              </w:tc>
              <w:tc>
                <w:tcPr>
                  <w:tcW w:w="273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b w:val="0"/>
                      <w:bCs w:val="0"/>
                      <w:color w:val="000000" w:themeColor="text1"/>
                      <w:szCs w:val="21"/>
                      <w:highlight w:val="none"/>
                      <w:shd w:val="clear" w:color="auto" w:fill="auto"/>
                      <w:lang w:val="en-US" w:eastAsia="zh-CN"/>
                      <w14:textFill>
                        <w14:solidFill>
                          <w14:schemeClr w14:val="tx1"/>
                        </w14:solidFill>
                      </w14:textFill>
                    </w:rPr>
                  </w:pPr>
                  <w:r>
                    <w:rPr>
                      <w:rFonts w:hint="eastAsia" w:eastAsia="宋体"/>
                      <w:b w:val="0"/>
                      <w:bCs w:val="0"/>
                      <w:color w:val="000000" w:themeColor="text1"/>
                      <w:szCs w:val="21"/>
                      <w:highlight w:val="none"/>
                      <w:shd w:val="clear" w:color="auto" w:fill="auto"/>
                      <w:lang w:val="en-US" w:eastAsia="zh-CN"/>
                      <w14:textFill>
                        <w14:solidFill>
                          <w14:schemeClr w14:val="tx1"/>
                        </w14:solidFill>
                      </w14:textFill>
                    </w:rPr>
                    <w:t>1次/年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2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color w:val="000000" w:themeColor="text1"/>
                      <w:szCs w:val="21"/>
                      <w:highlight w:val="none"/>
                      <w:shd w:val="clear" w:color="auto" w:fill="auto"/>
                      <w:lang w:val="en-US" w:eastAsia="zh-CN"/>
                      <w14:textFill>
                        <w14:solidFill>
                          <w14:schemeClr w14:val="tx1"/>
                        </w14:solidFill>
                      </w14:textFill>
                    </w:rPr>
                  </w:pPr>
                  <w:r>
                    <w:rPr>
                      <w:rFonts w:hint="eastAsia" w:cs="Times New Roman"/>
                      <w:color w:val="000000" w:themeColor="text1"/>
                      <w:szCs w:val="21"/>
                      <w:highlight w:val="none"/>
                      <w:shd w:val="clear" w:color="auto" w:fill="auto"/>
                      <w:lang w:val="en-US" w:eastAsia="zh-CN"/>
                      <w14:textFill>
                        <w14:solidFill>
                          <w14:schemeClr w14:val="tx1"/>
                        </w14:solidFill>
                      </w14:textFill>
                    </w:rPr>
                    <w:t>生产车间</w:t>
                  </w:r>
                </w:p>
              </w:tc>
              <w:tc>
                <w:tcPr>
                  <w:tcW w:w="3347" w:type="dxa"/>
                  <w:vAlign w:val="center"/>
                </w:tcPr>
                <w:p>
                  <w:pPr>
                    <w:pStyle w:val="138"/>
                    <w:spacing w:line="240" w:lineRule="auto"/>
                    <w:jc w:val="center"/>
                    <w:rPr>
                      <w:rFonts w:hint="default" w:ascii="Times New Roman" w:hAnsi="Times New Roman" w:cs="Times New Roman"/>
                      <w:color w:val="000000" w:themeColor="text1"/>
                      <w:kern w:val="2"/>
                      <w:sz w:val="21"/>
                      <w:szCs w:val="21"/>
                      <w:highlight w:val="none"/>
                      <w:shd w:val="clear" w:color="auto" w:fill="auto"/>
                      <w:lang w:val="en-US" w:eastAsia="zh-CN" w:bidi="ar-SA"/>
                      <w14:textFill>
                        <w14:solidFill>
                          <w14:schemeClr w14:val="tx1"/>
                        </w14:solidFill>
                      </w14:textFill>
                    </w:rPr>
                  </w:pPr>
                  <w:r>
                    <w:rPr>
                      <w:rFonts w:hint="default" w:ascii="Times New Roman" w:hAnsi="Times New Roman" w:cs="Times New Roman"/>
                      <w:color w:val="000000" w:themeColor="text1"/>
                      <w:kern w:val="2"/>
                      <w:sz w:val="21"/>
                      <w:szCs w:val="21"/>
                      <w:highlight w:val="none"/>
                      <w:shd w:val="clear" w:color="auto" w:fill="auto"/>
                      <w:lang w:val="en-US" w:eastAsia="zh-CN" w:bidi="ar-SA"/>
                      <w14:textFill>
                        <w14:solidFill>
                          <w14:schemeClr w14:val="tx1"/>
                        </w14:solidFill>
                      </w14:textFill>
                    </w:rPr>
                    <w:t>NMHC</w:t>
                  </w:r>
                </w:p>
              </w:tc>
              <w:tc>
                <w:tcPr>
                  <w:tcW w:w="273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b w:val="0"/>
                      <w:bCs w:val="0"/>
                      <w:color w:val="000000" w:themeColor="text1"/>
                      <w:szCs w:val="21"/>
                      <w:highlight w:val="none"/>
                      <w:shd w:val="clear" w:color="auto" w:fill="auto"/>
                      <w:lang w:val="en-US" w:eastAsia="zh-CN"/>
                      <w14:textFill>
                        <w14:solidFill>
                          <w14:schemeClr w14:val="tx1"/>
                        </w14:solidFill>
                      </w14:textFill>
                    </w:rPr>
                  </w:pPr>
                  <w:r>
                    <w:rPr>
                      <w:rFonts w:hint="eastAsia" w:eastAsia="宋体"/>
                      <w:b w:val="0"/>
                      <w:bCs w:val="0"/>
                      <w:color w:val="000000" w:themeColor="text1"/>
                      <w:szCs w:val="21"/>
                      <w:highlight w:val="none"/>
                      <w:shd w:val="clear" w:color="auto" w:fill="auto"/>
                      <w:lang w:val="en-US" w:eastAsia="zh-CN"/>
                      <w14:textFill>
                        <w14:solidFill>
                          <w14:schemeClr w14:val="tx1"/>
                        </w14:solidFill>
                      </w14:textFill>
                    </w:rPr>
                    <w:t>1次/年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2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color w:val="000000" w:themeColor="text1"/>
                      <w:szCs w:val="21"/>
                      <w:highlight w:val="none"/>
                      <w:shd w:val="clear" w:color="auto" w:fill="auto"/>
                      <w:lang w:val="en-US" w:eastAsia="zh-CN"/>
                      <w14:textFill>
                        <w14:solidFill>
                          <w14:schemeClr w14:val="tx1"/>
                        </w14:solidFill>
                      </w14:textFill>
                    </w:rPr>
                  </w:pPr>
                  <w:r>
                    <w:rPr>
                      <w:rFonts w:hint="eastAsia" w:ascii="Times New Roman" w:hAnsi="Times New Roman" w:cs="Times New Roman"/>
                      <w:color w:val="000000" w:themeColor="text1"/>
                      <w:szCs w:val="21"/>
                      <w:highlight w:val="none"/>
                      <w:shd w:val="clear" w:color="auto" w:fill="auto"/>
                      <w:lang w:val="en-US" w:eastAsia="zh-CN"/>
                      <w14:textFill>
                        <w14:solidFill>
                          <w14:schemeClr w14:val="tx1"/>
                        </w14:solidFill>
                      </w14:textFill>
                    </w:rPr>
                    <w:t>厂界主导风向上风向一个监测点、下风向三个监测点</w:t>
                  </w:r>
                </w:p>
              </w:tc>
              <w:tc>
                <w:tcPr>
                  <w:tcW w:w="3347" w:type="dxa"/>
                  <w:vAlign w:val="center"/>
                </w:tcPr>
                <w:p>
                  <w:pPr>
                    <w:spacing w:line="240" w:lineRule="auto"/>
                    <w:jc w:val="center"/>
                    <w:rPr>
                      <w:rFonts w:hint="default" w:ascii="Times New Roman" w:hAnsi="Times New Roman" w:cs="Times New Roman"/>
                      <w:color w:val="000000" w:themeColor="text1"/>
                      <w:sz w:val="21"/>
                      <w:szCs w:val="21"/>
                      <w:highlight w:val="none"/>
                      <w:shd w:val="clear" w:color="auto" w:fill="auto"/>
                      <w14:textFill>
                        <w14:solidFill>
                          <w14:schemeClr w14:val="tx1"/>
                        </w14:solidFill>
                      </w14:textFill>
                    </w:rPr>
                  </w:pPr>
                  <w:r>
                    <w:rPr>
                      <w:rFonts w:hint="default" w:ascii="Times New Roman" w:hAnsi="Times New Roman" w:cs="Times New Roman"/>
                      <w:color w:val="000000" w:themeColor="text1"/>
                      <w:kern w:val="2"/>
                      <w:sz w:val="21"/>
                      <w:szCs w:val="21"/>
                      <w:highlight w:val="none"/>
                      <w:shd w:val="clear" w:color="auto" w:fill="auto"/>
                      <w:lang w:val="en-US" w:eastAsia="zh-CN" w:bidi="ar-SA"/>
                      <w14:textFill>
                        <w14:solidFill>
                          <w14:schemeClr w14:val="tx1"/>
                        </w14:solidFill>
                      </w14:textFill>
                    </w:rPr>
                    <w:t>颗粒物、非甲烷总烃、VOCs</w:t>
                  </w:r>
                </w:p>
              </w:tc>
              <w:tc>
                <w:tcPr>
                  <w:tcW w:w="2738" w:type="dxa"/>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b w:val="0"/>
                      <w:bCs w:val="0"/>
                      <w:color w:val="000000" w:themeColor="text1"/>
                      <w:szCs w:val="21"/>
                      <w:highlight w:val="none"/>
                      <w:shd w:val="clear" w:color="auto" w:fill="auto"/>
                      <w:lang w:val="en-US" w:eastAsia="zh-CN"/>
                      <w14:textFill>
                        <w14:solidFill>
                          <w14:schemeClr w14:val="tx1"/>
                        </w14:solidFill>
                      </w14:textFill>
                    </w:rPr>
                  </w:pPr>
                  <w:r>
                    <w:rPr>
                      <w:rFonts w:hint="eastAsia" w:eastAsia="宋体"/>
                      <w:b w:val="0"/>
                      <w:bCs w:val="0"/>
                      <w:color w:val="000000" w:themeColor="text1"/>
                      <w:szCs w:val="21"/>
                      <w:highlight w:val="none"/>
                      <w:shd w:val="clear" w:color="auto" w:fill="auto"/>
                      <w:lang w:val="en-US" w:eastAsia="zh-CN"/>
                      <w14:textFill>
                        <w14:solidFill>
                          <w14:schemeClr w14:val="tx1"/>
                        </w14:solidFill>
                      </w14:textFill>
                    </w:rPr>
                    <w:t>1次/年</w:t>
                  </w:r>
                </w:p>
              </w:tc>
            </w:tr>
          </w:tbl>
          <w:p>
            <w:pPr>
              <w:keepNext w:val="0"/>
              <w:keepLines w:val="0"/>
              <w:pageBreakBefore w:val="0"/>
              <w:widowControl w:val="0"/>
              <w:kinsoku/>
              <w:wordWrap/>
              <w:overflowPunct/>
              <w:topLinePunct w:val="0"/>
              <w:autoSpaceDE/>
              <w:autoSpaceDN/>
              <w:bidi w:val="0"/>
              <w:adjustRightInd/>
              <w:snapToGrid/>
              <w:spacing w:before="62" w:beforeLines="20" w:line="336" w:lineRule="auto"/>
              <w:ind w:firstLine="422" w:firstLineChars="200"/>
              <w:jc w:val="left"/>
              <w:textAlignment w:val="auto"/>
              <w:rPr>
                <w:rFonts w:hint="eastAsia" w:eastAsia="宋体"/>
                <w:b/>
                <w:bCs/>
                <w:color w:val="000000" w:themeColor="text1"/>
                <w:szCs w:val="21"/>
                <w:highlight w:val="none"/>
                <w:lang w:val="en-US" w:eastAsia="zh-CN"/>
                <w14:textFill>
                  <w14:solidFill>
                    <w14:schemeClr w14:val="tx1"/>
                  </w14:solidFill>
                </w14:textFill>
              </w:rPr>
            </w:pPr>
            <w:r>
              <w:rPr>
                <w:rFonts w:hint="eastAsia"/>
                <w:b/>
                <w:bCs/>
                <w:color w:val="000000" w:themeColor="text1"/>
                <w:szCs w:val="21"/>
                <w:highlight w:val="none"/>
                <w:lang w:val="en-US" w:eastAsia="zh-CN"/>
                <w14:textFill>
                  <w14:solidFill>
                    <w14:schemeClr w14:val="tx1"/>
                  </w14:solidFill>
                </w14:textFill>
              </w:rPr>
              <w:t>（8）非正常工况</w:t>
            </w:r>
          </w:p>
          <w:p>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hint="eastAsia"/>
                <w:b w:val="0"/>
                <w:bCs w:val="0"/>
                <w:color w:val="000000" w:themeColor="text1"/>
                <w:sz w:val="24"/>
                <w:szCs w:val="24"/>
                <w:highlight w:val="none"/>
                <w:lang w:eastAsia="zh-CN"/>
                <w14:textFill>
                  <w14:solidFill>
                    <w14:schemeClr w14:val="tx1"/>
                  </w14:solidFill>
                </w14:textFill>
              </w:rPr>
            </w:pPr>
            <w:r>
              <w:rPr>
                <w:rFonts w:hint="eastAsia"/>
                <w:b w:val="0"/>
                <w:bCs w:val="0"/>
                <w:color w:val="000000" w:themeColor="text1"/>
                <w:sz w:val="24"/>
                <w:szCs w:val="24"/>
                <w:highlight w:val="none"/>
                <w:lang w:eastAsia="zh-CN"/>
                <w14:textFill>
                  <w14:solidFill>
                    <w14:schemeClr w14:val="tx1"/>
                  </w14:solidFill>
                </w14:textFill>
              </w:rPr>
              <w:t>本项目的非正常工况主要是污染物排放控制措施达不到应有效率，即废气处理设施失效，造成排气筒废气中废气污染物未经净化直接排放，其排放情况如下表所示：</w:t>
            </w:r>
          </w:p>
          <w:p>
            <w:pPr>
              <w:pStyle w:val="139"/>
              <w:snapToGrid/>
              <w:spacing w:line="240" w:lineRule="auto"/>
              <w:rPr>
                <w:b w:val="0"/>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表</w:t>
            </w:r>
            <w:r>
              <w:rPr>
                <w:rFonts w:hint="eastAsia"/>
                <w:color w:val="000000" w:themeColor="text1"/>
                <w:kern w:val="0"/>
                <w:sz w:val="21"/>
                <w:szCs w:val="21"/>
                <w:highlight w:val="none"/>
                <w14:textFill>
                  <w14:solidFill>
                    <w14:schemeClr w14:val="tx1"/>
                  </w14:solidFill>
                </w14:textFill>
              </w:rPr>
              <w:t>4-</w:t>
            </w:r>
            <w:r>
              <w:rPr>
                <w:rFonts w:hint="eastAsia"/>
                <w:color w:val="000000" w:themeColor="text1"/>
                <w:kern w:val="0"/>
                <w:sz w:val="21"/>
                <w:szCs w:val="21"/>
                <w:highlight w:val="none"/>
                <w:lang w:val="en-US" w:eastAsia="zh-CN"/>
                <w14:textFill>
                  <w14:solidFill>
                    <w14:schemeClr w14:val="tx1"/>
                  </w14:solidFill>
                </w14:textFill>
              </w:rPr>
              <w:t>4</w:t>
            </w:r>
            <w:r>
              <w:rPr>
                <w:color w:val="000000" w:themeColor="text1"/>
                <w:sz w:val="21"/>
                <w:szCs w:val="21"/>
                <w:highlight w:val="none"/>
                <w14:textFill>
                  <w14:solidFill>
                    <w14:schemeClr w14:val="tx1"/>
                  </w14:solidFill>
                </w14:textFill>
              </w:rPr>
              <w:t xml:space="preserve"> </w:t>
            </w:r>
            <w:r>
              <w:rPr>
                <w:rFonts w:hint="eastAsia"/>
                <w:color w:val="000000" w:themeColor="text1"/>
                <w:sz w:val="21"/>
                <w:szCs w:val="21"/>
                <w:highlight w:val="none"/>
                <w:lang w:val="en-US" w:eastAsia="zh-CN"/>
                <w14:textFill>
                  <w14:solidFill>
                    <w14:schemeClr w14:val="tx1"/>
                  </w14:solidFill>
                </w14:textFill>
              </w:rPr>
              <w:t xml:space="preserve"> 非正常工况排气筒排放情况</w:t>
            </w:r>
          </w:p>
          <w:tbl>
            <w:tblPr>
              <w:tblStyle w:val="40"/>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7"/>
              <w:gridCol w:w="920"/>
              <w:gridCol w:w="1186"/>
              <w:gridCol w:w="1240"/>
              <w:gridCol w:w="982"/>
              <w:gridCol w:w="859"/>
              <w:gridCol w:w="1173"/>
              <w:gridCol w:w="11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412" w:type="pct"/>
                  <w:tcBorders>
                    <w:tl2br w:val="nil"/>
                    <w:tr2bl w:val="nil"/>
                  </w:tcBorders>
                  <w:noWrap w:val="0"/>
                  <w:vAlign w:val="center"/>
                </w:tcPr>
                <w:p>
                  <w:pPr>
                    <w:pStyle w:val="138"/>
                    <w:spacing w:line="24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污染源</w:t>
                  </w:r>
                </w:p>
              </w:tc>
              <w:tc>
                <w:tcPr>
                  <w:tcW w:w="560" w:type="pct"/>
                  <w:tcBorders>
                    <w:tl2br w:val="nil"/>
                    <w:tr2bl w:val="nil"/>
                  </w:tcBorders>
                  <w:noWrap w:val="0"/>
                  <w:vAlign w:val="center"/>
                </w:tcPr>
                <w:p>
                  <w:pPr>
                    <w:pStyle w:val="138"/>
                    <w:spacing w:line="24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污染物</w:t>
                  </w:r>
                  <w:r>
                    <w:rPr>
                      <w:rFonts w:hint="eastAsia"/>
                      <w:color w:val="000000" w:themeColor="text1"/>
                      <w:highlight w:val="none"/>
                      <w:lang w:eastAsia="zh-CN"/>
                      <w14:textFill>
                        <w14:solidFill>
                          <w14:schemeClr w14:val="tx1"/>
                        </w14:solidFill>
                      </w14:textFill>
                    </w:rPr>
                    <w:t>名称</w:t>
                  </w:r>
                </w:p>
              </w:tc>
              <w:tc>
                <w:tcPr>
                  <w:tcW w:w="722" w:type="pct"/>
                  <w:tcBorders>
                    <w:tl2br w:val="nil"/>
                    <w:tr2bl w:val="nil"/>
                  </w:tcBorders>
                  <w:noWrap w:val="0"/>
                  <w:vAlign w:val="center"/>
                </w:tcPr>
                <w:p>
                  <w:pPr>
                    <w:pStyle w:val="138"/>
                    <w:spacing w:line="240" w:lineRule="auto"/>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非正常排放速率/（kg/h）</w:t>
                  </w:r>
                </w:p>
              </w:tc>
              <w:tc>
                <w:tcPr>
                  <w:tcW w:w="755" w:type="pct"/>
                  <w:tcBorders>
                    <w:tl2br w:val="nil"/>
                    <w:tr2bl w:val="nil"/>
                  </w:tcBorders>
                  <w:noWrap w:val="0"/>
                  <w:vAlign w:val="center"/>
                </w:tcPr>
                <w:p>
                  <w:pPr>
                    <w:pStyle w:val="138"/>
                    <w:spacing w:line="240" w:lineRule="auto"/>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非正常排放</w:t>
                  </w:r>
                  <w:r>
                    <w:rPr>
                      <w:rFonts w:hint="eastAsia"/>
                      <w:color w:val="000000" w:themeColor="text1"/>
                      <w:highlight w:val="none"/>
                      <w:lang w:val="en-US" w:eastAsia="zh-CN"/>
                      <w14:textFill>
                        <w14:solidFill>
                          <w14:schemeClr w14:val="tx1"/>
                        </w14:solidFill>
                      </w14:textFill>
                    </w:rPr>
                    <w:t>浓度（</w:t>
                  </w:r>
                  <w:r>
                    <w:rPr>
                      <w:rFonts w:hint="default"/>
                      <w:color w:val="000000" w:themeColor="text1"/>
                      <w:highlight w:val="none"/>
                      <w14:textFill>
                        <w14:solidFill>
                          <w14:schemeClr w14:val="tx1"/>
                        </w14:solidFill>
                      </w14:textFill>
                    </w:rPr>
                    <w:t>mg/m</w:t>
                  </w:r>
                  <w:r>
                    <w:rPr>
                      <w:rFonts w:hint="default"/>
                      <w:color w:val="000000" w:themeColor="text1"/>
                      <w:highlight w:val="none"/>
                      <w:vertAlign w:val="superscript"/>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w:t>
                  </w:r>
                </w:p>
              </w:tc>
              <w:tc>
                <w:tcPr>
                  <w:tcW w:w="598" w:type="pct"/>
                  <w:tcBorders>
                    <w:tl2br w:val="nil"/>
                    <w:tr2bl w:val="nil"/>
                  </w:tcBorders>
                  <w:noWrap w:val="0"/>
                  <w:vAlign w:val="center"/>
                </w:tcPr>
                <w:p>
                  <w:pPr>
                    <w:pStyle w:val="138"/>
                    <w:spacing w:line="240" w:lineRule="auto"/>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单次持续时间/h</w:t>
                  </w:r>
                </w:p>
              </w:tc>
              <w:tc>
                <w:tcPr>
                  <w:tcW w:w="523" w:type="pct"/>
                  <w:tcBorders>
                    <w:tl2br w:val="nil"/>
                    <w:tr2bl w:val="nil"/>
                  </w:tcBorders>
                  <w:noWrap w:val="0"/>
                  <w:vAlign w:val="center"/>
                </w:tcPr>
                <w:p>
                  <w:pPr>
                    <w:pStyle w:val="138"/>
                    <w:spacing w:line="240" w:lineRule="auto"/>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年发生频次/次</w:t>
                  </w:r>
                </w:p>
              </w:tc>
              <w:tc>
                <w:tcPr>
                  <w:tcW w:w="714" w:type="pct"/>
                  <w:tcBorders>
                    <w:tl2br w:val="nil"/>
                    <w:tr2bl w:val="nil"/>
                  </w:tcBorders>
                  <w:noWrap w:val="0"/>
                  <w:vAlign w:val="center"/>
                </w:tcPr>
                <w:p>
                  <w:pPr>
                    <w:pStyle w:val="138"/>
                    <w:spacing w:line="24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排放量（kg/a）</w:t>
                  </w:r>
                </w:p>
              </w:tc>
              <w:tc>
                <w:tcPr>
                  <w:tcW w:w="711" w:type="pct"/>
                  <w:tcBorders>
                    <w:tl2br w:val="nil"/>
                    <w:tr2bl w:val="nil"/>
                  </w:tcBorders>
                  <w:noWrap w:val="0"/>
                  <w:vAlign w:val="center"/>
                </w:tcPr>
                <w:p>
                  <w:pPr>
                    <w:pStyle w:val="138"/>
                    <w:spacing w:line="24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12" w:type="pct"/>
                  <w:vMerge w:val="restart"/>
                  <w:vAlign w:val="center"/>
                </w:tcPr>
                <w:p>
                  <w:pPr>
                    <w:pStyle w:val="138"/>
                    <w:spacing w:line="240" w:lineRule="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G1排气筒</w:t>
                  </w:r>
                </w:p>
              </w:tc>
              <w:tc>
                <w:tcPr>
                  <w:tcW w:w="560" w:type="pct"/>
                  <w:vAlign w:val="center"/>
                </w:tcPr>
                <w:p>
                  <w:pPr>
                    <w:pStyle w:val="138"/>
                    <w:spacing w:line="240" w:lineRule="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颗粒物</w:t>
                  </w:r>
                </w:p>
              </w:tc>
              <w:tc>
                <w:tcPr>
                  <w:tcW w:w="722" w:type="pct"/>
                  <w:vAlign w:val="center"/>
                </w:tcPr>
                <w:p>
                  <w:pPr>
                    <w:pStyle w:val="138"/>
                    <w:spacing w:line="24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0.0023</w:t>
                  </w:r>
                </w:p>
              </w:tc>
              <w:tc>
                <w:tcPr>
                  <w:tcW w:w="755" w:type="pct"/>
                  <w:vAlign w:val="center"/>
                </w:tcPr>
                <w:p>
                  <w:pPr>
                    <w:pStyle w:val="138"/>
                    <w:spacing w:line="24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0.092</w:t>
                  </w:r>
                </w:p>
              </w:tc>
              <w:tc>
                <w:tcPr>
                  <w:tcW w:w="598" w:type="pct"/>
                  <w:vAlign w:val="center"/>
                </w:tcPr>
                <w:p>
                  <w:pPr>
                    <w:pStyle w:val="138"/>
                    <w:spacing w:line="240" w:lineRule="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523" w:type="pct"/>
                  <w:vAlign w:val="center"/>
                </w:tcPr>
                <w:p>
                  <w:pPr>
                    <w:pStyle w:val="138"/>
                    <w:spacing w:line="240" w:lineRule="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714" w:type="pct"/>
                  <w:vAlign w:val="center"/>
                </w:tcPr>
                <w:p>
                  <w:pPr>
                    <w:pStyle w:val="138"/>
                    <w:spacing w:line="24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0.0092</w:t>
                  </w:r>
                </w:p>
              </w:tc>
              <w:tc>
                <w:tcPr>
                  <w:tcW w:w="711" w:type="pct"/>
                  <w:vMerge w:val="restart"/>
                  <w:vAlign w:val="center"/>
                </w:tcPr>
                <w:p>
                  <w:pPr>
                    <w:pStyle w:val="138"/>
                    <w:spacing w:line="24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做好设施日常维护工作，定期清理除尘器，更换活性炭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12" w:type="pct"/>
                  <w:vMerge w:val="continue"/>
                  <w:vAlign w:val="center"/>
                </w:tcPr>
                <w:p>
                  <w:pPr>
                    <w:pStyle w:val="138"/>
                    <w:spacing w:line="240" w:lineRule="auto"/>
                    <w:rPr>
                      <w:rFonts w:hint="eastAsia"/>
                      <w:color w:val="000000" w:themeColor="text1"/>
                      <w:highlight w:val="none"/>
                      <w:lang w:val="en-US" w:eastAsia="zh-CN"/>
                      <w14:textFill>
                        <w14:solidFill>
                          <w14:schemeClr w14:val="tx1"/>
                        </w14:solidFill>
                      </w14:textFill>
                    </w:rPr>
                  </w:pPr>
                </w:p>
              </w:tc>
              <w:tc>
                <w:tcPr>
                  <w:tcW w:w="560" w:type="pct"/>
                  <w:vAlign w:val="center"/>
                </w:tcPr>
                <w:p>
                  <w:pPr>
                    <w:pStyle w:val="26"/>
                    <w:jc w:val="center"/>
                    <w:rPr>
                      <w:rFonts w:hint="eastAsia"/>
                      <w:color w:val="000000" w:themeColor="text1"/>
                      <w:highlight w:val="none"/>
                      <w:lang w:val="en-US" w:eastAsia="zh-CN"/>
                      <w14:textFill>
                        <w14:solidFill>
                          <w14:schemeClr w14:val="tx1"/>
                        </w14:solidFill>
                      </w14:textFill>
                    </w:rPr>
                  </w:pPr>
                  <w:r>
                    <w:rPr>
                      <w:rFonts w:hint="eastAsia" w:ascii="Times New Roman"/>
                      <w:b w:val="0"/>
                      <w:bCs w:val="0"/>
                      <w:color w:val="000000" w:themeColor="text1"/>
                      <w:szCs w:val="21"/>
                      <w:highlight w:val="none"/>
                      <w14:textFill>
                        <w14:solidFill>
                          <w14:schemeClr w14:val="tx1"/>
                        </w14:solidFill>
                      </w14:textFill>
                    </w:rPr>
                    <w:t>非甲烷总烃</w:t>
                  </w:r>
                </w:p>
              </w:tc>
              <w:tc>
                <w:tcPr>
                  <w:tcW w:w="722" w:type="pct"/>
                  <w:vAlign w:val="center"/>
                </w:tcPr>
                <w:p>
                  <w:pPr>
                    <w:pStyle w:val="138"/>
                    <w:spacing w:line="24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0.0077</w:t>
                  </w:r>
                </w:p>
              </w:tc>
              <w:tc>
                <w:tcPr>
                  <w:tcW w:w="755" w:type="pct"/>
                  <w:vAlign w:val="center"/>
                </w:tcPr>
                <w:p>
                  <w:pPr>
                    <w:pStyle w:val="138"/>
                    <w:spacing w:line="24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0.308</w:t>
                  </w:r>
                </w:p>
              </w:tc>
              <w:tc>
                <w:tcPr>
                  <w:tcW w:w="598" w:type="pct"/>
                  <w:vAlign w:val="center"/>
                </w:tcPr>
                <w:p>
                  <w:pPr>
                    <w:pStyle w:val="138"/>
                    <w:spacing w:line="240" w:lineRule="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523" w:type="pct"/>
                  <w:vAlign w:val="center"/>
                </w:tcPr>
                <w:p>
                  <w:pPr>
                    <w:pStyle w:val="138"/>
                    <w:spacing w:line="240" w:lineRule="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714" w:type="pct"/>
                  <w:vAlign w:val="center"/>
                </w:tcPr>
                <w:p>
                  <w:pPr>
                    <w:pStyle w:val="138"/>
                    <w:spacing w:line="24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0.308</w:t>
                  </w:r>
                </w:p>
              </w:tc>
              <w:tc>
                <w:tcPr>
                  <w:tcW w:w="711" w:type="pct"/>
                  <w:vMerge w:val="continue"/>
                  <w:vAlign w:val="center"/>
                </w:tcPr>
                <w:p>
                  <w:pPr>
                    <w:pStyle w:val="138"/>
                    <w:spacing w:line="240" w:lineRule="auto"/>
                    <w:rPr>
                      <w:rFonts w:hint="eastAsia"/>
                      <w:color w:val="000000" w:themeColor="text1"/>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12" w:type="pct"/>
                  <w:vAlign w:val="center"/>
                </w:tcPr>
                <w:p>
                  <w:pPr>
                    <w:pStyle w:val="138"/>
                    <w:spacing w:line="240" w:lineRule="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G2排气筒</w:t>
                  </w:r>
                </w:p>
              </w:tc>
              <w:tc>
                <w:tcPr>
                  <w:tcW w:w="560" w:type="pct"/>
                  <w:vAlign w:val="center"/>
                </w:tcPr>
                <w:p>
                  <w:pPr>
                    <w:pStyle w:val="26"/>
                    <w:jc w:val="center"/>
                    <w:rPr>
                      <w:rFonts w:hint="eastAsia" w:ascii="宋体" w:hAnsi="Courier New" w:eastAsia="宋体" w:cs="Courier New"/>
                      <w:color w:val="000000" w:themeColor="text1"/>
                      <w:kern w:val="2"/>
                      <w:sz w:val="21"/>
                      <w:szCs w:val="21"/>
                      <w:highlight w:val="none"/>
                      <w:lang w:val="en-US" w:eastAsia="zh-CN" w:bidi="ar-SA"/>
                      <w14:textFill>
                        <w14:solidFill>
                          <w14:schemeClr w14:val="tx1"/>
                        </w14:solidFill>
                      </w14:textFill>
                    </w:rPr>
                  </w:pPr>
                  <w:r>
                    <w:rPr>
                      <w:rFonts w:hint="eastAsia" w:ascii="Times New Roman"/>
                      <w:b w:val="0"/>
                      <w:bCs w:val="0"/>
                      <w:color w:val="000000" w:themeColor="text1"/>
                      <w:szCs w:val="21"/>
                      <w:highlight w:val="none"/>
                      <w:lang w:val="en-US" w:eastAsia="zh-CN"/>
                      <w14:textFill>
                        <w14:solidFill>
                          <w14:schemeClr w14:val="tx1"/>
                        </w14:solidFill>
                      </w14:textFill>
                    </w:rPr>
                    <w:t>VOCs</w:t>
                  </w:r>
                </w:p>
              </w:tc>
              <w:tc>
                <w:tcPr>
                  <w:tcW w:w="722" w:type="pct"/>
                  <w:vAlign w:val="center"/>
                </w:tcPr>
                <w:p>
                  <w:pPr>
                    <w:pStyle w:val="138"/>
                    <w:spacing w:line="240" w:lineRule="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0.2933</w:t>
                  </w:r>
                </w:p>
              </w:tc>
              <w:tc>
                <w:tcPr>
                  <w:tcW w:w="755" w:type="pct"/>
                  <w:vAlign w:val="center"/>
                </w:tcPr>
                <w:p>
                  <w:pPr>
                    <w:pStyle w:val="138"/>
                    <w:spacing w:line="240" w:lineRule="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58.667</w:t>
                  </w:r>
                </w:p>
              </w:tc>
              <w:tc>
                <w:tcPr>
                  <w:tcW w:w="598" w:type="pct"/>
                  <w:vAlign w:val="center"/>
                </w:tcPr>
                <w:p>
                  <w:pPr>
                    <w:pStyle w:val="138"/>
                    <w:spacing w:line="240" w:lineRule="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523" w:type="pct"/>
                  <w:vAlign w:val="center"/>
                </w:tcPr>
                <w:p>
                  <w:pPr>
                    <w:pStyle w:val="138"/>
                    <w:spacing w:line="240" w:lineRule="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714" w:type="pct"/>
                  <w:vAlign w:val="center"/>
                </w:tcPr>
                <w:p>
                  <w:pPr>
                    <w:pStyle w:val="138"/>
                    <w:spacing w:line="240" w:lineRule="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1.1732</w:t>
                  </w:r>
                </w:p>
              </w:tc>
              <w:tc>
                <w:tcPr>
                  <w:tcW w:w="711" w:type="pct"/>
                  <w:vMerge w:val="continue"/>
                  <w:vAlign w:val="center"/>
                </w:tcPr>
                <w:p>
                  <w:pPr>
                    <w:pStyle w:val="138"/>
                    <w:spacing w:line="240" w:lineRule="auto"/>
                    <w:rPr>
                      <w:rFonts w:hint="eastAsia"/>
                      <w:color w:val="000000" w:themeColor="text1"/>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12" w:type="pct"/>
                  <w:vAlign w:val="center"/>
                </w:tcPr>
                <w:p>
                  <w:pPr>
                    <w:pStyle w:val="138"/>
                    <w:spacing w:line="240" w:lineRule="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G3排气筒</w:t>
                  </w:r>
                </w:p>
              </w:tc>
              <w:tc>
                <w:tcPr>
                  <w:tcW w:w="560" w:type="pct"/>
                  <w:vAlign w:val="center"/>
                </w:tcPr>
                <w:p>
                  <w:pPr>
                    <w:pStyle w:val="26"/>
                    <w:jc w:val="center"/>
                    <w:rPr>
                      <w:rFonts w:hint="eastAsia"/>
                      <w:color w:val="000000" w:themeColor="text1"/>
                      <w:highlight w:val="none"/>
                      <w:lang w:val="en-US" w:eastAsia="zh-CN"/>
                      <w14:textFill>
                        <w14:solidFill>
                          <w14:schemeClr w14:val="tx1"/>
                        </w14:solidFill>
                      </w14:textFill>
                    </w:rPr>
                  </w:pPr>
                  <w:r>
                    <w:rPr>
                      <w:rFonts w:hint="eastAsia" w:ascii="Times New Roman"/>
                      <w:b w:val="0"/>
                      <w:bCs w:val="0"/>
                      <w:color w:val="000000" w:themeColor="text1"/>
                      <w:szCs w:val="21"/>
                      <w:highlight w:val="none"/>
                      <w14:textFill>
                        <w14:solidFill>
                          <w14:schemeClr w14:val="tx1"/>
                        </w14:solidFill>
                      </w14:textFill>
                    </w:rPr>
                    <w:t>非甲烷总烃</w:t>
                  </w:r>
                </w:p>
              </w:tc>
              <w:tc>
                <w:tcPr>
                  <w:tcW w:w="722" w:type="pct"/>
                  <w:vAlign w:val="center"/>
                </w:tcPr>
                <w:p>
                  <w:pPr>
                    <w:pStyle w:val="138"/>
                    <w:spacing w:line="24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0.3367</w:t>
                  </w:r>
                </w:p>
              </w:tc>
              <w:tc>
                <w:tcPr>
                  <w:tcW w:w="755" w:type="pct"/>
                  <w:vAlign w:val="center"/>
                </w:tcPr>
                <w:p>
                  <w:pPr>
                    <w:pStyle w:val="138"/>
                    <w:spacing w:line="24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13.468</w:t>
                  </w:r>
                </w:p>
              </w:tc>
              <w:tc>
                <w:tcPr>
                  <w:tcW w:w="598" w:type="pct"/>
                  <w:vAlign w:val="center"/>
                </w:tcPr>
                <w:p>
                  <w:pPr>
                    <w:pStyle w:val="138"/>
                    <w:spacing w:line="24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523" w:type="pct"/>
                  <w:vAlign w:val="center"/>
                </w:tcPr>
                <w:p>
                  <w:pPr>
                    <w:pStyle w:val="138"/>
                    <w:spacing w:line="24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714" w:type="pct"/>
                  <w:vAlign w:val="center"/>
                </w:tcPr>
                <w:p>
                  <w:pPr>
                    <w:pStyle w:val="138"/>
                    <w:spacing w:line="24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1.3468</w:t>
                  </w:r>
                </w:p>
              </w:tc>
              <w:tc>
                <w:tcPr>
                  <w:tcW w:w="711" w:type="pct"/>
                  <w:vMerge w:val="continue"/>
                  <w:vAlign w:val="center"/>
                </w:tcPr>
                <w:p>
                  <w:pPr>
                    <w:pStyle w:val="138"/>
                    <w:spacing w:line="240" w:lineRule="auto"/>
                    <w:rPr>
                      <w:rFonts w:hint="eastAsia"/>
                      <w:color w:val="000000" w:themeColor="text1"/>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12" w:type="pct"/>
                  <w:vAlign w:val="center"/>
                </w:tcPr>
                <w:p>
                  <w:pPr>
                    <w:pStyle w:val="138"/>
                    <w:spacing w:line="240" w:lineRule="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G4排气筒</w:t>
                  </w:r>
                </w:p>
              </w:tc>
              <w:tc>
                <w:tcPr>
                  <w:tcW w:w="560" w:type="pct"/>
                  <w:vAlign w:val="center"/>
                </w:tcPr>
                <w:p>
                  <w:pPr>
                    <w:pStyle w:val="26"/>
                    <w:jc w:val="center"/>
                    <w:rPr>
                      <w:rFonts w:hint="eastAsia"/>
                      <w:color w:val="000000" w:themeColor="text1"/>
                      <w:highlight w:val="none"/>
                      <w:lang w:val="en-US" w:eastAsia="zh-CN"/>
                      <w14:textFill>
                        <w14:solidFill>
                          <w14:schemeClr w14:val="tx1"/>
                        </w14:solidFill>
                      </w14:textFill>
                    </w:rPr>
                  </w:pPr>
                  <w:r>
                    <w:rPr>
                      <w:rFonts w:hint="eastAsia" w:ascii="Times New Roman"/>
                      <w:b w:val="0"/>
                      <w:bCs w:val="0"/>
                      <w:color w:val="000000" w:themeColor="text1"/>
                      <w:szCs w:val="21"/>
                      <w:highlight w:val="none"/>
                      <w:lang w:val="en-US" w:eastAsia="zh-CN"/>
                      <w14:textFill>
                        <w14:solidFill>
                          <w14:schemeClr w14:val="tx1"/>
                        </w14:solidFill>
                      </w14:textFill>
                    </w:rPr>
                    <w:t>VOCs</w:t>
                  </w:r>
                </w:p>
              </w:tc>
              <w:tc>
                <w:tcPr>
                  <w:tcW w:w="722" w:type="pct"/>
                  <w:vAlign w:val="center"/>
                </w:tcPr>
                <w:p>
                  <w:pPr>
                    <w:pStyle w:val="138"/>
                    <w:spacing w:line="24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0.0167</w:t>
                  </w:r>
                </w:p>
              </w:tc>
              <w:tc>
                <w:tcPr>
                  <w:tcW w:w="755" w:type="pct"/>
                  <w:vAlign w:val="center"/>
                </w:tcPr>
                <w:p>
                  <w:pPr>
                    <w:pStyle w:val="138"/>
                    <w:spacing w:line="24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4.175</w:t>
                  </w:r>
                </w:p>
              </w:tc>
              <w:tc>
                <w:tcPr>
                  <w:tcW w:w="598" w:type="pct"/>
                  <w:vAlign w:val="center"/>
                </w:tcPr>
                <w:p>
                  <w:pPr>
                    <w:pStyle w:val="138"/>
                    <w:spacing w:line="240" w:lineRule="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523" w:type="pct"/>
                  <w:vAlign w:val="center"/>
                </w:tcPr>
                <w:p>
                  <w:pPr>
                    <w:pStyle w:val="138"/>
                    <w:spacing w:line="240" w:lineRule="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714" w:type="pct"/>
                  <w:vAlign w:val="center"/>
                </w:tcPr>
                <w:p>
                  <w:pPr>
                    <w:pStyle w:val="138"/>
                    <w:spacing w:line="24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0.0668</w:t>
                  </w:r>
                </w:p>
              </w:tc>
              <w:tc>
                <w:tcPr>
                  <w:tcW w:w="711" w:type="pct"/>
                  <w:vMerge w:val="continue"/>
                  <w:vAlign w:val="center"/>
                </w:tcPr>
                <w:p>
                  <w:pPr>
                    <w:pStyle w:val="138"/>
                    <w:spacing w:line="240" w:lineRule="auto"/>
                    <w:rPr>
                      <w:rFonts w:hint="eastAsia"/>
                      <w:color w:val="000000" w:themeColor="text1"/>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12" w:type="pct"/>
                  <w:vMerge w:val="restart"/>
                  <w:vAlign w:val="center"/>
                </w:tcPr>
                <w:p>
                  <w:pPr>
                    <w:pStyle w:val="138"/>
                    <w:spacing w:line="240" w:lineRule="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G5排气筒</w:t>
                  </w:r>
                </w:p>
              </w:tc>
              <w:tc>
                <w:tcPr>
                  <w:tcW w:w="560" w:type="pct"/>
                  <w:vAlign w:val="center"/>
                </w:tcPr>
                <w:p>
                  <w:pPr>
                    <w:pStyle w:val="138"/>
                    <w:spacing w:line="240" w:lineRule="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颗粒物</w:t>
                  </w:r>
                </w:p>
              </w:tc>
              <w:tc>
                <w:tcPr>
                  <w:tcW w:w="722" w:type="pct"/>
                  <w:vAlign w:val="center"/>
                </w:tcPr>
                <w:p>
                  <w:pPr>
                    <w:pStyle w:val="138"/>
                    <w:spacing w:line="24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0.001</w:t>
                  </w:r>
                </w:p>
              </w:tc>
              <w:tc>
                <w:tcPr>
                  <w:tcW w:w="755" w:type="pct"/>
                  <w:vAlign w:val="center"/>
                </w:tcPr>
                <w:p>
                  <w:pPr>
                    <w:pStyle w:val="138"/>
                    <w:spacing w:line="24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0.154</w:t>
                  </w:r>
                </w:p>
              </w:tc>
              <w:tc>
                <w:tcPr>
                  <w:tcW w:w="598" w:type="pct"/>
                  <w:vAlign w:val="center"/>
                </w:tcPr>
                <w:p>
                  <w:pPr>
                    <w:pStyle w:val="138"/>
                    <w:spacing w:line="240" w:lineRule="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523" w:type="pct"/>
                  <w:vAlign w:val="center"/>
                </w:tcPr>
                <w:p>
                  <w:pPr>
                    <w:pStyle w:val="138"/>
                    <w:spacing w:line="240" w:lineRule="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714" w:type="pct"/>
                  <w:vAlign w:val="center"/>
                </w:tcPr>
                <w:p>
                  <w:pPr>
                    <w:pStyle w:val="138"/>
                    <w:spacing w:line="24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0.004</w:t>
                  </w:r>
                </w:p>
              </w:tc>
              <w:tc>
                <w:tcPr>
                  <w:tcW w:w="711" w:type="pct"/>
                  <w:vMerge w:val="continue"/>
                  <w:vAlign w:val="center"/>
                </w:tcPr>
                <w:p>
                  <w:pPr>
                    <w:pStyle w:val="138"/>
                    <w:spacing w:line="240" w:lineRule="auto"/>
                    <w:rPr>
                      <w:rFonts w:hint="eastAsia"/>
                      <w:color w:val="000000" w:themeColor="text1"/>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12" w:type="pct"/>
                  <w:vMerge w:val="continue"/>
                  <w:vAlign w:val="center"/>
                </w:tcPr>
                <w:p>
                  <w:pPr>
                    <w:pStyle w:val="138"/>
                    <w:spacing w:line="240" w:lineRule="auto"/>
                    <w:rPr>
                      <w:rFonts w:hint="eastAsia"/>
                      <w:color w:val="000000" w:themeColor="text1"/>
                      <w:highlight w:val="none"/>
                      <w:lang w:val="en-US" w:eastAsia="zh-CN"/>
                      <w14:textFill>
                        <w14:solidFill>
                          <w14:schemeClr w14:val="tx1"/>
                        </w14:solidFill>
                      </w14:textFill>
                    </w:rPr>
                  </w:pPr>
                </w:p>
              </w:tc>
              <w:tc>
                <w:tcPr>
                  <w:tcW w:w="560" w:type="pct"/>
                  <w:vAlign w:val="center"/>
                </w:tcPr>
                <w:p>
                  <w:pPr>
                    <w:pStyle w:val="26"/>
                    <w:jc w:val="center"/>
                    <w:rPr>
                      <w:rFonts w:hint="eastAsia" w:ascii="宋体" w:hAnsi="Courier New" w:eastAsia="宋体" w:cs="Courier New"/>
                      <w:color w:val="000000" w:themeColor="text1"/>
                      <w:kern w:val="2"/>
                      <w:sz w:val="21"/>
                      <w:szCs w:val="21"/>
                      <w:highlight w:val="none"/>
                      <w:lang w:val="en-US" w:eastAsia="zh-CN" w:bidi="ar-SA"/>
                      <w14:textFill>
                        <w14:solidFill>
                          <w14:schemeClr w14:val="tx1"/>
                        </w14:solidFill>
                      </w14:textFill>
                    </w:rPr>
                  </w:pPr>
                  <w:r>
                    <w:rPr>
                      <w:rFonts w:hint="eastAsia" w:ascii="Times New Roman"/>
                      <w:b w:val="0"/>
                      <w:bCs w:val="0"/>
                      <w:color w:val="000000" w:themeColor="text1"/>
                      <w:szCs w:val="21"/>
                      <w:highlight w:val="none"/>
                      <w14:textFill>
                        <w14:solidFill>
                          <w14:schemeClr w14:val="tx1"/>
                        </w14:solidFill>
                      </w14:textFill>
                    </w:rPr>
                    <w:t>非甲烷总烃</w:t>
                  </w:r>
                </w:p>
              </w:tc>
              <w:tc>
                <w:tcPr>
                  <w:tcW w:w="722" w:type="pct"/>
                  <w:vAlign w:val="center"/>
                </w:tcPr>
                <w:p>
                  <w:pPr>
                    <w:pStyle w:val="138"/>
                    <w:spacing w:line="24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0.0253</w:t>
                  </w:r>
                </w:p>
              </w:tc>
              <w:tc>
                <w:tcPr>
                  <w:tcW w:w="755" w:type="pct"/>
                  <w:vAlign w:val="center"/>
                </w:tcPr>
                <w:p>
                  <w:pPr>
                    <w:pStyle w:val="138"/>
                    <w:spacing w:line="24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3.892</w:t>
                  </w:r>
                </w:p>
              </w:tc>
              <w:tc>
                <w:tcPr>
                  <w:tcW w:w="598" w:type="pct"/>
                  <w:vAlign w:val="center"/>
                </w:tcPr>
                <w:p>
                  <w:pPr>
                    <w:pStyle w:val="138"/>
                    <w:spacing w:line="240" w:lineRule="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523" w:type="pct"/>
                  <w:vAlign w:val="center"/>
                </w:tcPr>
                <w:p>
                  <w:pPr>
                    <w:pStyle w:val="138"/>
                    <w:spacing w:line="240" w:lineRule="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c>
                <w:tcPr>
                  <w:tcW w:w="714" w:type="pct"/>
                  <w:vAlign w:val="center"/>
                </w:tcPr>
                <w:p>
                  <w:pPr>
                    <w:pStyle w:val="138"/>
                    <w:spacing w:line="240" w:lineRule="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0.01012</w:t>
                  </w:r>
                </w:p>
              </w:tc>
              <w:tc>
                <w:tcPr>
                  <w:tcW w:w="711" w:type="pct"/>
                  <w:vMerge w:val="continue"/>
                  <w:vAlign w:val="center"/>
                </w:tcPr>
                <w:p>
                  <w:pPr>
                    <w:pStyle w:val="138"/>
                    <w:spacing w:line="240" w:lineRule="auto"/>
                    <w:rPr>
                      <w:rFonts w:hint="eastAsia"/>
                      <w:color w:val="000000" w:themeColor="text1"/>
                      <w:highlight w:val="none"/>
                      <w:lang w:val="en-US" w:eastAsia="zh-CN"/>
                      <w14:textFill>
                        <w14:solidFill>
                          <w14:schemeClr w14:val="tx1"/>
                        </w14:solidFill>
                      </w14:textFill>
                    </w:rPr>
                  </w:pPr>
                </w:p>
              </w:tc>
            </w:tr>
          </w:tbl>
          <w:p>
            <w:pPr>
              <w:keepNext w:val="0"/>
              <w:keepLines w:val="0"/>
              <w:pageBreakBefore w:val="0"/>
              <w:widowControl w:val="0"/>
              <w:kinsoku/>
              <w:wordWrap/>
              <w:overflowPunct/>
              <w:topLinePunct w:val="0"/>
              <w:autoSpaceDE/>
              <w:autoSpaceDN/>
              <w:bidi w:val="0"/>
              <w:adjustRightInd/>
              <w:snapToGrid/>
              <w:spacing w:before="62" w:beforeLines="20" w:line="336" w:lineRule="auto"/>
              <w:ind w:firstLine="480" w:firstLineChars="200"/>
              <w:jc w:val="left"/>
              <w:textAlignment w:val="auto"/>
              <w:rPr>
                <w:rFonts w:hint="eastAsia"/>
                <w:b w:val="0"/>
                <w:bCs w:val="0"/>
                <w:color w:val="000000" w:themeColor="text1"/>
                <w:sz w:val="24"/>
                <w:szCs w:val="24"/>
                <w:highlight w:val="none"/>
                <w:lang w:eastAsia="zh-CN"/>
                <w14:textFill>
                  <w14:solidFill>
                    <w14:schemeClr w14:val="tx1"/>
                  </w14:solidFill>
                </w14:textFill>
              </w:rPr>
            </w:pPr>
            <w:r>
              <w:rPr>
                <w:rFonts w:hint="eastAsia"/>
                <w:b w:val="0"/>
                <w:bCs w:val="0"/>
                <w:color w:val="000000" w:themeColor="text1"/>
                <w:sz w:val="24"/>
                <w:szCs w:val="24"/>
                <w:highlight w:val="none"/>
                <w:lang w:eastAsia="zh-CN"/>
                <w14:textFill>
                  <w14:solidFill>
                    <w14:schemeClr w14:val="tx1"/>
                  </w14:solidFill>
                </w14:textFill>
              </w:rPr>
              <w:t>企业必须加强废气处理设施的管理，定期检修，确保废气处理设施正常运行，在废气处理设备停止运行或出现故障时，产生废气的各工序也必须相应停止生产。为杜绝废气非正常排放，应采取以下措施确保废气达标排放：</w:t>
            </w:r>
          </w:p>
          <w:p>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hint="eastAsia"/>
                <w:b w:val="0"/>
                <w:bCs w:val="0"/>
                <w:color w:val="000000" w:themeColor="text1"/>
                <w:sz w:val="24"/>
                <w:szCs w:val="24"/>
                <w:highlight w:val="none"/>
                <w:lang w:eastAsia="zh-CN"/>
                <w14:textFill>
                  <w14:solidFill>
                    <w14:schemeClr w14:val="tx1"/>
                  </w14:solidFill>
                </w14:textFill>
              </w:rPr>
            </w:pPr>
            <w:r>
              <w:rPr>
                <w:rFonts w:hint="eastAsia"/>
                <w:b w:val="0"/>
                <w:bCs w:val="0"/>
                <w:color w:val="000000" w:themeColor="text1"/>
                <w:sz w:val="24"/>
                <w:szCs w:val="24"/>
                <w:highlight w:val="none"/>
                <w:lang w:eastAsia="zh-CN"/>
                <w14:textFill>
                  <w14:solidFill>
                    <w14:schemeClr w14:val="tx1"/>
                  </w14:solidFill>
                </w14:textFill>
              </w:rPr>
              <w:t>①安排专人负责环保设备的日常维护和管理，每个固定时间检查、汇报情况，及时发现废气处理设备的隐患，确保废气处理系统正常运行；</w:t>
            </w:r>
          </w:p>
          <w:p>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hint="eastAsia"/>
                <w:b w:val="0"/>
                <w:bCs w:val="0"/>
                <w:color w:val="000000" w:themeColor="text1"/>
                <w:sz w:val="24"/>
                <w:szCs w:val="24"/>
                <w:highlight w:val="none"/>
                <w:lang w:eastAsia="zh-CN"/>
                <w14:textFill>
                  <w14:solidFill>
                    <w14:schemeClr w14:val="tx1"/>
                  </w14:solidFill>
                </w14:textFill>
              </w:rPr>
            </w:pPr>
            <w:r>
              <w:rPr>
                <w:rFonts w:hint="eastAsia"/>
                <w:b w:val="0"/>
                <w:bCs w:val="0"/>
                <w:color w:val="000000" w:themeColor="text1"/>
                <w:sz w:val="24"/>
                <w:szCs w:val="24"/>
                <w:highlight w:val="none"/>
                <w:lang w:eastAsia="zh-CN"/>
                <w14:textFill>
                  <w14:solidFill>
                    <w14:schemeClr w14:val="tx1"/>
                  </w14:solidFill>
                </w14:textFill>
              </w:rPr>
              <w:t>②</w:t>
            </w:r>
            <w:r>
              <w:rPr>
                <w:rFonts w:hint="eastAsia"/>
                <w:b w:val="0"/>
                <w:bCs w:val="0"/>
                <w:color w:val="000000" w:themeColor="text1"/>
                <w:sz w:val="24"/>
                <w:szCs w:val="24"/>
                <w:highlight w:val="none"/>
                <w:lang w:val="en-US" w:eastAsia="zh-CN"/>
                <w14:textFill>
                  <w14:solidFill>
                    <w14:schemeClr w14:val="tx1"/>
                  </w14:solidFill>
                </w14:textFill>
              </w:rPr>
              <w:t>按照活性炭吸附情况</w:t>
            </w:r>
            <w:r>
              <w:rPr>
                <w:rFonts w:hint="eastAsia"/>
                <w:b w:val="0"/>
                <w:bCs w:val="0"/>
                <w:color w:val="000000" w:themeColor="text1"/>
                <w:sz w:val="24"/>
                <w:szCs w:val="24"/>
                <w:highlight w:val="none"/>
                <w:lang w:eastAsia="zh-CN"/>
                <w14:textFill>
                  <w14:solidFill>
                    <w14:schemeClr w14:val="tx1"/>
                  </w14:solidFill>
                </w14:textFill>
              </w:rPr>
              <w:t>定期更换活性炭；</w:t>
            </w:r>
          </w:p>
          <w:p>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hint="eastAsia"/>
                <w:b w:val="0"/>
                <w:bCs w:val="0"/>
                <w:color w:val="000000" w:themeColor="text1"/>
                <w:sz w:val="24"/>
                <w:szCs w:val="24"/>
                <w:highlight w:val="none"/>
                <w:lang w:eastAsia="zh-CN"/>
                <w14:textFill>
                  <w14:solidFill>
                    <w14:schemeClr w14:val="tx1"/>
                  </w14:solidFill>
                </w14:textFill>
              </w:rPr>
            </w:pPr>
            <w:r>
              <w:rPr>
                <w:rFonts w:hint="eastAsia"/>
                <w:b w:val="0"/>
                <w:bCs w:val="0"/>
                <w:color w:val="000000" w:themeColor="text1"/>
                <w:sz w:val="24"/>
                <w:szCs w:val="24"/>
                <w:highlight w:val="none"/>
                <w:lang w:eastAsia="zh-CN"/>
                <w14:textFill>
                  <w14:solidFill>
                    <w14:schemeClr w14:val="tx1"/>
                  </w14:solidFill>
                </w14:textFill>
              </w:rPr>
              <w:t>③建立健全的环保管理机构，对环保管理人员和技术人员进行岗位培训，委托具有专业资质的环境检测单位对项目排放的各类污染物进行定期检测；</w:t>
            </w:r>
          </w:p>
          <w:p>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hint="eastAsia"/>
                <w:b/>
                <w:bCs/>
                <w:color w:val="000000" w:themeColor="text1"/>
                <w:kern w:val="0"/>
                <w:sz w:val="21"/>
                <w:szCs w:val="21"/>
                <w:highlight w:val="none"/>
                <w:shd w:val="clear" w:color="auto" w:fill="auto"/>
                <w:lang w:val="en-US" w:eastAsia="zh-CN"/>
                <w14:textFill>
                  <w14:solidFill>
                    <w14:schemeClr w14:val="tx1"/>
                  </w14:solidFill>
                </w14:textFill>
              </w:rPr>
            </w:pPr>
            <w:r>
              <w:rPr>
                <w:rFonts w:hint="eastAsia"/>
                <w:b w:val="0"/>
                <w:bCs w:val="0"/>
                <w:color w:val="000000" w:themeColor="text1"/>
                <w:sz w:val="24"/>
                <w:szCs w:val="24"/>
                <w:highlight w:val="none"/>
                <w:lang w:eastAsia="zh-CN"/>
                <w14:textFill>
                  <w14:solidFill>
                    <w14:schemeClr w14:val="tx1"/>
                  </w14:solidFill>
                </w14:textFill>
              </w:rPr>
              <w:t>④应定期维护、检修废气净化装置，以保持废气处理装置的净化能力和净化容量。</w:t>
            </w:r>
          </w:p>
          <w:p>
            <w:pPr>
              <w:adjustRightInd w:val="0"/>
              <w:snapToGrid w:val="0"/>
              <w:spacing w:line="360" w:lineRule="auto"/>
              <w:ind w:firstLine="482" w:firstLineChars="200"/>
              <w:rPr>
                <w:b/>
                <w:bCs/>
                <w:color w:val="000000" w:themeColor="text1"/>
                <w:sz w:val="24"/>
                <w:szCs w:val="21"/>
                <w:highlight w:val="none"/>
                <w14:textFill>
                  <w14:solidFill>
                    <w14:schemeClr w14:val="tx1"/>
                  </w14:solidFill>
                </w14:textFill>
              </w:rPr>
            </w:pPr>
            <w:r>
              <w:rPr>
                <w:rFonts w:hint="eastAsia" w:ascii="宋体" w:hAnsi="宋体" w:cs="宋体"/>
                <w:b/>
                <w:bCs/>
                <w:color w:val="000000" w:themeColor="text1"/>
                <w:sz w:val="24"/>
                <w:szCs w:val="21"/>
                <w:highlight w:val="none"/>
                <w:lang w:eastAsia="zh-CN"/>
                <w14:textFill>
                  <w14:solidFill>
                    <w14:schemeClr w14:val="tx1"/>
                  </w14:solidFill>
                </w14:textFill>
              </w:rPr>
              <w:t>（</w:t>
            </w:r>
            <w:r>
              <w:rPr>
                <w:rFonts w:hint="eastAsia" w:ascii="宋体" w:hAnsi="宋体" w:cs="宋体"/>
                <w:b/>
                <w:bCs/>
                <w:color w:val="000000" w:themeColor="text1"/>
                <w:sz w:val="24"/>
                <w:szCs w:val="21"/>
                <w:highlight w:val="none"/>
                <w:lang w:val="en-US" w:eastAsia="zh-CN"/>
                <w14:textFill>
                  <w14:solidFill>
                    <w14:schemeClr w14:val="tx1"/>
                  </w14:solidFill>
                </w14:textFill>
              </w:rPr>
              <w:t>9</w:t>
            </w:r>
            <w:r>
              <w:rPr>
                <w:rFonts w:hint="eastAsia" w:ascii="宋体" w:hAnsi="宋体" w:cs="宋体"/>
                <w:b/>
                <w:bCs/>
                <w:color w:val="000000" w:themeColor="text1"/>
                <w:sz w:val="24"/>
                <w:szCs w:val="21"/>
                <w:highlight w:val="none"/>
                <w:lang w:eastAsia="zh-CN"/>
                <w14:textFill>
                  <w14:solidFill>
                    <w14:schemeClr w14:val="tx1"/>
                  </w14:solidFill>
                </w14:textFill>
              </w:rPr>
              <w:t>）</w:t>
            </w:r>
            <w:r>
              <w:rPr>
                <w:rFonts w:hint="eastAsia"/>
                <w:b/>
                <w:bCs/>
                <w:color w:val="000000" w:themeColor="text1"/>
                <w:sz w:val="24"/>
                <w:szCs w:val="21"/>
                <w:highlight w:val="none"/>
                <w14:textFill>
                  <w14:solidFill>
                    <w14:schemeClr w14:val="tx1"/>
                  </w14:solidFill>
                </w14:textFill>
              </w:rPr>
              <w:t>废气污染治理设施可行性</w:t>
            </w:r>
          </w:p>
          <w:p>
            <w:pPr>
              <w:adjustRightInd w:val="0"/>
              <w:snapToGrid w:val="0"/>
              <w:spacing w:line="360" w:lineRule="auto"/>
              <w:ind w:firstLine="480" w:firstLineChars="200"/>
              <w:rPr>
                <w:rFonts w:hint="eastAsia"/>
                <w:bCs/>
                <w:color w:val="000000" w:themeColor="text1"/>
                <w:sz w:val="24"/>
                <w:szCs w:val="21"/>
                <w:highlight w:val="none"/>
                <w:lang w:eastAsia="zh-CN"/>
                <w14:textFill>
                  <w14:solidFill>
                    <w14:schemeClr w14:val="tx1"/>
                  </w14:solidFill>
                </w14:textFill>
              </w:rPr>
            </w:pPr>
            <w:r>
              <w:rPr>
                <w:rFonts w:hint="eastAsia"/>
                <w:bCs/>
                <w:color w:val="000000" w:themeColor="text1"/>
                <w:sz w:val="24"/>
                <w:szCs w:val="21"/>
                <w:highlight w:val="none"/>
                <w14:textFill>
                  <w14:solidFill>
                    <w14:schemeClr w14:val="tx1"/>
                  </w14:solidFill>
                </w14:textFill>
              </w:rPr>
              <w:t>本项目</w:t>
            </w:r>
            <w:r>
              <w:rPr>
                <w:rFonts w:hint="eastAsia"/>
                <w:bCs/>
                <w:color w:val="000000" w:themeColor="text1"/>
                <w:sz w:val="24"/>
                <w:szCs w:val="21"/>
                <w:highlight w:val="none"/>
                <w:lang w:eastAsia="zh-CN"/>
                <w14:textFill>
                  <w14:solidFill>
                    <w14:schemeClr w14:val="tx1"/>
                  </w14:solidFill>
                </w14:textFill>
              </w:rPr>
              <w:t>废气设施主要有布袋除尘器、二级活性炭。</w:t>
            </w:r>
          </w:p>
          <w:p>
            <w:pPr>
              <w:adjustRightInd w:val="0"/>
              <w:snapToGrid w:val="0"/>
              <w:spacing w:line="360" w:lineRule="auto"/>
              <w:ind w:firstLine="480" w:firstLineChars="200"/>
              <w:rPr>
                <w:rFonts w:hint="eastAsia"/>
                <w:bCs/>
                <w:color w:val="000000" w:themeColor="text1"/>
                <w:sz w:val="24"/>
                <w:szCs w:val="21"/>
                <w:highlight w:val="none"/>
                <w:lang w:eastAsia="zh-CN"/>
                <w14:textFill>
                  <w14:solidFill>
                    <w14:schemeClr w14:val="tx1"/>
                  </w14:solidFill>
                </w14:textFill>
              </w:rPr>
            </w:pPr>
            <w:r>
              <w:rPr>
                <w:rFonts w:hint="eastAsia"/>
                <w:bCs/>
                <w:color w:val="000000" w:themeColor="text1"/>
                <w:sz w:val="24"/>
                <w:szCs w:val="21"/>
                <w:highlight w:val="none"/>
                <w:lang w:eastAsia="zh-CN"/>
                <w14:textFill>
                  <w14:solidFill>
                    <w14:schemeClr w14:val="tx1"/>
                  </w14:solidFill>
                </w14:textFill>
              </w:rPr>
              <w:t>布袋除尘器是一种干式高效除尘器，它是利用纤维编制物制作的袋式过滤元件来捕集含尘气体中固体颗粒物的除尘装置。其作用原理是尘粒在绕过滤布纤维时因惯性力作用与纤维碰撞而被拦截。细微的尘粒（粒径为1μm或更小）则受气体分子冲击（布朗运动）不断改变着运动方向，由于纤维间的空隙小于气体分子布朗运动的自由路径，尘粒便与纤维碰撞接触而被分离出来。布袋除尘器性能稳定可靠，对负荷变化适应性好，运行管理简便，特别适宜捕集细微而干燥的粉尘，所收的干尘便于处理和回收利用；能适合生产全过程除尘</w:t>
            </w:r>
          </w:p>
          <w:p>
            <w:pPr>
              <w:adjustRightInd w:val="0"/>
              <w:snapToGrid w:val="0"/>
              <w:spacing w:line="360" w:lineRule="auto"/>
              <w:ind w:firstLine="480" w:firstLineChars="200"/>
              <w:rPr>
                <w:rFonts w:hint="eastAsia"/>
                <w:bCs/>
                <w:color w:val="000000" w:themeColor="text1"/>
                <w:sz w:val="24"/>
                <w:szCs w:val="21"/>
                <w:highlight w:val="none"/>
                <w:lang w:eastAsia="zh-CN"/>
                <w14:textFill>
                  <w14:solidFill>
                    <w14:schemeClr w14:val="tx1"/>
                  </w14:solidFill>
                </w14:textFill>
              </w:rPr>
            </w:pPr>
            <w:r>
              <w:rPr>
                <w:rFonts w:hint="eastAsia"/>
                <w:bCs/>
                <w:color w:val="000000" w:themeColor="text1"/>
                <w:sz w:val="24"/>
                <w:szCs w:val="21"/>
                <w:highlight w:val="none"/>
                <w:lang w:eastAsia="zh-CN"/>
                <w14:textFill>
                  <w14:solidFill>
                    <w14:schemeClr w14:val="tx1"/>
                  </w14:solidFill>
                </w14:textFill>
              </w:rPr>
              <w:t>二级活性炭吸附：活性炭吸附剂表面上存在着未平衡和未饱和的分子引力或化学键力，因此当活性炭吸附剂的表面与气体接触时，就能吸引气体分子，使其浓聚并保持在活性炭表面，单级活性炭吸附吸附效率可达60%，二级活性炭吸附吸附效率可达80%。</w:t>
            </w:r>
          </w:p>
          <w:p>
            <w:pPr>
              <w:adjustRightInd w:val="0"/>
              <w:snapToGrid w:val="0"/>
              <w:spacing w:line="360" w:lineRule="auto"/>
              <w:ind w:firstLine="480" w:firstLineChars="200"/>
              <w:rPr>
                <w:bCs/>
                <w:color w:val="000000" w:themeColor="text1"/>
                <w:sz w:val="24"/>
                <w:szCs w:val="21"/>
                <w:highlight w:val="none"/>
                <w14:textFill>
                  <w14:solidFill>
                    <w14:schemeClr w14:val="tx1"/>
                  </w14:solidFill>
                </w14:textFill>
              </w:rPr>
            </w:pPr>
            <w:r>
              <w:rPr>
                <w:rFonts w:hint="eastAsia"/>
                <w:bCs/>
                <w:color w:val="000000" w:themeColor="text1"/>
                <w:sz w:val="24"/>
                <w:szCs w:val="21"/>
                <w:highlight w:val="none"/>
                <w:lang w:eastAsia="zh-CN"/>
                <w14:textFill>
                  <w14:solidFill>
                    <w14:schemeClr w14:val="tx1"/>
                  </w14:solidFill>
                </w14:textFill>
              </w:rPr>
              <w:t>均属于《排污许可证申请与核发技术规范 橡胶和塑料制品工业》（HJ1122—2020）可行性技术</w:t>
            </w:r>
            <w:r>
              <w:rPr>
                <w:rFonts w:hint="eastAsia"/>
                <w:color w:val="000000" w:themeColor="text1"/>
                <w:sz w:val="24"/>
                <w:highlight w:val="none"/>
                <w14:textFill>
                  <w14:solidFill>
                    <w14:schemeClr w14:val="tx1"/>
                  </w14:solidFill>
                </w14:textFill>
              </w:rPr>
              <w:t>。</w:t>
            </w:r>
          </w:p>
          <w:p>
            <w:pPr>
              <w:adjustRightInd w:val="0"/>
              <w:snapToGrid w:val="0"/>
              <w:spacing w:line="360" w:lineRule="auto"/>
              <w:ind w:firstLine="482" w:firstLineChars="200"/>
              <w:rPr>
                <w:b/>
                <w:bCs/>
                <w:color w:val="000000" w:themeColor="text1"/>
                <w:sz w:val="24"/>
                <w:szCs w:val="21"/>
                <w:highlight w:val="none"/>
                <w14:textFill>
                  <w14:solidFill>
                    <w14:schemeClr w14:val="tx1"/>
                  </w14:solidFill>
                </w14:textFill>
              </w:rPr>
            </w:pPr>
            <w:r>
              <w:rPr>
                <w:rFonts w:hint="eastAsia" w:ascii="宋体" w:hAnsi="宋体" w:cs="宋体"/>
                <w:b/>
                <w:bCs/>
                <w:color w:val="000000" w:themeColor="text1"/>
                <w:sz w:val="24"/>
                <w:szCs w:val="21"/>
                <w:highlight w:val="none"/>
                <w:lang w:eastAsia="zh-CN"/>
                <w14:textFill>
                  <w14:solidFill>
                    <w14:schemeClr w14:val="tx1"/>
                  </w14:solidFill>
                </w14:textFill>
              </w:rPr>
              <w:t>（</w:t>
            </w:r>
            <w:r>
              <w:rPr>
                <w:rFonts w:hint="eastAsia" w:ascii="宋体" w:hAnsi="宋体" w:cs="宋体"/>
                <w:b/>
                <w:bCs/>
                <w:color w:val="000000" w:themeColor="text1"/>
                <w:sz w:val="24"/>
                <w:szCs w:val="21"/>
                <w:highlight w:val="none"/>
                <w:lang w:val="en-US" w:eastAsia="zh-CN"/>
                <w14:textFill>
                  <w14:solidFill>
                    <w14:schemeClr w14:val="tx1"/>
                  </w14:solidFill>
                </w14:textFill>
              </w:rPr>
              <w:t>10</w:t>
            </w:r>
            <w:r>
              <w:rPr>
                <w:rFonts w:hint="eastAsia" w:ascii="宋体" w:hAnsi="宋体" w:cs="宋体"/>
                <w:b/>
                <w:bCs/>
                <w:color w:val="000000" w:themeColor="text1"/>
                <w:sz w:val="24"/>
                <w:szCs w:val="21"/>
                <w:highlight w:val="none"/>
                <w:lang w:eastAsia="zh-CN"/>
                <w14:textFill>
                  <w14:solidFill>
                    <w14:schemeClr w14:val="tx1"/>
                  </w14:solidFill>
                </w14:textFill>
              </w:rPr>
              <w:t>）</w:t>
            </w:r>
            <w:r>
              <w:rPr>
                <w:rFonts w:hint="eastAsia"/>
                <w:b/>
                <w:bCs/>
                <w:color w:val="000000" w:themeColor="text1"/>
                <w:sz w:val="24"/>
                <w:szCs w:val="21"/>
                <w:highlight w:val="none"/>
                <w14:textFill>
                  <w14:solidFill>
                    <w14:schemeClr w14:val="tx1"/>
                  </w14:solidFill>
                </w14:textFill>
              </w:rPr>
              <w:t>废气环境影响分析</w:t>
            </w:r>
          </w:p>
          <w:p>
            <w:pPr>
              <w:adjustRightInd w:val="0"/>
              <w:snapToGrid w:val="0"/>
              <w:spacing w:line="360" w:lineRule="auto"/>
              <w:ind w:firstLine="482"/>
              <w:rPr>
                <w:rFonts w:hint="eastAsia"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14:textFill>
                  <w14:solidFill>
                    <w14:schemeClr w14:val="tx1"/>
                  </w14:solidFill>
                </w14:textFill>
              </w:rPr>
              <w:t>综上所述，本项目</w:t>
            </w:r>
            <w:r>
              <w:rPr>
                <w:rFonts w:hint="eastAsia"/>
                <w:color w:val="000000" w:themeColor="text1"/>
                <w:sz w:val="24"/>
                <w:highlight w:val="none"/>
                <w:lang w:val="en-US" w:eastAsia="zh-CN"/>
                <w14:textFill>
                  <w14:solidFill>
                    <w14:schemeClr w14:val="tx1"/>
                  </w14:solidFill>
                </w14:textFill>
              </w:rPr>
              <w:t>G1、G5</w:t>
            </w:r>
            <w:r>
              <w:rPr>
                <w:rFonts w:hint="eastAsia"/>
                <w:color w:val="000000" w:themeColor="text1"/>
                <w:sz w:val="24"/>
                <w:highlight w:val="none"/>
                <w14:textFill>
                  <w14:solidFill>
                    <w14:schemeClr w14:val="tx1"/>
                  </w14:solidFill>
                </w14:textFill>
              </w:rPr>
              <w:t>排气筒中</w:t>
            </w:r>
            <w:r>
              <w:rPr>
                <w:rFonts w:hint="eastAsia"/>
                <w:color w:val="000000" w:themeColor="text1"/>
                <w:sz w:val="24"/>
                <w:highlight w:val="none"/>
                <w:lang w:eastAsia="zh-CN"/>
                <w14:textFill>
                  <w14:solidFill>
                    <w14:schemeClr w14:val="tx1"/>
                  </w14:solidFill>
                </w14:textFill>
              </w:rPr>
              <w:t>的</w:t>
            </w:r>
            <w:r>
              <w:rPr>
                <w:rFonts w:hint="eastAsia"/>
                <w:color w:val="000000" w:themeColor="text1"/>
                <w:sz w:val="24"/>
                <w:highlight w:val="none"/>
                <w14:textFill>
                  <w14:solidFill>
                    <w14:schemeClr w14:val="tx1"/>
                  </w14:solidFill>
                </w14:textFill>
              </w:rPr>
              <w:t>非甲烷总烃和颗粒物有组织排放可达到《橡胶制品工业污染物排放标准》（GB27632-2011）表5中轮胎企业机其他制品企业炼胶、硫化装置排放限值</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G2</w:t>
            </w:r>
            <w:r>
              <w:rPr>
                <w:rFonts w:hint="eastAsia"/>
                <w:color w:val="000000" w:themeColor="text1"/>
                <w:sz w:val="24"/>
                <w:highlight w:val="none"/>
                <w14:textFill>
                  <w14:solidFill>
                    <w14:schemeClr w14:val="tx1"/>
                  </w14:solidFill>
                </w14:textFill>
              </w:rPr>
              <w:t>排气筒中</w:t>
            </w:r>
            <w:r>
              <w:rPr>
                <w:rFonts w:hint="eastAsia"/>
                <w:color w:val="000000" w:themeColor="text1"/>
                <w:sz w:val="24"/>
                <w:highlight w:val="none"/>
                <w:lang w:eastAsia="zh-CN"/>
                <w14:textFill>
                  <w14:solidFill>
                    <w14:schemeClr w14:val="tx1"/>
                  </w14:solidFill>
                </w14:textFill>
              </w:rPr>
              <w:t>的</w:t>
            </w:r>
            <w:r>
              <w:rPr>
                <w:rFonts w:hint="eastAsia"/>
                <w:color w:val="000000" w:themeColor="text1"/>
                <w:sz w:val="24"/>
                <w:highlight w:val="none"/>
                <w:lang w:val="en-US" w:eastAsia="zh-CN"/>
                <w14:textFill>
                  <w14:solidFill>
                    <w14:schemeClr w14:val="tx1"/>
                  </w14:solidFill>
                </w14:textFill>
              </w:rPr>
              <w:t>VOCs有组织排放达到广东省地方标准《固定污染源挥发性有机物综合排放标准》（DB44/2367-2022）表1 TVOCs排放限值</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G3排气筒中的</w:t>
            </w:r>
            <w:r>
              <w:rPr>
                <w:rFonts w:hint="eastAsia"/>
                <w:color w:val="000000" w:themeColor="text1"/>
                <w:sz w:val="24"/>
                <w:highlight w:val="none"/>
                <w14:textFill>
                  <w14:solidFill>
                    <w14:schemeClr w14:val="tx1"/>
                  </w14:solidFill>
                </w14:textFill>
              </w:rPr>
              <w:t>非甲烷总烃有组织排放可达到《合成树脂工业污染物排放标准》（GB31572- 2015表5非甲烷总烃排放限值</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G4排气筒中的VOCs有组织排放达到</w:t>
            </w:r>
            <w:r>
              <w:rPr>
                <w:rFonts w:hint="eastAsia"/>
                <w:color w:val="FF0000"/>
                <w:sz w:val="24"/>
                <w:highlight w:val="none"/>
                <w:lang w:val="en-US" w:eastAsia="zh-CN"/>
              </w:rPr>
              <w:t>有组织排放执行</w:t>
            </w:r>
            <w:r>
              <w:rPr>
                <w:rFonts w:hint="eastAsia"/>
                <w:color w:val="FF0000"/>
                <w:sz w:val="24"/>
                <w:highlight w:val="none"/>
              </w:rPr>
              <w:t>广东省地方标准《印刷行业挥发性有机化合物排放标准》（DB44/815-2010）表2中“凹版印刷、凸版印刷、丝网印刷、平版印刷（以金属、陶瓷、玻璃为承印物的平版印刷）"总VOCs 第Ⅱ时段排放限值</w:t>
            </w:r>
            <w:r>
              <w:rPr>
                <w:rFonts w:hint="eastAsia"/>
                <w:color w:val="FF0000"/>
                <w:sz w:val="24"/>
                <w:highlight w:val="none"/>
                <w:lang w:eastAsia="zh-CN"/>
              </w:rPr>
              <w:t>及《印刷工业大气污染物排放标准》（GB 41616—2022）表</w:t>
            </w:r>
            <w:r>
              <w:rPr>
                <w:rFonts w:hint="eastAsia"/>
                <w:color w:val="FF0000"/>
                <w:sz w:val="24"/>
                <w:highlight w:val="none"/>
                <w:lang w:val="en-US" w:eastAsia="zh-CN"/>
              </w:rPr>
              <w:t>1 NMHC排放限值的较严值</w:t>
            </w:r>
            <w:r>
              <w:rPr>
                <w:rFonts w:hint="eastAsia"/>
                <w:color w:val="000000" w:themeColor="text1"/>
                <w:sz w:val="24"/>
                <w:highlight w:val="none"/>
                <w:lang w:eastAsia="zh-CN"/>
                <w14:textFill>
                  <w14:solidFill>
                    <w14:schemeClr w14:val="tx1"/>
                  </w14:solidFill>
                </w14:textFill>
              </w:rPr>
              <w:t>。生产异味浓度排放执行《恶臭污染物排放标准》（GB14554-93）表2恶臭污染物排放标准。</w:t>
            </w:r>
          </w:p>
          <w:p>
            <w:pPr>
              <w:adjustRightInd w:val="0"/>
              <w:snapToGrid w:val="0"/>
              <w:spacing w:line="360" w:lineRule="auto"/>
              <w:ind w:firstLine="482"/>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项目未收集部分的非甲烷总烃、VOCs、臭气</w:t>
            </w:r>
            <w:r>
              <w:rPr>
                <w:rFonts w:hint="eastAsia"/>
                <w:color w:val="000000" w:themeColor="text1"/>
                <w:sz w:val="24"/>
                <w:highlight w:val="none"/>
                <w:lang w:eastAsia="zh-CN"/>
                <w14:textFill>
                  <w14:solidFill>
                    <w14:schemeClr w14:val="tx1"/>
                  </w14:solidFill>
                </w14:textFill>
              </w:rPr>
              <w:t>、颗粒物</w:t>
            </w:r>
            <w:r>
              <w:rPr>
                <w:rFonts w:hint="eastAsia"/>
                <w:color w:val="000000" w:themeColor="text1"/>
                <w:sz w:val="24"/>
                <w:highlight w:val="none"/>
                <w14:textFill>
                  <w14:solidFill>
                    <w14:schemeClr w14:val="tx1"/>
                  </w14:solidFill>
                </w14:textFill>
              </w:rPr>
              <w:t>以无组织形式排放到车间外。通过加强车间通风换气，非甲烷总烃</w:t>
            </w:r>
            <w:r>
              <w:rPr>
                <w:rFonts w:hint="eastAsia"/>
                <w:color w:val="000000" w:themeColor="text1"/>
                <w:sz w:val="24"/>
                <w:highlight w:val="none"/>
                <w:lang w:eastAsia="zh-CN"/>
                <w14:textFill>
                  <w14:solidFill>
                    <w14:schemeClr w14:val="tx1"/>
                  </w14:solidFill>
                </w14:textFill>
              </w:rPr>
              <w:t>和颗粒物</w:t>
            </w:r>
            <w:r>
              <w:rPr>
                <w:rFonts w:hint="eastAsia"/>
                <w:color w:val="000000" w:themeColor="text1"/>
                <w:sz w:val="24"/>
                <w:highlight w:val="none"/>
                <w14:textFill>
                  <w14:solidFill>
                    <w14:schemeClr w14:val="tx1"/>
                  </w14:solidFill>
                </w14:textFill>
              </w:rPr>
              <w:t>无组织排放达到《合成树脂工业污染物排放标准》（GB31572-2015）表9中非甲烷总烃</w:t>
            </w:r>
            <w:r>
              <w:rPr>
                <w:rFonts w:hint="eastAsia"/>
                <w:color w:val="000000" w:themeColor="text1"/>
                <w:sz w:val="24"/>
                <w:highlight w:val="none"/>
                <w:lang w:eastAsia="zh-CN"/>
                <w14:textFill>
                  <w14:solidFill>
                    <w14:schemeClr w14:val="tx1"/>
                  </w14:solidFill>
                </w14:textFill>
              </w:rPr>
              <w:t>、颗粒物</w:t>
            </w:r>
            <w:r>
              <w:rPr>
                <w:rFonts w:hint="eastAsia"/>
                <w:color w:val="000000" w:themeColor="text1"/>
                <w:sz w:val="24"/>
                <w:highlight w:val="none"/>
                <w14:textFill>
                  <w14:solidFill>
                    <w14:schemeClr w14:val="tx1"/>
                  </w14:solidFill>
                </w14:textFill>
              </w:rPr>
              <w:t>企业边界大气污染物浓度限值</w:t>
            </w:r>
            <w:r>
              <w:rPr>
                <w:rFonts w:hint="eastAsia"/>
                <w:color w:val="000000" w:themeColor="text1"/>
                <w:sz w:val="24"/>
                <w:highlight w:val="none"/>
                <w:lang w:eastAsia="zh-CN"/>
                <w14:textFill>
                  <w14:solidFill>
                    <w14:schemeClr w14:val="tx1"/>
                  </w14:solidFill>
                </w14:textFill>
              </w:rPr>
              <w:t>及《橡胶制品工业污染物排放标准》（GB27632-2011）表6新建企业厂界无组织排放限值的较严值</w:t>
            </w:r>
            <w:r>
              <w:rPr>
                <w:rFonts w:hint="eastAsia"/>
                <w:color w:val="000000" w:themeColor="text1"/>
                <w:sz w:val="24"/>
                <w:highlight w:val="none"/>
                <w14:textFill>
                  <w14:solidFill>
                    <w14:schemeClr w14:val="tx1"/>
                  </w14:solidFill>
                </w14:textFill>
              </w:rPr>
              <w:t>，VOCs无组织排放</w:t>
            </w:r>
            <w:r>
              <w:rPr>
                <w:rFonts w:hint="eastAsia"/>
                <w:color w:val="000000" w:themeColor="text1"/>
                <w:sz w:val="24"/>
                <w:highlight w:val="none"/>
                <w:lang w:eastAsia="zh-CN"/>
                <w14:textFill>
                  <w14:solidFill>
                    <w14:schemeClr w14:val="tx1"/>
                  </w14:solidFill>
                </w14:textFill>
              </w:rPr>
              <w:t>达到</w:t>
            </w:r>
            <w:r>
              <w:rPr>
                <w:rFonts w:hint="eastAsia"/>
                <w:color w:val="000000" w:themeColor="text1"/>
                <w:sz w:val="24"/>
                <w:highlight w:val="none"/>
                <w14:textFill>
                  <w14:solidFill>
                    <w14:schemeClr w14:val="tx1"/>
                  </w14:solidFill>
                </w14:textFill>
              </w:rPr>
              <w:t>广东省地方标准《印刷行业挥发性有机化合物排放标准》（DB44/815-2010）表3无组织排放监控点浓度限值；厂区内有机废气无组织排放监控点浓度满足广东省地方标准《固定污染源挥发性有机物综合排放标准》（DB44/2367-2022）中表3厂区内VOCs无组织排放限值。臭气浓度排放满足《恶臭污染物排放标准》（GB14554-93）表1新扩改建二级厂界标准值。</w:t>
            </w:r>
          </w:p>
          <w:p>
            <w:pPr>
              <w:adjustRightInd w:val="0"/>
              <w:snapToGrid w:val="0"/>
              <w:spacing w:line="360" w:lineRule="auto"/>
              <w:rPr>
                <w:bCs/>
                <w:color w:val="000000" w:themeColor="text1"/>
                <w:spacing w:val="-10"/>
                <w:szCs w:val="21"/>
                <w:highlight w:val="none"/>
                <w14:textFill>
                  <w14:solidFill>
                    <w14:schemeClr w14:val="tx1"/>
                  </w14:solidFill>
                </w14:textFill>
              </w:rPr>
            </w:pPr>
          </w:p>
        </w:tc>
      </w:tr>
    </w:tbl>
    <w:p>
      <w:pPr>
        <w:adjustRightInd w:val="0"/>
        <w:snapToGrid w:val="0"/>
        <w:spacing w:line="360" w:lineRule="auto"/>
        <w:rPr>
          <w:b/>
          <w:color w:val="000000" w:themeColor="text1"/>
          <w:kern w:val="0"/>
          <w:sz w:val="28"/>
          <w:szCs w:val="28"/>
          <w:highlight w:val="none"/>
          <w14:textFill>
            <w14:solidFill>
              <w14:schemeClr w14:val="tx1"/>
            </w14:solidFill>
          </w14:textFill>
        </w:rPr>
        <w:sectPr>
          <w:pgSz w:w="11907" w:h="16840"/>
          <w:pgMar w:top="1701" w:right="1531" w:bottom="2127" w:left="1531" w:header="851" w:footer="851" w:gutter="0"/>
          <w:pgNumType w:fmt="decimal"/>
          <w:cols w:space="720" w:num="1"/>
          <w:docGrid w:linePitch="312" w:charSpace="0"/>
        </w:sectPr>
      </w:pPr>
    </w:p>
    <w:tbl>
      <w:tblPr>
        <w:tblStyle w:val="3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65"/>
        <w:gridCol w:w="871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29" w:hRule="atLeast"/>
          <w:jc w:val="center"/>
        </w:trPr>
        <w:tc>
          <w:tcPr>
            <w:tcW w:w="746" w:type="dxa"/>
            <w:tcMar>
              <w:left w:w="28" w:type="dxa"/>
              <w:right w:w="28" w:type="dxa"/>
            </w:tcMar>
            <w:vAlign w:val="center"/>
          </w:tcPr>
          <w:p>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运营</w:t>
            </w:r>
          </w:p>
          <w:p>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期环</w:t>
            </w:r>
          </w:p>
          <w:p>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境影</w:t>
            </w:r>
          </w:p>
          <w:p>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响和</w:t>
            </w:r>
          </w:p>
          <w:p>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保护</w:t>
            </w:r>
          </w:p>
          <w:p>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措施</w:t>
            </w:r>
          </w:p>
        </w:tc>
        <w:tc>
          <w:tcPr>
            <w:tcW w:w="8162" w:type="dxa"/>
            <w:vAlign w:val="center"/>
          </w:tcPr>
          <w:p>
            <w:pPr>
              <w:pStyle w:val="28"/>
              <w:adjustRightInd w:val="0"/>
              <w:snapToGrid w:val="0"/>
              <w:spacing w:after="0" w:line="360" w:lineRule="auto"/>
              <w:rPr>
                <w:rFonts w:hAnsi="宋体"/>
                <w:b/>
                <w:color w:val="000000" w:themeColor="text1"/>
                <w:sz w:val="24"/>
                <w:highlight w:val="none"/>
                <w14:textFill>
                  <w14:solidFill>
                    <w14:schemeClr w14:val="tx1"/>
                  </w14:solidFill>
                </w14:textFill>
              </w:rPr>
            </w:pPr>
            <w:r>
              <w:rPr>
                <w:rFonts w:hint="eastAsia" w:hAnsi="宋体"/>
                <w:b/>
                <w:color w:val="000000" w:themeColor="text1"/>
                <w:sz w:val="24"/>
                <w:highlight w:val="none"/>
                <w14:textFill>
                  <w14:solidFill>
                    <w14:schemeClr w14:val="tx1"/>
                  </w14:solidFill>
                </w14:textFill>
              </w:rPr>
              <w:t>2.废水</w:t>
            </w:r>
          </w:p>
          <w:p>
            <w:pPr>
              <w:adjustRightInd w:val="0"/>
              <w:snapToGrid w:val="0"/>
              <w:spacing w:line="360" w:lineRule="auto"/>
              <w:ind w:firstLine="480" w:firstLineChars="200"/>
              <w:rPr>
                <w:bCs/>
                <w:color w:val="000000" w:themeColor="text1"/>
                <w:sz w:val="24"/>
                <w:szCs w:val="21"/>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本项目用水包括生活用水和冷却用水。因此产生的废水</w:t>
            </w:r>
            <w:r>
              <w:rPr>
                <w:rFonts w:hint="eastAsia"/>
                <w:bCs/>
                <w:color w:val="000000" w:themeColor="text1"/>
                <w:sz w:val="24"/>
                <w:szCs w:val="21"/>
                <w:highlight w:val="none"/>
                <w14:textFill>
                  <w14:solidFill>
                    <w14:schemeClr w14:val="tx1"/>
                  </w14:solidFill>
                </w14:textFill>
              </w:rPr>
              <w:t>主要</w:t>
            </w:r>
            <w:r>
              <w:rPr>
                <w:bCs/>
                <w:color w:val="000000" w:themeColor="text1"/>
                <w:sz w:val="24"/>
                <w:szCs w:val="21"/>
                <w:highlight w:val="none"/>
                <w14:textFill>
                  <w14:solidFill>
                    <w14:schemeClr w14:val="tx1"/>
                  </w14:solidFill>
                </w14:textFill>
              </w:rPr>
              <w:t>包括</w:t>
            </w:r>
            <w:r>
              <w:rPr>
                <w:rFonts w:hint="eastAsia"/>
                <w:bCs/>
                <w:color w:val="000000" w:themeColor="text1"/>
                <w:sz w:val="24"/>
                <w:szCs w:val="21"/>
                <w:highlight w:val="none"/>
                <w14:textFill>
                  <w14:solidFill>
                    <w14:schemeClr w14:val="tx1"/>
                  </w14:solidFill>
                </w14:textFill>
              </w:rPr>
              <w:t>员工</w:t>
            </w:r>
            <w:r>
              <w:rPr>
                <w:bCs/>
                <w:color w:val="000000" w:themeColor="text1"/>
                <w:sz w:val="24"/>
                <w:szCs w:val="21"/>
                <w:highlight w:val="none"/>
                <w14:textFill>
                  <w14:solidFill>
                    <w14:schemeClr w14:val="tx1"/>
                  </w14:solidFill>
                </w14:textFill>
              </w:rPr>
              <w:t>生活污水</w:t>
            </w:r>
            <w:r>
              <w:rPr>
                <w:rFonts w:hint="eastAsia"/>
                <w:bCs/>
                <w:color w:val="000000" w:themeColor="text1"/>
                <w:sz w:val="24"/>
                <w:szCs w:val="21"/>
                <w:highlight w:val="none"/>
                <w14:textFill>
                  <w14:solidFill>
                    <w14:schemeClr w14:val="tx1"/>
                  </w14:solidFill>
                </w14:textFill>
              </w:rPr>
              <w:t>和冷却废水。</w:t>
            </w:r>
          </w:p>
          <w:p>
            <w:pPr>
              <w:adjustRightInd w:val="0"/>
              <w:snapToGrid w:val="0"/>
              <w:spacing w:line="360" w:lineRule="auto"/>
              <w:ind w:firstLine="482" w:firstLineChars="200"/>
              <w:rPr>
                <w:b/>
                <w:bCs/>
                <w:color w:val="000000" w:themeColor="text1"/>
                <w:sz w:val="24"/>
                <w:szCs w:val="21"/>
                <w:highlight w:val="none"/>
                <w14:textFill>
                  <w14:solidFill>
                    <w14:schemeClr w14:val="tx1"/>
                  </w14:solidFill>
                </w14:textFill>
              </w:rPr>
            </w:pPr>
            <w:r>
              <w:rPr>
                <w:rFonts w:hint="eastAsia"/>
                <w:b/>
                <w:bCs/>
                <w:color w:val="000000" w:themeColor="text1"/>
                <w:sz w:val="24"/>
                <w:szCs w:val="21"/>
                <w:highlight w:val="none"/>
                <w14:textFill>
                  <w14:solidFill>
                    <w14:schemeClr w14:val="tx1"/>
                  </w14:solidFill>
                </w14:textFill>
              </w:rPr>
              <w:t>①生活用水</w:t>
            </w:r>
          </w:p>
          <w:p>
            <w:pPr>
              <w:adjustRightInd w:val="0"/>
              <w:snapToGrid w:val="0"/>
              <w:spacing w:line="360" w:lineRule="auto"/>
              <w:ind w:firstLine="480" w:firstLineChars="200"/>
              <w:rPr>
                <w:rFonts w:hAnsi="宋体"/>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本项目员工</w:t>
            </w:r>
            <w:r>
              <w:rPr>
                <w:rFonts w:hint="eastAsia"/>
                <w:color w:val="000000" w:themeColor="text1"/>
                <w:sz w:val="24"/>
                <w:highlight w:val="none"/>
                <w:lang w:eastAsia="zh-CN"/>
                <w14:textFill>
                  <w14:solidFill>
                    <w14:schemeClr w14:val="tx1"/>
                  </w14:solidFill>
                </w14:textFill>
              </w:rPr>
              <w:t>200人</w:t>
            </w:r>
            <w:r>
              <w:rPr>
                <w:color w:val="000000" w:themeColor="text1"/>
                <w:sz w:val="24"/>
                <w:highlight w:val="none"/>
                <w14:textFill>
                  <w14:solidFill>
                    <w14:schemeClr w14:val="tx1"/>
                  </w14:solidFill>
                </w14:textFill>
              </w:rPr>
              <w:t>，年工作时间300天，在厂区内</w:t>
            </w:r>
            <w:r>
              <w:rPr>
                <w:rFonts w:hint="eastAsia"/>
                <w:color w:val="000000" w:themeColor="text1"/>
                <w:sz w:val="24"/>
                <w:highlight w:val="none"/>
                <w14:textFill>
                  <w14:solidFill>
                    <w14:schemeClr w14:val="tx1"/>
                  </w14:solidFill>
                </w14:textFill>
              </w:rPr>
              <w:t>住宿</w:t>
            </w:r>
            <w:r>
              <w:rPr>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根据《广东省用水定额  第3部分：生活》（DB44T1461.3-2021）先进值按</w:t>
            </w:r>
            <w:r>
              <w:rPr>
                <w:rFonts w:hint="eastAsia"/>
                <w:color w:val="000000" w:themeColor="text1"/>
                <w:sz w:val="24"/>
                <w:highlight w:val="none"/>
                <w:lang w:val="en-US" w:eastAsia="zh-CN"/>
                <w14:textFill>
                  <w14:solidFill>
                    <w14:schemeClr w14:val="tx1"/>
                  </w14:solidFill>
                </w14:textFill>
              </w:rPr>
              <w:t>15</w:t>
            </w:r>
            <w:r>
              <w:rPr>
                <w:rFonts w:hint="eastAsia"/>
                <w:color w:val="000000" w:themeColor="text1"/>
                <w:sz w:val="24"/>
                <w:highlight w:val="none"/>
                <w14:textFill>
                  <w14:solidFill>
                    <w14:schemeClr w14:val="tx1"/>
                  </w14:solidFill>
                </w14:textFill>
              </w:rPr>
              <w:t>m</w:t>
            </w:r>
            <w:r>
              <w:rPr>
                <w:rFonts w:hint="eastAsia"/>
                <w:color w:val="000000" w:themeColor="text1"/>
                <w:sz w:val="24"/>
                <w:highlight w:val="none"/>
                <w:vertAlign w:val="superscript"/>
                <w14:textFill>
                  <w14:solidFill>
                    <w14:schemeClr w14:val="tx1"/>
                  </w14:solidFill>
                </w14:textFill>
              </w:rPr>
              <w:t>3</w:t>
            </w:r>
            <w:r>
              <w:rPr>
                <w:rFonts w:hint="eastAsia"/>
                <w:color w:val="000000" w:themeColor="text1"/>
                <w:sz w:val="24"/>
                <w:highlight w:val="none"/>
                <w14:textFill>
                  <w14:solidFill>
                    <w14:schemeClr w14:val="tx1"/>
                  </w14:solidFill>
                </w14:textFill>
              </w:rPr>
              <w:t>/人·a计算，员工生活用水为</w:t>
            </w:r>
            <w:r>
              <w:rPr>
                <w:rFonts w:hint="eastAsia"/>
                <w:color w:val="000000" w:themeColor="text1"/>
                <w:sz w:val="24"/>
                <w:highlight w:val="none"/>
                <w:lang w:val="en-US" w:eastAsia="zh-CN"/>
                <w14:textFill>
                  <w14:solidFill>
                    <w14:schemeClr w14:val="tx1"/>
                  </w14:solidFill>
                </w14:textFill>
              </w:rPr>
              <w:t>3000</w:t>
            </w:r>
            <w:r>
              <w:rPr>
                <w:rFonts w:hint="eastAsia"/>
                <w:color w:val="000000" w:themeColor="text1"/>
                <w:sz w:val="24"/>
                <w:highlight w:val="none"/>
                <w14:textFill>
                  <w14:solidFill>
                    <w14:schemeClr w14:val="tx1"/>
                  </w14:solidFill>
                </w14:textFill>
              </w:rPr>
              <w:t>m</w:t>
            </w:r>
            <w:r>
              <w:rPr>
                <w:rFonts w:hint="eastAsia"/>
                <w:color w:val="000000" w:themeColor="text1"/>
                <w:sz w:val="24"/>
                <w:highlight w:val="none"/>
                <w:vertAlign w:val="superscript"/>
                <w14:textFill>
                  <w14:solidFill>
                    <w14:schemeClr w14:val="tx1"/>
                  </w14:solidFill>
                </w14:textFill>
              </w:rPr>
              <w:t>3</w:t>
            </w:r>
            <w:r>
              <w:rPr>
                <w:rFonts w:hint="eastAsia"/>
                <w:color w:val="000000" w:themeColor="text1"/>
                <w:sz w:val="24"/>
                <w:highlight w:val="none"/>
                <w14:textFill>
                  <w14:solidFill>
                    <w14:schemeClr w14:val="tx1"/>
                  </w14:solidFill>
                </w14:textFill>
              </w:rPr>
              <w:t>/a；生活污水产生系数按90%计，生活污水产生量约为</w:t>
            </w:r>
            <w:r>
              <w:rPr>
                <w:rFonts w:hint="eastAsia"/>
                <w:color w:val="000000" w:themeColor="text1"/>
                <w:sz w:val="24"/>
                <w:highlight w:val="none"/>
                <w:lang w:val="en-US" w:eastAsia="zh-CN"/>
                <w14:textFill>
                  <w14:solidFill>
                    <w14:schemeClr w14:val="tx1"/>
                  </w14:solidFill>
                </w14:textFill>
              </w:rPr>
              <w:t>2700</w:t>
            </w:r>
            <w:r>
              <w:rPr>
                <w:rFonts w:hint="eastAsia"/>
                <w:color w:val="000000" w:themeColor="text1"/>
                <w:sz w:val="24"/>
                <w:highlight w:val="none"/>
                <w14:textFill>
                  <w14:solidFill>
                    <w14:schemeClr w14:val="tx1"/>
                  </w14:solidFill>
                </w14:textFill>
              </w:rPr>
              <w:t>m</w:t>
            </w:r>
            <w:r>
              <w:rPr>
                <w:rFonts w:hint="eastAsia"/>
                <w:color w:val="000000" w:themeColor="text1"/>
                <w:sz w:val="24"/>
                <w:highlight w:val="none"/>
                <w:vertAlign w:val="superscript"/>
                <w14:textFill>
                  <w14:solidFill>
                    <w14:schemeClr w14:val="tx1"/>
                  </w14:solidFill>
                </w14:textFill>
              </w:rPr>
              <w:t>3</w:t>
            </w:r>
            <w:r>
              <w:rPr>
                <w:rFonts w:hint="eastAsia"/>
                <w:color w:val="000000" w:themeColor="text1"/>
                <w:sz w:val="24"/>
                <w:highlight w:val="none"/>
                <w14:textFill>
                  <w14:solidFill>
                    <w14:schemeClr w14:val="tx1"/>
                  </w14:solidFill>
                </w14:textFill>
              </w:rPr>
              <w:t>/a</w:t>
            </w:r>
          </w:p>
          <w:p>
            <w:pPr>
              <w:adjustRightInd w:val="0"/>
              <w:snapToGrid w:val="0"/>
              <w:spacing w:line="360" w:lineRule="auto"/>
              <w:ind w:firstLine="576" w:firstLineChars="240"/>
              <w:rPr>
                <w:b/>
                <w:bCs/>
                <w:color w:val="000000" w:themeColor="text1"/>
                <w:kern w:val="0"/>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生活污水三级化粪池预处理后，</w:t>
            </w:r>
            <w:r>
              <w:rPr>
                <w:rFonts w:hint="eastAsia"/>
                <w:color w:val="000000" w:themeColor="text1"/>
                <w:sz w:val="24"/>
                <w:szCs w:val="24"/>
                <w:highlight w:val="none"/>
                <w:lang w:eastAsia="zh-CN"/>
                <w14:textFill>
                  <w14:solidFill>
                    <w14:schemeClr w14:val="tx1"/>
                  </w14:solidFill>
                </w14:textFill>
              </w:rPr>
              <w:t>排入</w:t>
            </w:r>
            <w:r>
              <w:rPr>
                <w:rFonts w:hint="eastAsia"/>
                <w:color w:val="000000" w:themeColor="text1"/>
                <w:sz w:val="24"/>
                <w:szCs w:val="24"/>
                <w:highlight w:val="none"/>
                <w14:textFill>
                  <w14:solidFill>
                    <w14:schemeClr w14:val="tx1"/>
                  </w14:solidFill>
                </w14:textFill>
              </w:rPr>
              <w:t>园区污水处理厂</w:t>
            </w:r>
            <w:r>
              <w:rPr>
                <w:rFonts w:hint="eastAsia"/>
                <w:color w:val="000000" w:themeColor="text1"/>
                <w:sz w:val="24"/>
                <w:szCs w:val="24"/>
                <w:highlight w:val="none"/>
                <w:lang w:eastAsia="zh-CN"/>
                <w14:textFill>
                  <w14:solidFill>
                    <w14:schemeClr w14:val="tx1"/>
                  </w14:solidFill>
                </w14:textFill>
              </w:rPr>
              <w:t>处理，尾水处理达标后排入武江</w:t>
            </w:r>
            <w:r>
              <w:rPr>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根据《室外排水设计规范（2011年版）》（GB 50014-2006）、《村镇生活污染防治最佳可行技术指南（试行）》（HJ-BAT-9），本项目生活废水处理设施污染物去除效率详见下表</w:t>
            </w:r>
            <w:r>
              <w:rPr>
                <w:color w:val="000000" w:themeColor="text1"/>
                <w:sz w:val="24"/>
                <w:szCs w:val="24"/>
                <w:highlight w:val="none"/>
                <w14:textFill>
                  <w14:solidFill>
                    <w14:schemeClr w14:val="tx1"/>
                  </w14:solidFill>
                </w14:textFill>
              </w:rPr>
              <w:t>，估算其污染物产生及排放情况见</w:t>
            </w:r>
            <w:r>
              <w:rPr>
                <w:rFonts w:hint="eastAsia"/>
                <w:color w:val="000000" w:themeColor="text1"/>
                <w:sz w:val="24"/>
                <w:szCs w:val="24"/>
                <w:highlight w:val="none"/>
                <w14:textFill>
                  <w14:solidFill>
                    <w14:schemeClr w14:val="tx1"/>
                  </w14:solidFill>
                </w14:textFill>
              </w:rPr>
              <w:t>下表</w:t>
            </w:r>
            <w:r>
              <w:rPr>
                <w:color w:val="000000" w:themeColor="text1"/>
                <w:sz w:val="24"/>
                <w:szCs w:val="24"/>
                <w:highlight w:val="none"/>
                <w14:textFill>
                  <w14:solidFill>
                    <w14:schemeClr w14:val="tx1"/>
                  </w14:solidFill>
                </w14:textFill>
              </w:rPr>
              <w:t>：</w:t>
            </w:r>
          </w:p>
          <w:p>
            <w:pPr>
              <w:adjustRightInd w:val="0"/>
              <w:snapToGrid w:val="0"/>
              <w:ind w:firstLine="422" w:firstLineChars="200"/>
              <w:jc w:val="center"/>
              <w:rPr>
                <w:b/>
                <w:bCs/>
                <w:color w:val="000000" w:themeColor="text1"/>
                <w:kern w:val="0"/>
                <w:sz w:val="21"/>
                <w:szCs w:val="21"/>
                <w:highlight w:val="none"/>
                <w14:textFill>
                  <w14:solidFill>
                    <w14:schemeClr w14:val="tx1"/>
                  </w14:solidFill>
                </w14:textFill>
              </w:rPr>
            </w:pPr>
            <w:r>
              <w:rPr>
                <w:b/>
                <w:bCs/>
                <w:color w:val="000000" w:themeColor="text1"/>
                <w:kern w:val="0"/>
                <w:sz w:val="21"/>
                <w:szCs w:val="21"/>
                <w:highlight w:val="none"/>
                <w14:textFill>
                  <w14:solidFill>
                    <w14:schemeClr w14:val="tx1"/>
                  </w14:solidFill>
                </w14:textFill>
              </w:rPr>
              <w:t>表</w:t>
            </w:r>
            <w:r>
              <w:rPr>
                <w:rFonts w:hint="eastAsia"/>
                <w:b/>
                <w:bCs/>
                <w:color w:val="000000" w:themeColor="text1"/>
                <w:kern w:val="0"/>
                <w:sz w:val="21"/>
                <w:szCs w:val="21"/>
                <w:highlight w:val="none"/>
                <w14:textFill>
                  <w14:solidFill>
                    <w14:schemeClr w14:val="tx1"/>
                  </w14:solidFill>
                </w14:textFill>
              </w:rPr>
              <w:t>4-</w:t>
            </w:r>
            <w:r>
              <w:rPr>
                <w:rFonts w:hint="eastAsia"/>
                <w:b/>
                <w:bCs/>
                <w:color w:val="000000" w:themeColor="text1"/>
                <w:kern w:val="0"/>
                <w:sz w:val="21"/>
                <w:szCs w:val="21"/>
                <w:highlight w:val="none"/>
                <w:lang w:val="en-US" w:eastAsia="zh-CN"/>
                <w14:textFill>
                  <w14:solidFill>
                    <w14:schemeClr w14:val="tx1"/>
                  </w14:solidFill>
                </w14:textFill>
              </w:rPr>
              <w:t>5</w:t>
            </w:r>
            <w:r>
              <w:rPr>
                <w:b/>
                <w:bCs/>
                <w:color w:val="000000" w:themeColor="text1"/>
                <w:kern w:val="0"/>
                <w:sz w:val="21"/>
                <w:szCs w:val="21"/>
                <w:highlight w:val="none"/>
                <w14:textFill>
                  <w14:solidFill>
                    <w14:schemeClr w14:val="tx1"/>
                  </w14:solidFill>
                </w14:textFill>
              </w:rPr>
              <w:t xml:space="preserve">  生活污水产生与排放情况</w:t>
            </w:r>
          </w:p>
          <w:tbl>
            <w:tblPr>
              <w:tblStyle w:val="39"/>
              <w:tblW w:w="82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1" w:type="dxa"/>
                <w:bottom w:w="0" w:type="dxa"/>
                <w:right w:w="51" w:type="dxa"/>
              </w:tblCellMar>
            </w:tblPr>
            <w:tblGrid>
              <w:gridCol w:w="2663"/>
              <w:gridCol w:w="1404"/>
              <w:gridCol w:w="1404"/>
              <w:gridCol w:w="1404"/>
              <w:gridCol w:w="14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40" w:hRule="atLeast"/>
                <w:jc w:val="center"/>
              </w:trPr>
              <w:tc>
                <w:tcPr>
                  <w:tcW w:w="2663" w:type="dxa"/>
                  <w:noWrap w:val="0"/>
                  <w:vAlign w:val="center"/>
                </w:tcPr>
                <w:p>
                  <w:pPr>
                    <w:pStyle w:val="14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1"/>
                      <w:highlight w:val="none"/>
                      <w14:textFill>
                        <w14:solidFill>
                          <w14:schemeClr w14:val="tx1"/>
                        </w14:solidFill>
                      </w14:textFill>
                    </w:rPr>
                    <w:t>污染物</w:t>
                  </w:r>
                </w:p>
              </w:tc>
              <w:tc>
                <w:tcPr>
                  <w:tcW w:w="1404" w:type="dxa"/>
                  <w:noWrap w:val="0"/>
                  <w:vAlign w:val="center"/>
                </w:tcPr>
                <w:p>
                  <w:pPr>
                    <w:pStyle w:val="140"/>
                    <w:jc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r>
                    <w:rPr>
                      <w:rFonts w:ascii="Times New Roman" w:hAnsi="Times New Roman" w:eastAsia="宋体" w:cs="Times New Roman"/>
                      <w:color w:val="000000" w:themeColor="text1"/>
                      <w:kern w:val="0"/>
                      <w:sz w:val="21"/>
                      <w:szCs w:val="21"/>
                      <w:highlight w:val="none"/>
                      <w14:textFill>
                        <w14:solidFill>
                          <w14:schemeClr w14:val="tx1"/>
                        </w14:solidFill>
                      </w14:textFill>
                    </w:rPr>
                    <w:t>COD</w:t>
                  </w:r>
                  <w:r>
                    <w:rPr>
                      <w:rFonts w:ascii="Times New Roman" w:hAnsi="Times New Roman" w:eastAsia="宋体" w:cs="Times New Roman"/>
                      <w:color w:val="000000" w:themeColor="text1"/>
                      <w:kern w:val="0"/>
                      <w:sz w:val="21"/>
                      <w:szCs w:val="21"/>
                      <w:highlight w:val="none"/>
                      <w:vertAlign w:val="subscript"/>
                      <w14:textFill>
                        <w14:solidFill>
                          <w14:schemeClr w14:val="tx1"/>
                        </w14:solidFill>
                      </w14:textFill>
                    </w:rPr>
                    <w:t>C</w:t>
                  </w:r>
                  <w:r>
                    <w:rPr>
                      <w:rFonts w:hint="eastAsia" w:ascii="Times New Roman" w:hAnsi="Times New Roman" w:eastAsia="宋体" w:cs="Times New Roman"/>
                      <w:color w:val="000000" w:themeColor="text1"/>
                      <w:kern w:val="0"/>
                      <w:sz w:val="21"/>
                      <w:szCs w:val="21"/>
                      <w:highlight w:val="none"/>
                      <w:vertAlign w:val="subscript"/>
                      <w14:textFill>
                        <w14:solidFill>
                          <w14:schemeClr w14:val="tx1"/>
                        </w14:solidFill>
                      </w14:textFill>
                    </w:rPr>
                    <w:t>r</w:t>
                  </w:r>
                </w:p>
              </w:tc>
              <w:tc>
                <w:tcPr>
                  <w:tcW w:w="1404" w:type="dxa"/>
                  <w:noWrap w:val="0"/>
                  <w:vAlign w:val="center"/>
                </w:tcPr>
                <w:p>
                  <w:pPr>
                    <w:pStyle w:val="140"/>
                    <w:jc w:val="center"/>
                    <w:rPr>
                      <w:rFonts w:ascii="Times New Roman" w:hAnsi="Times New Roman" w:eastAsia="宋体" w:cs="Times New Roman"/>
                      <w:color w:val="000000" w:themeColor="text1"/>
                      <w:kern w:val="0"/>
                      <w:sz w:val="21"/>
                      <w:szCs w:val="21"/>
                      <w:highlight w:val="none"/>
                      <w14:textFill>
                        <w14:solidFill>
                          <w14:schemeClr w14:val="tx1"/>
                        </w14:solidFill>
                      </w14:textFill>
                    </w:rPr>
                  </w:pPr>
                  <w:r>
                    <w:rPr>
                      <w:rFonts w:ascii="Times New Roman" w:hAnsi="Times New Roman" w:eastAsia="宋体" w:cs="Times New Roman"/>
                      <w:color w:val="000000" w:themeColor="text1"/>
                      <w:kern w:val="0"/>
                      <w:sz w:val="21"/>
                      <w:szCs w:val="21"/>
                      <w:highlight w:val="none"/>
                      <w14:textFill>
                        <w14:solidFill>
                          <w14:schemeClr w14:val="tx1"/>
                        </w14:solidFill>
                      </w14:textFill>
                    </w:rPr>
                    <w:t>BOD</w:t>
                  </w:r>
                  <w:r>
                    <w:rPr>
                      <w:rFonts w:ascii="Times New Roman" w:hAnsi="Times New Roman" w:eastAsia="宋体" w:cs="Times New Roman"/>
                      <w:color w:val="000000" w:themeColor="text1"/>
                      <w:kern w:val="0"/>
                      <w:sz w:val="21"/>
                      <w:szCs w:val="21"/>
                      <w:highlight w:val="none"/>
                      <w:vertAlign w:val="subscript"/>
                      <w14:textFill>
                        <w14:solidFill>
                          <w14:schemeClr w14:val="tx1"/>
                        </w14:solidFill>
                      </w14:textFill>
                    </w:rPr>
                    <w:t>5</w:t>
                  </w:r>
                </w:p>
              </w:tc>
              <w:tc>
                <w:tcPr>
                  <w:tcW w:w="1404" w:type="dxa"/>
                  <w:noWrap w:val="0"/>
                  <w:vAlign w:val="center"/>
                </w:tcPr>
                <w:p>
                  <w:pPr>
                    <w:pStyle w:val="140"/>
                    <w:jc w:val="center"/>
                    <w:rPr>
                      <w:rFonts w:ascii="Times New Roman" w:hAnsi="Times New Roman" w:eastAsia="宋体" w:cs="Times New Roman"/>
                      <w:color w:val="000000" w:themeColor="text1"/>
                      <w:kern w:val="0"/>
                      <w:sz w:val="21"/>
                      <w:szCs w:val="21"/>
                      <w:highlight w:val="none"/>
                      <w14:textFill>
                        <w14:solidFill>
                          <w14:schemeClr w14:val="tx1"/>
                        </w14:solidFill>
                      </w14:textFill>
                    </w:rPr>
                  </w:pPr>
                  <w:r>
                    <w:rPr>
                      <w:rFonts w:ascii="Times New Roman" w:hAnsi="Times New Roman" w:eastAsia="宋体" w:cs="Times New Roman"/>
                      <w:color w:val="000000" w:themeColor="text1"/>
                      <w:kern w:val="0"/>
                      <w:sz w:val="21"/>
                      <w:szCs w:val="21"/>
                      <w:highlight w:val="none"/>
                      <w14:textFill>
                        <w14:solidFill>
                          <w14:schemeClr w14:val="tx1"/>
                        </w14:solidFill>
                      </w14:textFill>
                    </w:rPr>
                    <w:t>SS</w:t>
                  </w:r>
                </w:p>
              </w:tc>
              <w:tc>
                <w:tcPr>
                  <w:tcW w:w="1404" w:type="dxa"/>
                  <w:noWrap w:val="0"/>
                  <w:vAlign w:val="center"/>
                </w:tcPr>
                <w:p>
                  <w:pPr>
                    <w:pStyle w:val="140"/>
                    <w:jc w:val="center"/>
                    <w:rPr>
                      <w:rFonts w:ascii="Times New Roman" w:hAnsi="Times New Roman" w:eastAsia="宋体" w:cs="Times New Roman"/>
                      <w:color w:val="000000" w:themeColor="text1"/>
                      <w:kern w:val="0"/>
                      <w:sz w:val="21"/>
                      <w:szCs w:val="21"/>
                      <w:highlight w:val="none"/>
                      <w14:textFill>
                        <w14:solidFill>
                          <w14:schemeClr w14:val="tx1"/>
                        </w14:solidFill>
                      </w14:textFill>
                    </w:rPr>
                  </w:pPr>
                  <w:r>
                    <w:rPr>
                      <w:rFonts w:ascii="Times New Roman" w:hAnsi="Times New Roman" w:eastAsia="宋体" w:cs="Times New Roman"/>
                      <w:color w:val="000000" w:themeColor="text1"/>
                      <w:kern w:val="0"/>
                      <w:sz w:val="21"/>
                      <w:szCs w:val="21"/>
                      <w:highlight w:val="none"/>
                      <w14:textFill>
                        <w14:solidFill>
                          <w14:schemeClr w14:val="tx1"/>
                        </w14:solidFill>
                      </w14:textFill>
                    </w:rPr>
                    <w:t>氨氮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40" w:hRule="atLeast"/>
                <w:jc w:val="center"/>
              </w:trPr>
              <w:tc>
                <w:tcPr>
                  <w:tcW w:w="2663" w:type="dxa"/>
                  <w:noWrap w:val="0"/>
                  <w:vAlign w:val="center"/>
                </w:tcPr>
                <w:p>
                  <w:pPr>
                    <w:pStyle w:val="14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1"/>
                      <w:highlight w:val="none"/>
                      <w14:textFill>
                        <w14:solidFill>
                          <w14:schemeClr w14:val="tx1"/>
                        </w14:solidFill>
                      </w14:textFill>
                    </w:rPr>
                    <w:t>产生浓度（mg/L）</w:t>
                  </w:r>
                </w:p>
              </w:tc>
              <w:tc>
                <w:tcPr>
                  <w:tcW w:w="1404" w:type="dxa"/>
                  <w:noWrap w:val="0"/>
                  <w:vAlign w:val="center"/>
                </w:tcPr>
                <w:p>
                  <w:pPr>
                    <w:keepNext w:val="0"/>
                    <w:keepLines w:val="0"/>
                    <w:widowControl/>
                    <w:suppressLineNumbers w:val="0"/>
                    <w:jc w:val="center"/>
                    <w:textAlignment w:val="center"/>
                    <w:rPr>
                      <w:rFonts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250</w:t>
                  </w:r>
                </w:p>
              </w:tc>
              <w:tc>
                <w:tcPr>
                  <w:tcW w:w="1404" w:type="dxa"/>
                  <w:noWrap w:val="0"/>
                  <w:vAlign w:val="center"/>
                </w:tcPr>
                <w:p>
                  <w:pPr>
                    <w:keepNext w:val="0"/>
                    <w:keepLines w:val="0"/>
                    <w:widowControl/>
                    <w:suppressLineNumbers w:val="0"/>
                    <w:jc w:val="center"/>
                    <w:textAlignment w:val="center"/>
                    <w:rPr>
                      <w:rFonts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150</w:t>
                  </w:r>
                </w:p>
              </w:tc>
              <w:tc>
                <w:tcPr>
                  <w:tcW w:w="1404" w:type="dxa"/>
                  <w:noWrap w:val="0"/>
                  <w:vAlign w:val="center"/>
                </w:tcPr>
                <w:p>
                  <w:pPr>
                    <w:keepNext w:val="0"/>
                    <w:keepLines w:val="0"/>
                    <w:widowControl/>
                    <w:suppressLineNumbers w:val="0"/>
                    <w:jc w:val="center"/>
                    <w:textAlignment w:val="center"/>
                    <w:rPr>
                      <w:rFonts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180</w:t>
                  </w:r>
                </w:p>
              </w:tc>
              <w:tc>
                <w:tcPr>
                  <w:tcW w:w="1404"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40" w:hRule="atLeast"/>
                <w:jc w:val="center"/>
              </w:trPr>
              <w:tc>
                <w:tcPr>
                  <w:tcW w:w="2663" w:type="dxa"/>
                  <w:noWrap w:val="0"/>
                  <w:vAlign w:val="center"/>
                </w:tcPr>
                <w:p>
                  <w:pPr>
                    <w:pStyle w:val="14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1"/>
                      <w:highlight w:val="none"/>
                      <w14:textFill>
                        <w14:solidFill>
                          <w14:schemeClr w14:val="tx1"/>
                        </w14:solidFill>
                      </w14:textFill>
                    </w:rPr>
                    <w:t>产生量（t/a）</w:t>
                  </w:r>
                </w:p>
              </w:tc>
              <w:tc>
                <w:tcPr>
                  <w:tcW w:w="1404" w:type="dxa"/>
                  <w:noWrap w:val="0"/>
                  <w:vAlign w:val="center"/>
                </w:tcPr>
                <w:p>
                  <w:pPr>
                    <w:keepNext w:val="0"/>
                    <w:keepLines w:val="0"/>
                    <w:widowControl/>
                    <w:suppressLineNumbers w:val="0"/>
                    <w:jc w:val="center"/>
                    <w:textAlignment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0.675</w:t>
                  </w:r>
                </w:p>
              </w:tc>
              <w:tc>
                <w:tcPr>
                  <w:tcW w:w="1404"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0.405</w:t>
                  </w:r>
                </w:p>
              </w:tc>
              <w:tc>
                <w:tcPr>
                  <w:tcW w:w="1404"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0.486</w:t>
                  </w:r>
                </w:p>
              </w:tc>
              <w:tc>
                <w:tcPr>
                  <w:tcW w:w="1404" w:type="dxa"/>
                  <w:noWrap w:val="0"/>
                  <w:vAlign w:val="center"/>
                </w:tcPr>
                <w:p>
                  <w:pPr>
                    <w:keepNext w:val="0"/>
                    <w:keepLines w:val="0"/>
                    <w:widowControl/>
                    <w:suppressLineNumbers w:val="0"/>
                    <w:jc w:val="center"/>
                    <w:textAlignment w:val="center"/>
                    <w:rPr>
                      <w:rFonts w:hint="eastAsia" w:ascii="Times New Roman" w:hAnsi="Times New Roman" w:eastAsia="宋体" w:cs="Times New Roman"/>
                      <w:color w:val="000000" w:themeColor="text1"/>
                      <w:kern w:val="0"/>
                      <w:sz w:val="21"/>
                      <w:szCs w:val="21"/>
                      <w:highlight w:val="none"/>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15" w:hRule="atLeast"/>
                <w:jc w:val="center"/>
              </w:trPr>
              <w:tc>
                <w:tcPr>
                  <w:tcW w:w="2663" w:type="dxa"/>
                  <w:noWrap w:val="0"/>
                  <w:vAlign w:val="center"/>
                </w:tcPr>
                <w:p>
                  <w:pPr>
                    <w:pStyle w:val="140"/>
                    <w:jc w:val="center"/>
                    <w:rPr>
                      <w:rFonts w:hint="eastAsia" w:ascii="Times New Roman" w:hAnsi="Times New Roman" w:eastAsia="宋体" w:cs="Times New Roman"/>
                      <w:color w:val="000000" w:themeColor="text1"/>
                      <w:kern w:val="0"/>
                      <w:sz w:val="21"/>
                      <w:szCs w:val="21"/>
                      <w:highlight w:val="none"/>
                      <w:lang w:eastAsia="zh-CN"/>
                      <w14:textFill>
                        <w14:solidFill>
                          <w14:schemeClr w14:val="tx1"/>
                        </w14:solidFill>
                      </w14:textFill>
                    </w:rPr>
                  </w:pPr>
                  <w:r>
                    <w:rPr>
                      <w:rFonts w:hint="eastAsia" w:cs="Times New Roman"/>
                      <w:color w:val="000000" w:themeColor="text1"/>
                      <w:kern w:val="0"/>
                      <w:sz w:val="21"/>
                      <w:szCs w:val="21"/>
                      <w:highlight w:val="none"/>
                      <w:lang w:val="en-US" w:eastAsia="zh-CN"/>
                      <w14:textFill>
                        <w14:solidFill>
                          <w14:schemeClr w14:val="tx1"/>
                        </w14:solidFill>
                      </w14:textFill>
                    </w:rPr>
                    <w:t>三级化粪池</w:t>
                  </w:r>
                  <w:r>
                    <w:rPr>
                      <w:rFonts w:hint="eastAsia" w:cs="Times New Roman"/>
                      <w:color w:val="000000" w:themeColor="text1"/>
                      <w:kern w:val="0"/>
                      <w:sz w:val="21"/>
                      <w:szCs w:val="21"/>
                      <w:highlight w:val="none"/>
                      <w:lang w:eastAsia="zh-CN"/>
                      <w14:textFill>
                        <w14:solidFill>
                          <w14:schemeClr w14:val="tx1"/>
                        </w14:solidFill>
                      </w14:textFill>
                    </w:rPr>
                    <w:t>处理效率</w:t>
                  </w:r>
                </w:p>
              </w:tc>
              <w:tc>
                <w:tcPr>
                  <w:tcW w:w="1404"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w:t>
                  </w:r>
                </w:p>
              </w:tc>
              <w:tc>
                <w:tcPr>
                  <w:tcW w:w="1404"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w:t>
                  </w:r>
                </w:p>
              </w:tc>
              <w:tc>
                <w:tcPr>
                  <w:tcW w:w="1404"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25</w:t>
                  </w:r>
                </w:p>
              </w:tc>
              <w:tc>
                <w:tcPr>
                  <w:tcW w:w="1404" w:type="dxa"/>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40" w:hRule="atLeast"/>
                <w:jc w:val="center"/>
              </w:trPr>
              <w:tc>
                <w:tcPr>
                  <w:tcW w:w="2663" w:type="dxa"/>
                  <w:noWrap w:val="0"/>
                  <w:vAlign w:val="center"/>
                </w:tcPr>
                <w:p>
                  <w:pPr>
                    <w:pStyle w:val="14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1"/>
                      <w:highlight w:val="none"/>
                      <w14:textFill>
                        <w14:solidFill>
                          <w14:schemeClr w14:val="tx1"/>
                        </w14:solidFill>
                      </w14:textFill>
                    </w:rPr>
                    <w:t>排放浓度（mg/L）</w:t>
                  </w:r>
                </w:p>
              </w:tc>
              <w:tc>
                <w:tcPr>
                  <w:tcW w:w="1404"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200</w:t>
                  </w:r>
                </w:p>
              </w:tc>
              <w:tc>
                <w:tcPr>
                  <w:tcW w:w="1404"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120</w:t>
                  </w:r>
                </w:p>
              </w:tc>
              <w:tc>
                <w:tcPr>
                  <w:tcW w:w="1404"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135</w:t>
                  </w:r>
                </w:p>
              </w:tc>
              <w:tc>
                <w:tcPr>
                  <w:tcW w:w="1404"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40" w:hRule="atLeast"/>
                <w:jc w:val="center"/>
              </w:trPr>
              <w:tc>
                <w:tcPr>
                  <w:tcW w:w="2663" w:type="dxa"/>
                  <w:noWrap w:val="0"/>
                  <w:vAlign w:val="center"/>
                </w:tcPr>
                <w:p>
                  <w:pPr>
                    <w:pStyle w:val="140"/>
                    <w:jc w:val="center"/>
                    <w:rPr>
                      <w:rFonts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ascii="Times New Roman" w:hAnsi="Times New Roman" w:eastAsia="宋体" w:cs="Times New Roman"/>
                      <w:color w:val="000000" w:themeColor="text1"/>
                      <w:kern w:val="0"/>
                      <w:sz w:val="21"/>
                      <w:szCs w:val="21"/>
                      <w:highlight w:val="none"/>
                      <w14:textFill>
                        <w14:solidFill>
                          <w14:schemeClr w14:val="tx1"/>
                        </w14:solidFill>
                      </w14:textFill>
                    </w:rPr>
                    <w:t>排放量（t/a）</w:t>
                  </w:r>
                </w:p>
              </w:tc>
              <w:tc>
                <w:tcPr>
                  <w:tcW w:w="1404"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0.54</w:t>
                  </w:r>
                </w:p>
              </w:tc>
              <w:tc>
                <w:tcPr>
                  <w:tcW w:w="1404"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0.324</w:t>
                  </w:r>
                </w:p>
              </w:tc>
              <w:tc>
                <w:tcPr>
                  <w:tcW w:w="1404"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0.36</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5</w:t>
                  </w:r>
                </w:p>
              </w:tc>
              <w:tc>
                <w:tcPr>
                  <w:tcW w:w="1404" w:type="dxa"/>
                  <w:noWrap w:val="0"/>
                  <w:vAlign w:val="center"/>
                </w:tcPr>
                <w:p>
                  <w:pPr>
                    <w:keepNext w:val="0"/>
                    <w:keepLines w:val="0"/>
                    <w:widowControl/>
                    <w:suppressLineNumbers w:val="0"/>
                    <w:jc w:val="center"/>
                    <w:textAlignment w:val="center"/>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0.04</w:t>
                  </w:r>
                  <w:r>
                    <w:rPr>
                      <w:rFonts w:hint="eastAsia"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9</w:t>
                  </w:r>
                </w:p>
              </w:tc>
            </w:tr>
          </w:tbl>
          <w:p>
            <w:pPr>
              <w:adjustRightInd w:val="0"/>
              <w:snapToGrid w:val="0"/>
              <w:spacing w:line="360" w:lineRule="auto"/>
              <w:ind w:firstLine="482" w:firstLineChars="200"/>
              <w:rPr>
                <w:rFonts w:hint="eastAsia" w:ascii="宋体" w:hAnsi="宋体" w:eastAsia="宋体" w:cs="宋体"/>
                <w:bCs/>
                <w:color w:val="000000" w:themeColor="text1"/>
                <w:sz w:val="24"/>
                <w:szCs w:val="21"/>
                <w:highlight w:val="none"/>
                <w:lang w:eastAsia="zh-CN"/>
                <w14:textFill>
                  <w14:solidFill>
                    <w14:schemeClr w14:val="tx1"/>
                  </w14:solidFill>
                </w14:textFill>
              </w:rPr>
            </w:pPr>
            <w:r>
              <w:rPr>
                <w:rFonts w:hint="eastAsia" w:ascii="宋体" w:hAnsi="宋体" w:cs="宋体"/>
                <w:b/>
                <w:bCs/>
                <w:color w:val="000000" w:themeColor="text1"/>
                <w:sz w:val="24"/>
                <w:szCs w:val="21"/>
                <w:highlight w:val="none"/>
                <w:lang w:eastAsia="zh-CN"/>
                <w14:textFill>
                  <w14:solidFill>
                    <w14:schemeClr w14:val="tx1"/>
                  </w14:solidFill>
                </w14:textFill>
              </w:rPr>
              <w:t>②水平衡分析</w:t>
            </w:r>
          </w:p>
          <w:p>
            <w:pPr>
              <w:adjustRightInd w:val="0"/>
              <w:snapToGrid w:val="0"/>
              <w:spacing w:line="360" w:lineRule="auto"/>
              <w:ind w:firstLine="480" w:firstLineChars="200"/>
              <w:rPr>
                <w:rFonts w:hint="default" w:ascii="Times New Roman" w:hAnsi="Times New Roman" w:cs="Times New Roman"/>
                <w:bCs/>
                <w:color w:val="000000" w:themeColor="text1"/>
                <w:sz w:val="24"/>
                <w:szCs w:val="21"/>
                <w:highlight w:val="none"/>
                <w14:textFill>
                  <w14:solidFill>
                    <w14:schemeClr w14:val="tx1"/>
                  </w14:solidFill>
                </w14:textFill>
              </w:rPr>
            </w:pPr>
            <w:r>
              <w:rPr>
                <w:rFonts w:hint="default" w:ascii="Times New Roman" w:hAnsi="Times New Roman" w:cs="Times New Roman"/>
                <w:bCs/>
                <w:color w:val="000000" w:themeColor="text1"/>
                <w:sz w:val="24"/>
                <w:szCs w:val="21"/>
                <w:highlight w:val="none"/>
                <w14:textFill>
                  <w14:solidFill>
                    <w14:schemeClr w14:val="tx1"/>
                  </w14:solidFill>
                </w14:textFill>
              </w:rPr>
              <w:t>本项目主要用水为员工生活用水、冷却塔补充用水；员工生活用水</w:t>
            </w:r>
            <w:r>
              <w:rPr>
                <w:rFonts w:hint="default" w:ascii="Times New Roman" w:hAnsi="Times New Roman" w:cs="Times New Roman"/>
                <w:bCs/>
                <w:color w:val="000000" w:themeColor="text1"/>
                <w:sz w:val="24"/>
                <w:szCs w:val="21"/>
                <w:highlight w:val="none"/>
                <w:lang w:val="en-US" w:eastAsia="zh-CN"/>
                <w14:textFill>
                  <w14:solidFill>
                    <w14:schemeClr w14:val="tx1"/>
                  </w14:solidFill>
                </w14:textFill>
              </w:rPr>
              <w:t>4500</w:t>
            </w:r>
            <w:r>
              <w:rPr>
                <w:rFonts w:hint="default" w:ascii="Times New Roman" w:hAnsi="Times New Roman" w:cs="Times New Roman"/>
                <w:bCs/>
                <w:color w:val="000000" w:themeColor="text1"/>
                <w:sz w:val="24"/>
                <w:szCs w:val="21"/>
                <w:highlight w:val="none"/>
                <w14:textFill>
                  <w14:solidFill>
                    <w14:schemeClr w14:val="tx1"/>
                  </w14:solidFill>
                </w14:textFill>
              </w:rPr>
              <w:t>t/a。</w:t>
            </w:r>
          </w:p>
          <w:p>
            <w:pPr>
              <w:adjustRightInd w:val="0"/>
              <w:snapToGrid w:val="0"/>
              <w:spacing w:line="360" w:lineRule="auto"/>
              <w:ind w:firstLine="480" w:firstLineChars="200"/>
              <w:rPr>
                <w:rFonts w:hint="default" w:ascii="Times New Roman" w:hAnsi="Times New Roman" w:cs="Times New Roman"/>
                <w:bCs/>
                <w:color w:val="000000" w:themeColor="text1"/>
                <w:sz w:val="24"/>
                <w:szCs w:val="21"/>
                <w:highlight w:val="none"/>
                <w14:textFill>
                  <w14:solidFill>
                    <w14:schemeClr w14:val="tx1"/>
                  </w14:solidFill>
                </w14:textFill>
              </w:rPr>
            </w:pPr>
            <w:r>
              <w:rPr>
                <w:rFonts w:hint="default" w:ascii="Times New Roman" w:hAnsi="Times New Roman" w:cs="Times New Roman"/>
                <w:bCs/>
                <w:color w:val="000000" w:themeColor="text1"/>
                <w:sz w:val="24"/>
                <w:szCs w:val="21"/>
                <w:highlight w:val="none"/>
                <w14:textFill>
                  <w14:solidFill>
                    <w14:schemeClr w14:val="tx1"/>
                  </w14:solidFill>
                </w14:textFill>
              </w:rPr>
              <w:t>项目生产设备配备2台冷水塔作为辅助设备，于运营期生产过程中使用自来水对生产设备进行冷却降温，冷却用水通过冷却塔冷却后循环使用。运营期冷却塔需适当地加入新鲜水补充因蒸发而损失的冷却水，项目使用2台各3m</w:t>
            </w:r>
            <w:r>
              <w:rPr>
                <w:rFonts w:hint="default" w:ascii="Times New Roman" w:hAnsi="Times New Roman" w:cs="Times New Roman"/>
                <w:bCs/>
                <w:color w:val="000000" w:themeColor="text1"/>
                <w:sz w:val="24"/>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sz w:val="24"/>
                <w:szCs w:val="21"/>
                <w:highlight w:val="none"/>
                <w14:textFill>
                  <w14:solidFill>
                    <w14:schemeClr w14:val="tx1"/>
                  </w14:solidFill>
                </w14:textFill>
              </w:rPr>
              <w:t>/h冷却水塔，根据《工业循环冷却水处理设计规范》（GB50050-2007）说明，循环冷却水系统蒸发水量约占循环水量的2.0%。冷却塔工作时间约8h/d，年工作日300天，总循环水量为14400m</w:t>
            </w:r>
            <w:r>
              <w:rPr>
                <w:rFonts w:hint="default" w:ascii="Times New Roman" w:hAnsi="Times New Roman" w:cs="Times New Roman"/>
                <w:bCs/>
                <w:color w:val="000000" w:themeColor="text1"/>
                <w:sz w:val="24"/>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sz w:val="24"/>
                <w:szCs w:val="21"/>
                <w:highlight w:val="none"/>
                <w14:textFill>
                  <w14:solidFill>
                    <w14:schemeClr w14:val="tx1"/>
                  </w14:solidFill>
                </w14:textFill>
              </w:rPr>
              <w:t>/a，新鲜水补充量为288m</w:t>
            </w:r>
            <w:r>
              <w:rPr>
                <w:rFonts w:hint="default" w:ascii="Times New Roman" w:hAnsi="Times New Roman" w:cs="Times New Roman"/>
                <w:bCs/>
                <w:color w:val="000000" w:themeColor="text1"/>
                <w:sz w:val="24"/>
                <w:szCs w:val="21"/>
                <w:highlight w:val="none"/>
                <w:vertAlign w:val="superscript"/>
                <w14:textFill>
                  <w14:solidFill>
                    <w14:schemeClr w14:val="tx1"/>
                  </w14:solidFill>
                </w14:textFill>
              </w:rPr>
              <w:t>3</w:t>
            </w:r>
            <w:r>
              <w:rPr>
                <w:rFonts w:hint="default" w:ascii="Times New Roman" w:hAnsi="Times New Roman" w:cs="Times New Roman"/>
                <w:bCs/>
                <w:color w:val="000000" w:themeColor="text1"/>
                <w:sz w:val="24"/>
                <w:szCs w:val="21"/>
                <w:highlight w:val="none"/>
                <w14:textFill>
                  <w14:solidFill>
                    <w14:schemeClr w14:val="tx1"/>
                  </w14:solidFill>
                </w14:textFill>
              </w:rPr>
              <w:t>/a。</w:t>
            </w:r>
          </w:p>
          <w:p>
            <w:pPr>
              <w:adjustRightInd w:val="0"/>
              <w:snapToGrid w:val="0"/>
              <w:spacing w:line="360" w:lineRule="auto"/>
              <w:rPr>
                <w:rFonts w:hint="eastAsia"/>
                <w:bCs/>
                <w:color w:val="000000" w:themeColor="text1"/>
                <w:sz w:val="24"/>
                <w:szCs w:val="2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5411470" cy="1583055"/>
                  <wp:effectExtent l="0" t="0" r="17780" b="17145"/>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17"/>
                          <a:stretch>
                            <a:fillRect/>
                          </a:stretch>
                        </pic:blipFill>
                        <pic:spPr>
                          <a:xfrm>
                            <a:off x="0" y="0"/>
                            <a:ext cx="5411470" cy="1583055"/>
                          </a:xfrm>
                          <a:prstGeom prst="rect">
                            <a:avLst/>
                          </a:prstGeom>
                          <a:noFill/>
                          <a:ln>
                            <a:noFill/>
                          </a:ln>
                        </pic:spPr>
                      </pic:pic>
                    </a:graphicData>
                  </a:graphic>
                </wp:inline>
              </w:drawing>
            </w:r>
          </w:p>
          <w:p>
            <w:pPr>
              <w:adjustRightInd w:val="0"/>
              <w:snapToGrid w:val="0"/>
              <w:spacing w:line="360" w:lineRule="auto"/>
              <w:ind w:firstLine="422" w:firstLineChars="200"/>
              <w:jc w:val="center"/>
              <w:rPr>
                <w:rFonts w:hint="default" w:eastAsia="宋体"/>
                <w:bCs/>
                <w:color w:val="000000" w:themeColor="text1"/>
                <w:sz w:val="24"/>
                <w:szCs w:val="21"/>
                <w:highlight w:val="none"/>
                <w:lang w:val="en-US" w:eastAsia="zh-CN"/>
                <w14:textFill>
                  <w14:solidFill>
                    <w14:schemeClr w14:val="tx1"/>
                  </w14:solidFill>
                </w14:textFill>
              </w:rPr>
            </w:pPr>
            <w:r>
              <w:rPr>
                <w:rFonts w:hint="eastAsia"/>
                <w:b/>
                <w:bCs w:val="0"/>
                <w:color w:val="000000" w:themeColor="text1"/>
                <w:sz w:val="21"/>
                <w:szCs w:val="18"/>
                <w:highlight w:val="none"/>
                <w:lang w:eastAsia="zh-CN"/>
                <w14:textFill>
                  <w14:solidFill>
                    <w14:schemeClr w14:val="tx1"/>
                  </w14:solidFill>
                </w14:textFill>
              </w:rPr>
              <w:t>图</w:t>
            </w:r>
            <w:r>
              <w:rPr>
                <w:rFonts w:hint="eastAsia"/>
                <w:b/>
                <w:bCs w:val="0"/>
                <w:color w:val="000000" w:themeColor="text1"/>
                <w:sz w:val="21"/>
                <w:szCs w:val="18"/>
                <w:highlight w:val="none"/>
                <w:lang w:val="en-US" w:eastAsia="zh-CN"/>
                <w14:textFill>
                  <w14:solidFill>
                    <w14:schemeClr w14:val="tx1"/>
                  </w14:solidFill>
                </w14:textFill>
              </w:rPr>
              <w:t>4-1  项目水平衡图</w:t>
            </w:r>
          </w:p>
          <w:p>
            <w:pPr>
              <w:spacing w:line="336" w:lineRule="auto"/>
              <w:ind w:firstLine="482" w:firstLineChars="200"/>
              <w:rPr>
                <w:rFonts w:hint="eastAsia"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lang w:eastAsia="zh-CN"/>
                <w14:textFill>
                  <w14:solidFill>
                    <w14:schemeClr w14:val="tx1"/>
                  </w14:solidFill>
                </w14:textFill>
              </w:rPr>
              <w:t>③</w:t>
            </w:r>
            <w:r>
              <w:rPr>
                <w:rFonts w:hint="eastAsia" w:ascii="宋体" w:hAnsi="宋体" w:cs="宋体"/>
                <w:b/>
                <w:bCs/>
                <w:color w:val="000000" w:themeColor="text1"/>
                <w:sz w:val="24"/>
                <w:highlight w:val="none"/>
                <w14:textFill>
                  <w14:solidFill>
                    <w14:schemeClr w14:val="tx1"/>
                  </w14:solidFill>
                </w14:textFill>
              </w:rPr>
              <w:t>监测要求</w:t>
            </w:r>
          </w:p>
          <w:p>
            <w:pPr>
              <w:spacing w:line="336" w:lineRule="auto"/>
              <w:ind w:firstLine="480" w:firstLineChars="200"/>
              <w:rPr>
                <w:rFonts w:hint="eastAsia" w:ascii="宋体" w:hAnsi="宋体" w:cs="宋体"/>
                <w:b w:val="0"/>
                <w:bCs w:val="0"/>
                <w:color w:val="000000" w:themeColor="text1"/>
                <w:sz w:val="24"/>
                <w:highlight w:val="none"/>
                <w14:textFill>
                  <w14:solidFill>
                    <w14:schemeClr w14:val="tx1"/>
                  </w14:solidFill>
                </w14:textFill>
              </w:rPr>
            </w:pPr>
            <w:r>
              <w:rPr>
                <w:rFonts w:hint="eastAsia" w:ascii="宋体" w:hAnsi="宋体" w:cs="宋体"/>
                <w:b w:val="0"/>
                <w:bCs w:val="0"/>
                <w:color w:val="000000" w:themeColor="text1"/>
                <w:sz w:val="24"/>
                <w:highlight w:val="none"/>
                <w14:textFill>
                  <w14:solidFill>
                    <w14:schemeClr w14:val="tx1"/>
                  </w14:solidFill>
                </w14:textFill>
              </w:rPr>
              <w:t>参照《排污许可证申请与核发技术规范 橡胶和塑料制品工业》（HJ1122—2020）可知，单独排入公共污水处理系统的生活污水无需开展自行监测，但需要说明排放去向。</w:t>
            </w:r>
          </w:p>
          <w:p>
            <w:pPr>
              <w:spacing w:line="336" w:lineRule="auto"/>
              <w:ind w:firstLine="480" w:firstLineChars="200"/>
              <w:rPr>
                <w:rFonts w:hint="eastAsia" w:ascii="宋体" w:hAnsi="宋体" w:cs="宋体"/>
                <w:b w:val="0"/>
                <w:bCs w:val="0"/>
                <w:color w:val="000000" w:themeColor="text1"/>
                <w:sz w:val="24"/>
                <w:highlight w:val="none"/>
                <w14:textFill>
                  <w14:solidFill>
                    <w14:schemeClr w14:val="tx1"/>
                  </w14:solidFill>
                </w14:textFill>
              </w:rPr>
            </w:pPr>
            <w:r>
              <w:rPr>
                <w:rFonts w:hint="eastAsia" w:ascii="宋体" w:hAnsi="宋体" w:cs="宋体"/>
                <w:b w:val="0"/>
                <w:bCs w:val="0"/>
                <w:color w:val="000000" w:themeColor="text1"/>
                <w:sz w:val="24"/>
                <w:highlight w:val="none"/>
                <w14:textFill>
                  <w14:solidFill>
                    <w14:schemeClr w14:val="tx1"/>
                  </w14:solidFill>
                </w14:textFill>
              </w:rPr>
              <w:t>本项目生活污水经三级化粪池预处理后排入</w:t>
            </w:r>
            <w:r>
              <w:rPr>
                <w:rFonts w:hint="eastAsia" w:ascii="宋体" w:hAnsi="宋体" w:cs="宋体"/>
                <w:b w:val="0"/>
                <w:bCs w:val="0"/>
                <w:color w:val="000000" w:themeColor="text1"/>
                <w:sz w:val="24"/>
                <w:highlight w:val="none"/>
                <w:lang w:eastAsia="zh-CN"/>
                <w14:textFill>
                  <w14:solidFill>
                    <w14:schemeClr w14:val="tx1"/>
                  </w14:solidFill>
                </w14:textFill>
              </w:rPr>
              <w:t>园</w:t>
            </w:r>
            <w:r>
              <w:rPr>
                <w:rFonts w:hint="eastAsia" w:ascii="宋体" w:hAnsi="宋体" w:cs="宋体"/>
                <w:b w:val="0"/>
                <w:bCs w:val="0"/>
                <w:color w:val="000000" w:themeColor="text1"/>
                <w:sz w:val="24"/>
                <w:highlight w:val="none"/>
                <w14:textFill>
                  <w14:solidFill>
                    <w14:schemeClr w14:val="tx1"/>
                  </w14:solidFill>
                </w14:textFill>
              </w:rPr>
              <w:t>区污水处理厂处理，处理后排入</w:t>
            </w:r>
            <w:r>
              <w:rPr>
                <w:rFonts w:hint="eastAsia" w:ascii="宋体" w:hAnsi="宋体" w:cs="宋体"/>
                <w:b w:val="0"/>
                <w:bCs w:val="0"/>
                <w:color w:val="000000" w:themeColor="text1"/>
                <w:sz w:val="24"/>
                <w:highlight w:val="none"/>
                <w:lang w:eastAsia="zh-CN"/>
                <w14:textFill>
                  <w14:solidFill>
                    <w14:schemeClr w14:val="tx1"/>
                  </w14:solidFill>
                </w14:textFill>
              </w:rPr>
              <w:t>武江</w:t>
            </w:r>
            <w:r>
              <w:rPr>
                <w:rFonts w:hint="eastAsia" w:ascii="宋体" w:hAnsi="宋体" w:cs="宋体"/>
                <w:b w:val="0"/>
                <w:bCs w:val="0"/>
                <w:color w:val="000000" w:themeColor="text1"/>
                <w:sz w:val="24"/>
                <w:highlight w:val="none"/>
                <w14:textFill>
                  <w14:solidFill>
                    <w14:schemeClr w14:val="tx1"/>
                  </w14:solidFill>
                </w14:textFill>
              </w:rPr>
              <w:t>。</w:t>
            </w:r>
          </w:p>
          <w:p>
            <w:pPr>
              <w:spacing w:line="336" w:lineRule="auto"/>
              <w:ind w:firstLine="482" w:firstLineChars="200"/>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④依托污水处理设施的环境可行性评价</w:t>
            </w:r>
          </w:p>
          <w:p>
            <w:pPr>
              <w:snapToGrid w:val="0"/>
              <w:spacing w:line="336" w:lineRule="auto"/>
              <w:ind w:firstLine="480" w:firstLineChars="20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根据《东莞东坑（乐昌）产业转移工业园污水处理厂及配套管网工程建设项目环境影响报告表》，园区收集废水经循环式活性污泥法（CASS）处理后，达到《城镇污水处理厂污染物排放标准》（GB18918-2002）一级B标准和广东省《水污染物排放限标准值》（DB44/26 -2001）第二时段一级标准中的较严者后通过污水管网外排至武江河段。</w:t>
            </w:r>
          </w:p>
          <w:p>
            <w:pPr>
              <w:snapToGrid w:val="0"/>
              <w:spacing w:line="336"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产业园污水处理厂目前已建成正常运行，并安装了在线监控设施并于环保部门联网，</w:t>
            </w:r>
            <w:r>
              <w:rPr>
                <w:color w:val="000000" w:themeColor="text1"/>
                <w:sz w:val="24"/>
                <w:highlight w:val="none"/>
                <w14:textFill>
                  <w14:solidFill>
                    <w14:schemeClr w14:val="tx1"/>
                  </w14:solidFill>
                </w14:textFill>
              </w:rPr>
              <w:t>园区污水处理厂占地面积15400m</w:t>
            </w:r>
            <w:r>
              <w:rPr>
                <w:color w:val="000000" w:themeColor="text1"/>
                <w:spacing w:val="-2"/>
                <w:sz w:val="24"/>
                <w:highlight w:val="none"/>
                <w:vertAlign w:val="superscript"/>
                <w14:textFill>
                  <w14:solidFill>
                    <w14:schemeClr w14:val="tx1"/>
                  </w14:solidFill>
                </w14:textFill>
              </w:rPr>
              <w:t>2</w:t>
            </w:r>
            <w:r>
              <w:rPr>
                <w:color w:val="000000" w:themeColor="text1"/>
                <w:sz w:val="24"/>
                <w:highlight w:val="none"/>
                <w14:textFill>
                  <w14:solidFill>
                    <w14:schemeClr w14:val="tx1"/>
                  </w14:solidFill>
                </w14:textFill>
              </w:rPr>
              <w:t>，设计处理能力为10000m</w:t>
            </w:r>
            <w:r>
              <w:rPr>
                <w:color w:val="000000" w:themeColor="text1"/>
                <w:spacing w:val="-2"/>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/d，分两期建设，一期处理能力5000m</w:t>
            </w:r>
            <w:r>
              <w:rPr>
                <w:color w:val="000000" w:themeColor="text1"/>
                <w:spacing w:val="-2"/>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/d，二期处理能力5000m</w:t>
            </w:r>
            <w:r>
              <w:rPr>
                <w:color w:val="000000" w:themeColor="text1"/>
                <w:spacing w:val="-2"/>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/d，现状首期5000m</w:t>
            </w:r>
            <w:r>
              <w:rPr>
                <w:color w:val="000000" w:themeColor="text1"/>
                <w:spacing w:val="-2"/>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/d已经建成运行</w:t>
            </w:r>
            <w:r>
              <w:rPr>
                <w:rFonts w:hint="eastAsia"/>
                <w:color w:val="000000" w:themeColor="text1"/>
                <w:sz w:val="24"/>
                <w:highlight w:val="none"/>
                <w14:textFill>
                  <w14:solidFill>
                    <w14:schemeClr w14:val="tx1"/>
                  </w14:solidFill>
                </w14:textFill>
              </w:rPr>
              <w:t>。本项目外排废水总量为</w:t>
            </w:r>
            <w:r>
              <w:rPr>
                <w:rFonts w:hint="eastAsia"/>
                <w:color w:val="000000" w:themeColor="text1"/>
                <w:sz w:val="24"/>
                <w:highlight w:val="none"/>
                <w:lang w:val="en-US" w:eastAsia="zh-CN"/>
                <w14:textFill>
                  <w14:solidFill>
                    <w14:schemeClr w14:val="tx1"/>
                  </w14:solidFill>
                </w14:textFill>
              </w:rPr>
              <w:t>9</w:t>
            </w:r>
            <w:r>
              <w:rPr>
                <w:rFonts w:hint="eastAsia"/>
                <w:color w:val="000000" w:themeColor="text1"/>
                <w:sz w:val="24"/>
                <w:highlight w:val="none"/>
                <w14:textFill>
                  <w14:solidFill>
                    <w14:schemeClr w14:val="tx1"/>
                  </w14:solidFill>
                </w14:textFill>
              </w:rPr>
              <w:t>m</w:t>
            </w:r>
            <w:r>
              <w:rPr>
                <w:rFonts w:hint="eastAsia"/>
                <w:color w:val="000000" w:themeColor="text1"/>
                <w:sz w:val="24"/>
                <w:highlight w:val="none"/>
                <w:vertAlign w:val="superscript"/>
                <w14:textFill>
                  <w14:solidFill>
                    <w14:schemeClr w14:val="tx1"/>
                  </w14:solidFill>
                </w14:textFill>
              </w:rPr>
              <w:t>3</w:t>
            </w:r>
            <w:r>
              <w:rPr>
                <w:rFonts w:hint="eastAsia"/>
                <w:color w:val="000000" w:themeColor="text1"/>
                <w:sz w:val="24"/>
                <w:highlight w:val="none"/>
                <w14:textFill>
                  <w14:solidFill>
                    <w14:schemeClr w14:val="tx1"/>
                  </w14:solidFill>
                </w14:textFill>
              </w:rPr>
              <w:t>/d，仅占园区污水处理厂处理能力的</w:t>
            </w:r>
            <w:r>
              <w:rPr>
                <w:rFonts w:hint="eastAsia"/>
                <w:color w:val="000000" w:themeColor="text1"/>
                <w:sz w:val="24"/>
                <w:highlight w:val="none"/>
                <w:lang w:val="en-US" w:eastAsia="zh-CN"/>
                <w14:textFill>
                  <w14:solidFill>
                    <w14:schemeClr w14:val="tx1"/>
                  </w14:solidFill>
                </w14:textFill>
              </w:rPr>
              <w:t>0.18</w:t>
            </w:r>
            <w:r>
              <w:rPr>
                <w:rFonts w:hint="eastAsia"/>
                <w:color w:val="000000" w:themeColor="text1"/>
                <w:sz w:val="24"/>
                <w:highlight w:val="none"/>
                <w14:textFill>
                  <w14:solidFill>
                    <w14:schemeClr w14:val="tx1"/>
                  </w14:solidFill>
                </w14:textFill>
              </w:rPr>
              <w:t>%，外排废水浓度符合园区污水处理厂进水水质要求，且</w:t>
            </w:r>
            <w:r>
              <w:rPr>
                <w:color w:val="000000" w:themeColor="text1"/>
                <w:sz w:val="24"/>
                <w:highlight w:val="none"/>
                <w14:textFill>
                  <w14:solidFill>
                    <w14:schemeClr w14:val="tx1"/>
                  </w14:solidFill>
                </w14:textFill>
              </w:rPr>
              <w:t>该污水处理厂设置了容积为10000m</w:t>
            </w:r>
            <w:r>
              <w:rPr>
                <w:color w:val="000000" w:themeColor="text1"/>
                <w:spacing w:val="-2"/>
                <w:sz w:val="24"/>
                <w:highlight w:val="none"/>
                <w:vertAlign w:val="superscript"/>
                <w14:textFill>
                  <w14:solidFill>
                    <w14:schemeClr w14:val="tx1"/>
                  </w14:solidFill>
                </w14:textFill>
              </w:rPr>
              <w:t>3</w:t>
            </w:r>
            <w:r>
              <w:rPr>
                <w:color w:val="000000" w:themeColor="text1"/>
                <w:sz w:val="24"/>
                <w:highlight w:val="none"/>
                <w14:textFill>
                  <w14:solidFill>
                    <w14:schemeClr w14:val="tx1"/>
                  </w14:solidFill>
                </w14:textFill>
              </w:rPr>
              <w:t>的事故缓冲池</w:t>
            </w:r>
            <w:r>
              <w:rPr>
                <w:rFonts w:hint="eastAsia"/>
                <w:color w:val="000000" w:themeColor="text1"/>
                <w:sz w:val="24"/>
                <w:highlight w:val="none"/>
                <w14:textFill>
                  <w14:solidFill>
                    <w14:schemeClr w14:val="tx1"/>
                  </w14:solidFill>
                </w14:textFill>
              </w:rPr>
              <w:t>，因此，项目外排废水不会对污水处理厂造成水量和水质的冲击负荷。可见本项目废水可依托园区污水处理厂处理。</w:t>
            </w:r>
          </w:p>
          <w:p>
            <w:pPr>
              <w:spacing w:line="336" w:lineRule="auto"/>
              <w:ind w:firstLine="482" w:firstLineChars="200"/>
              <w:rPr>
                <w:rFonts w:hint="eastAsia" w:ascii="Cambria Math" w:hAnsi="Cambria Math" w:cs="Cambria Math"/>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⑤</w:t>
            </w:r>
            <w:r>
              <w:rPr>
                <w:rFonts w:hint="eastAsia" w:ascii="Cambria Math" w:hAnsi="Cambria Math" w:cs="Cambria Math"/>
                <w:b/>
                <w:color w:val="000000" w:themeColor="text1"/>
                <w:sz w:val="24"/>
                <w:highlight w:val="none"/>
                <w14:textFill>
                  <w14:solidFill>
                    <w14:schemeClr w14:val="tx1"/>
                  </w14:solidFill>
                </w14:textFill>
              </w:rPr>
              <w:t>废水环境影响分析结论</w:t>
            </w:r>
          </w:p>
          <w:p>
            <w:pPr>
              <w:adjustRightInd w:val="0"/>
              <w:snapToGrid w:val="0"/>
              <w:spacing w:line="360" w:lineRule="auto"/>
              <w:ind w:firstLine="480" w:firstLineChars="200"/>
              <w:rPr>
                <w:rFonts w:hint="eastAsia"/>
                <w:bCs/>
                <w:color w:val="000000" w:themeColor="text1"/>
                <w:sz w:val="24"/>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本项目位于</w:t>
            </w:r>
            <w:r>
              <w:rPr>
                <w:rFonts w:hint="eastAsia"/>
                <w:bCs/>
                <w:color w:val="000000" w:themeColor="text1"/>
                <w:sz w:val="24"/>
                <w:highlight w:val="none"/>
                <w:lang w:eastAsia="zh-CN"/>
                <w14:textFill>
                  <w14:solidFill>
                    <w14:schemeClr w14:val="tx1"/>
                  </w14:solidFill>
                </w14:textFill>
              </w:rPr>
              <w:t>园</w:t>
            </w:r>
            <w:r>
              <w:rPr>
                <w:rFonts w:hint="eastAsia"/>
                <w:bCs/>
                <w:color w:val="000000" w:themeColor="text1"/>
                <w:sz w:val="24"/>
                <w:highlight w:val="none"/>
                <w14:textFill>
                  <w14:solidFill>
                    <w14:schemeClr w14:val="tx1"/>
                  </w14:solidFill>
                </w14:textFill>
              </w:rPr>
              <w:t>区污水处理厂纳污范围内，冷却水循环回用不外排；生活污水经三级化粪池预处理后达广东省地方标准《水污染物排放限值》（DB44/26-2001）第二时段三级标准后排入</w:t>
            </w:r>
            <w:r>
              <w:rPr>
                <w:rFonts w:hint="eastAsia"/>
                <w:bCs/>
                <w:color w:val="000000" w:themeColor="text1"/>
                <w:sz w:val="24"/>
                <w:highlight w:val="none"/>
                <w:lang w:eastAsia="zh-CN"/>
                <w14:textFill>
                  <w14:solidFill>
                    <w14:schemeClr w14:val="tx1"/>
                  </w14:solidFill>
                </w14:textFill>
              </w:rPr>
              <w:t>园</w:t>
            </w:r>
            <w:r>
              <w:rPr>
                <w:rFonts w:hint="eastAsia"/>
                <w:bCs/>
                <w:color w:val="000000" w:themeColor="text1"/>
                <w:sz w:val="24"/>
                <w:highlight w:val="none"/>
                <w14:textFill>
                  <w14:solidFill>
                    <w14:schemeClr w14:val="tx1"/>
                  </w14:solidFill>
                </w14:textFill>
              </w:rPr>
              <w:t>区污水处理厂。</w:t>
            </w:r>
          </w:p>
          <w:p>
            <w:pPr>
              <w:adjustRightInd w:val="0"/>
              <w:snapToGrid w:val="0"/>
              <w:spacing w:line="360" w:lineRule="auto"/>
              <w:ind w:firstLine="480" w:firstLineChars="200"/>
              <w:rPr>
                <w:bCs/>
                <w:color w:val="000000" w:themeColor="text1"/>
                <w:sz w:val="24"/>
                <w:szCs w:val="21"/>
                <w:highlight w:val="none"/>
                <w14:textFill>
                  <w14:solidFill>
                    <w14:schemeClr w14:val="tx1"/>
                  </w14:solidFill>
                </w14:textFill>
              </w:rPr>
            </w:pPr>
            <w:r>
              <w:rPr>
                <w:rFonts w:hint="eastAsia"/>
                <w:bCs/>
                <w:color w:val="000000" w:themeColor="text1"/>
                <w:sz w:val="24"/>
                <w:highlight w:val="none"/>
                <w14:textFill>
                  <w14:solidFill>
                    <w14:schemeClr w14:val="tx1"/>
                  </w14:solidFill>
                </w14:textFill>
              </w:rPr>
              <w:t>本项目排放的废水经上述措施处理后，不会对周边水体的水环境质量造成不良影响。</w:t>
            </w:r>
          </w:p>
          <w:p>
            <w:pPr>
              <w:adjustRightInd w:val="0"/>
              <w:snapToGrid w:val="0"/>
              <w:spacing w:line="360" w:lineRule="auto"/>
              <w:ind w:firstLine="480" w:firstLineChars="200"/>
              <w:rPr>
                <w:bCs/>
                <w:color w:val="000000" w:themeColor="text1"/>
                <w:sz w:val="24"/>
                <w:szCs w:val="21"/>
                <w:highlight w:val="none"/>
                <w14:textFill>
                  <w14:solidFill>
                    <w14:schemeClr w14:val="tx1"/>
                  </w14:solidFill>
                </w14:textFill>
              </w:rPr>
            </w:pPr>
          </w:p>
          <w:p>
            <w:pPr>
              <w:adjustRightInd w:val="0"/>
              <w:snapToGrid w:val="0"/>
              <w:spacing w:line="360" w:lineRule="auto"/>
              <w:ind w:firstLine="480" w:firstLineChars="200"/>
              <w:rPr>
                <w:bCs/>
                <w:color w:val="000000" w:themeColor="text1"/>
                <w:sz w:val="24"/>
                <w:szCs w:val="21"/>
                <w:highlight w:val="none"/>
                <w14:textFill>
                  <w14:solidFill>
                    <w14:schemeClr w14:val="tx1"/>
                  </w14:solidFill>
                </w14:textFill>
              </w:rPr>
            </w:pPr>
          </w:p>
          <w:p>
            <w:pPr>
              <w:adjustRightInd w:val="0"/>
              <w:snapToGrid w:val="0"/>
              <w:spacing w:line="360" w:lineRule="auto"/>
              <w:rPr>
                <w:bCs/>
                <w:color w:val="000000" w:themeColor="text1"/>
                <w:spacing w:val="-10"/>
                <w:szCs w:val="21"/>
                <w:highlight w:val="none"/>
                <w14:textFill>
                  <w14:solidFill>
                    <w14:schemeClr w14:val="tx1"/>
                  </w14:solidFill>
                </w14:textFill>
              </w:rPr>
            </w:pPr>
          </w:p>
        </w:tc>
      </w:tr>
    </w:tbl>
    <w:p>
      <w:pPr>
        <w:adjustRightInd w:val="0"/>
        <w:snapToGrid w:val="0"/>
        <w:spacing w:line="360" w:lineRule="auto"/>
        <w:rPr>
          <w:b/>
          <w:color w:val="000000" w:themeColor="text1"/>
          <w:kern w:val="0"/>
          <w:sz w:val="28"/>
          <w:szCs w:val="28"/>
          <w:highlight w:val="none"/>
          <w14:textFill>
            <w14:solidFill>
              <w14:schemeClr w14:val="tx1"/>
            </w14:solidFill>
          </w14:textFill>
        </w:rPr>
        <w:sectPr>
          <w:pgSz w:w="11907" w:h="16840"/>
          <w:pgMar w:top="1701" w:right="1531" w:bottom="2127" w:left="1531" w:header="851" w:footer="851" w:gutter="0"/>
          <w:pgNumType w:fmt="decimal"/>
          <w:cols w:space="720" w:num="1"/>
          <w:docGrid w:linePitch="312" w:charSpace="0"/>
        </w:sectPr>
      </w:pP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16" w:type="dxa"/>
          </w:tcPr>
          <w:p>
            <w:pPr>
              <w:spacing w:line="360" w:lineRule="auto"/>
              <w:ind w:firstLine="482"/>
              <w:jc w:val="center"/>
              <w:rPr>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表</w:t>
            </w:r>
            <w:r>
              <w:rPr>
                <w:rFonts w:hint="eastAsia"/>
                <w:b/>
                <w:bCs/>
                <w:color w:val="000000" w:themeColor="text1"/>
                <w:sz w:val="24"/>
                <w:highlight w:val="none"/>
                <w:lang w:val="en-US" w:eastAsia="zh-CN"/>
                <w14:textFill>
                  <w14:solidFill>
                    <w14:schemeClr w14:val="tx1"/>
                  </w14:solidFill>
                </w14:textFill>
              </w:rPr>
              <w:t xml:space="preserve">4-6  </w:t>
            </w:r>
            <w:r>
              <w:rPr>
                <w:rFonts w:hint="eastAsia" w:ascii="宋体" w:hAnsi="宋体"/>
                <w:b/>
                <w:bCs/>
                <w:color w:val="000000" w:themeColor="text1"/>
                <w:sz w:val="24"/>
                <w:highlight w:val="none"/>
                <w14:textFill>
                  <w14:solidFill>
                    <w14:schemeClr w14:val="tx1"/>
                  </w14:solidFill>
                </w14:textFill>
              </w:rPr>
              <w:t>废水类别、污染物及治理设施信息表</w:t>
            </w:r>
          </w:p>
          <w:tbl>
            <w:tblPr>
              <w:tblStyle w:val="71"/>
              <w:tblW w:w="14232"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80"/>
              <w:gridCol w:w="1080"/>
              <w:gridCol w:w="2580"/>
              <w:gridCol w:w="1063"/>
              <w:gridCol w:w="1296"/>
              <w:gridCol w:w="1183"/>
              <w:gridCol w:w="1223"/>
              <w:gridCol w:w="1183"/>
              <w:gridCol w:w="857"/>
              <w:gridCol w:w="1571"/>
              <w:gridCol w:w="171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480" w:type="dxa"/>
                  <w:vMerge w:val="restart"/>
                  <w:vAlign w:val="center"/>
                </w:tcPr>
                <w:p>
                  <w:pPr>
                    <w:pStyle w:val="113"/>
                    <w:ind w:left="-2"/>
                    <w:rPr>
                      <w:rFonts w:eastAsia="Times New Roman"/>
                      <w:b/>
                      <w:bCs/>
                      <w:color w:val="000000" w:themeColor="text1"/>
                      <w:highlight w:val="none"/>
                      <w14:textFill>
                        <w14:solidFill>
                          <w14:schemeClr w14:val="tx1"/>
                        </w14:solidFill>
                      </w14:textFill>
                    </w:rPr>
                  </w:pPr>
                  <w:r>
                    <w:rPr>
                      <w:rFonts w:hint="eastAsia" w:ascii="宋体" w:hAnsi="宋体" w:eastAsia="Times New Roman" w:cs="宋体"/>
                      <w:b/>
                      <w:bCs/>
                      <w:color w:val="000000" w:themeColor="text1"/>
                      <w:highlight w:val="none"/>
                      <w14:textFill>
                        <w14:solidFill>
                          <w14:schemeClr w14:val="tx1"/>
                        </w14:solidFill>
                      </w14:textFill>
                    </w:rPr>
                    <w:t>序号</w:t>
                  </w:r>
                </w:p>
              </w:tc>
              <w:tc>
                <w:tcPr>
                  <w:tcW w:w="1080" w:type="dxa"/>
                  <w:vMerge w:val="restart"/>
                  <w:vAlign w:val="center"/>
                </w:tcPr>
                <w:p>
                  <w:pPr>
                    <w:pStyle w:val="113"/>
                    <w:ind w:left="-2"/>
                    <w:rPr>
                      <w:rFonts w:eastAsia="Times New Roman"/>
                      <w:b/>
                      <w:bCs/>
                      <w:color w:val="000000" w:themeColor="text1"/>
                      <w:highlight w:val="none"/>
                      <w14:textFill>
                        <w14:solidFill>
                          <w14:schemeClr w14:val="tx1"/>
                        </w14:solidFill>
                      </w14:textFill>
                    </w:rPr>
                  </w:pPr>
                  <w:r>
                    <w:rPr>
                      <w:rFonts w:hint="eastAsia" w:ascii="宋体" w:hAnsi="宋体" w:eastAsia="Times New Roman" w:cs="宋体"/>
                      <w:b/>
                      <w:bCs/>
                      <w:color w:val="000000" w:themeColor="text1"/>
                      <w:highlight w:val="none"/>
                      <w14:textFill>
                        <w14:solidFill>
                          <w14:schemeClr w14:val="tx1"/>
                        </w14:solidFill>
                      </w14:textFill>
                    </w:rPr>
                    <w:t>废水</w:t>
                  </w:r>
                </w:p>
                <w:p>
                  <w:pPr>
                    <w:pStyle w:val="113"/>
                    <w:ind w:left="-2"/>
                    <w:rPr>
                      <w:rFonts w:eastAsiaTheme="minorEastAsia"/>
                      <w:b/>
                      <w:bCs/>
                      <w:color w:val="000000" w:themeColor="text1"/>
                      <w:highlight w:val="none"/>
                      <w14:textFill>
                        <w14:solidFill>
                          <w14:schemeClr w14:val="tx1"/>
                        </w14:solidFill>
                      </w14:textFill>
                    </w:rPr>
                  </w:pPr>
                  <w:r>
                    <w:rPr>
                      <w:rFonts w:hint="eastAsia" w:ascii="宋体" w:hAnsi="宋体" w:eastAsia="Times New Roman" w:cs="宋体"/>
                      <w:b/>
                      <w:bCs/>
                      <w:color w:val="000000" w:themeColor="text1"/>
                      <w:highlight w:val="none"/>
                      <w14:textFill>
                        <w14:solidFill>
                          <w14:schemeClr w14:val="tx1"/>
                        </w14:solidFill>
                      </w14:textFill>
                    </w:rPr>
                    <w:t>类别</w:t>
                  </w:r>
                </w:p>
              </w:tc>
              <w:tc>
                <w:tcPr>
                  <w:tcW w:w="2580" w:type="dxa"/>
                  <w:vMerge w:val="restart"/>
                  <w:vAlign w:val="center"/>
                </w:tcPr>
                <w:p>
                  <w:pPr>
                    <w:pStyle w:val="113"/>
                    <w:ind w:left="-2"/>
                    <w:rPr>
                      <w:rFonts w:eastAsia="Times New Roman"/>
                      <w:b/>
                      <w:bCs/>
                      <w:color w:val="000000" w:themeColor="text1"/>
                      <w:highlight w:val="none"/>
                      <w14:textFill>
                        <w14:solidFill>
                          <w14:schemeClr w14:val="tx1"/>
                        </w14:solidFill>
                      </w14:textFill>
                    </w:rPr>
                  </w:pPr>
                  <w:r>
                    <w:rPr>
                      <w:rFonts w:hint="eastAsia" w:ascii="宋体" w:hAnsi="宋体" w:eastAsia="Times New Roman" w:cs="宋体"/>
                      <w:b/>
                      <w:bCs/>
                      <w:color w:val="000000" w:themeColor="text1"/>
                      <w:highlight w:val="none"/>
                      <w14:textFill>
                        <w14:solidFill>
                          <w14:schemeClr w14:val="tx1"/>
                        </w14:solidFill>
                      </w14:textFill>
                    </w:rPr>
                    <w:t>污染物</w:t>
                  </w:r>
                </w:p>
                <w:p>
                  <w:pPr>
                    <w:pStyle w:val="113"/>
                    <w:ind w:left="-2"/>
                    <w:rPr>
                      <w:rFonts w:eastAsiaTheme="minorEastAsia"/>
                      <w:b/>
                      <w:bCs/>
                      <w:color w:val="000000" w:themeColor="text1"/>
                      <w:highlight w:val="none"/>
                      <w14:textFill>
                        <w14:solidFill>
                          <w14:schemeClr w14:val="tx1"/>
                        </w14:solidFill>
                      </w14:textFill>
                    </w:rPr>
                  </w:pPr>
                  <w:r>
                    <w:rPr>
                      <w:rFonts w:hint="eastAsia" w:ascii="宋体" w:hAnsi="宋体" w:eastAsia="Times New Roman" w:cs="宋体"/>
                      <w:b/>
                      <w:bCs/>
                      <w:color w:val="000000" w:themeColor="text1"/>
                      <w:highlight w:val="none"/>
                      <w14:textFill>
                        <w14:solidFill>
                          <w14:schemeClr w14:val="tx1"/>
                        </w14:solidFill>
                      </w14:textFill>
                    </w:rPr>
                    <w:t>种类</w:t>
                  </w:r>
                </w:p>
              </w:tc>
              <w:tc>
                <w:tcPr>
                  <w:tcW w:w="1063" w:type="dxa"/>
                  <w:vMerge w:val="restart"/>
                  <w:vAlign w:val="center"/>
                </w:tcPr>
                <w:p>
                  <w:pPr>
                    <w:pStyle w:val="113"/>
                    <w:ind w:left="-2"/>
                    <w:rPr>
                      <w:rFonts w:eastAsiaTheme="minorEastAsia"/>
                      <w:b/>
                      <w:bCs/>
                      <w:color w:val="000000" w:themeColor="text1"/>
                      <w:highlight w:val="none"/>
                      <w14:textFill>
                        <w14:solidFill>
                          <w14:schemeClr w14:val="tx1"/>
                        </w14:solidFill>
                      </w14:textFill>
                    </w:rPr>
                  </w:pPr>
                  <w:r>
                    <w:rPr>
                      <w:rFonts w:hint="eastAsia" w:ascii="宋体" w:hAnsi="宋体" w:eastAsia="Times New Roman" w:cs="宋体"/>
                      <w:b/>
                      <w:bCs/>
                      <w:color w:val="000000" w:themeColor="text1"/>
                      <w:highlight w:val="none"/>
                      <w14:textFill>
                        <w14:solidFill>
                          <w14:schemeClr w14:val="tx1"/>
                        </w14:solidFill>
                      </w14:textFill>
                    </w:rPr>
                    <w:t>排放去向</w:t>
                  </w:r>
                </w:p>
              </w:tc>
              <w:tc>
                <w:tcPr>
                  <w:tcW w:w="1296" w:type="dxa"/>
                  <w:vMerge w:val="restart"/>
                  <w:vAlign w:val="center"/>
                </w:tcPr>
                <w:p>
                  <w:pPr>
                    <w:pStyle w:val="113"/>
                    <w:ind w:left="-2"/>
                    <w:rPr>
                      <w:rFonts w:eastAsiaTheme="minorEastAsia"/>
                      <w:b/>
                      <w:bCs/>
                      <w:color w:val="000000" w:themeColor="text1"/>
                      <w:highlight w:val="none"/>
                      <w14:textFill>
                        <w14:solidFill>
                          <w14:schemeClr w14:val="tx1"/>
                        </w14:solidFill>
                      </w14:textFill>
                    </w:rPr>
                  </w:pPr>
                  <w:r>
                    <w:rPr>
                      <w:rFonts w:hint="eastAsia" w:ascii="宋体" w:hAnsi="宋体" w:eastAsia="Times New Roman" w:cs="宋体"/>
                      <w:b/>
                      <w:bCs/>
                      <w:color w:val="000000" w:themeColor="text1"/>
                      <w:highlight w:val="none"/>
                      <w14:textFill>
                        <w14:solidFill>
                          <w14:schemeClr w14:val="tx1"/>
                        </w14:solidFill>
                      </w14:textFill>
                    </w:rPr>
                    <w:t>排放规律</w:t>
                  </w:r>
                </w:p>
              </w:tc>
              <w:tc>
                <w:tcPr>
                  <w:tcW w:w="3589" w:type="dxa"/>
                  <w:gridSpan w:val="3"/>
                  <w:vAlign w:val="center"/>
                </w:tcPr>
                <w:p>
                  <w:pPr>
                    <w:pStyle w:val="113"/>
                    <w:ind w:left="-2"/>
                    <w:rPr>
                      <w:rFonts w:eastAsia="Times New Roman"/>
                      <w:b/>
                      <w:bCs/>
                      <w:color w:val="000000" w:themeColor="text1"/>
                      <w:highlight w:val="none"/>
                      <w14:textFill>
                        <w14:solidFill>
                          <w14:schemeClr w14:val="tx1"/>
                        </w14:solidFill>
                      </w14:textFill>
                    </w:rPr>
                  </w:pPr>
                  <w:r>
                    <w:rPr>
                      <w:rFonts w:hint="eastAsia" w:ascii="宋体" w:hAnsi="宋体" w:eastAsia="Times New Roman" w:cs="宋体"/>
                      <w:b/>
                      <w:bCs/>
                      <w:color w:val="000000" w:themeColor="text1"/>
                      <w:highlight w:val="none"/>
                      <w14:textFill>
                        <w14:solidFill>
                          <w14:schemeClr w14:val="tx1"/>
                        </w14:solidFill>
                      </w14:textFill>
                    </w:rPr>
                    <w:t>污染治理设施</w:t>
                  </w:r>
                </w:p>
              </w:tc>
              <w:tc>
                <w:tcPr>
                  <w:tcW w:w="857" w:type="dxa"/>
                  <w:vMerge w:val="restart"/>
                  <w:vAlign w:val="center"/>
                </w:tcPr>
                <w:p>
                  <w:pPr>
                    <w:pStyle w:val="113"/>
                    <w:ind w:left="-2"/>
                    <w:rPr>
                      <w:rFonts w:eastAsiaTheme="minorEastAsia"/>
                      <w:b/>
                      <w:bCs/>
                      <w:color w:val="000000" w:themeColor="text1"/>
                      <w:highlight w:val="none"/>
                      <w14:textFill>
                        <w14:solidFill>
                          <w14:schemeClr w14:val="tx1"/>
                        </w14:solidFill>
                      </w14:textFill>
                    </w:rPr>
                  </w:pPr>
                  <w:r>
                    <w:rPr>
                      <w:rFonts w:hint="eastAsia" w:ascii="宋体" w:hAnsi="宋体" w:eastAsia="Times New Roman" w:cs="宋体"/>
                      <w:b/>
                      <w:bCs/>
                      <w:color w:val="000000" w:themeColor="text1"/>
                      <w:highlight w:val="none"/>
                      <w14:textFill>
                        <w14:solidFill>
                          <w14:schemeClr w14:val="tx1"/>
                        </w14:solidFill>
                      </w14:textFill>
                    </w:rPr>
                    <w:t>排放口编号</w:t>
                  </w:r>
                </w:p>
              </w:tc>
              <w:tc>
                <w:tcPr>
                  <w:tcW w:w="1571" w:type="dxa"/>
                  <w:vMerge w:val="restart"/>
                  <w:vAlign w:val="center"/>
                </w:tcPr>
                <w:p>
                  <w:pPr>
                    <w:pStyle w:val="113"/>
                    <w:ind w:left="-2"/>
                    <w:rPr>
                      <w:rFonts w:eastAsiaTheme="minorEastAsia"/>
                      <w:b/>
                      <w:bCs/>
                      <w:color w:val="000000" w:themeColor="text1"/>
                      <w:highlight w:val="none"/>
                      <w14:textFill>
                        <w14:solidFill>
                          <w14:schemeClr w14:val="tx1"/>
                        </w14:solidFill>
                      </w14:textFill>
                    </w:rPr>
                  </w:pPr>
                  <w:r>
                    <w:rPr>
                      <w:rFonts w:hint="eastAsia" w:ascii="宋体" w:hAnsi="宋体" w:eastAsia="Times New Roman" w:cs="宋体"/>
                      <w:b/>
                      <w:bCs/>
                      <w:color w:val="000000" w:themeColor="text1"/>
                      <w:highlight w:val="none"/>
                      <w14:textFill>
                        <w14:solidFill>
                          <w14:schemeClr w14:val="tx1"/>
                        </w14:solidFill>
                      </w14:textFill>
                    </w:rPr>
                    <w:t>排放口设置是否符合要求</w:t>
                  </w:r>
                </w:p>
              </w:tc>
              <w:tc>
                <w:tcPr>
                  <w:tcW w:w="1716" w:type="dxa"/>
                  <w:vMerge w:val="restart"/>
                  <w:vAlign w:val="center"/>
                </w:tcPr>
                <w:p>
                  <w:pPr>
                    <w:pStyle w:val="113"/>
                    <w:ind w:left="-2"/>
                    <w:rPr>
                      <w:rFonts w:eastAsia="Times New Roman"/>
                      <w:b/>
                      <w:bCs/>
                      <w:color w:val="000000" w:themeColor="text1"/>
                      <w:highlight w:val="none"/>
                      <w14:textFill>
                        <w14:solidFill>
                          <w14:schemeClr w14:val="tx1"/>
                        </w14:solidFill>
                      </w14:textFill>
                    </w:rPr>
                  </w:pPr>
                  <w:r>
                    <w:rPr>
                      <w:rFonts w:hint="eastAsia" w:ascii="宋体" w:hAnsi="宋体" w:eastAsia="Times New Roman" w:cs="宋体"/>
                      <w:b/>
                      <w:bCs/>
                      <w:color w:val="000000" w:themeColor="text1"/>
                      <w:highlight w:val="none"/>
                      <w14:textFill>
                        <w14:solidFill>
                          <w14:schemeClr w14:val="tx1"/>
                        </w14:solidFill>
                      </w14:textFill>
                    </w:rPr>
                    <w:t>排放口类型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480" w:type="dxa"/>
                  <w:vMerge w:val="continue"/>
                  <w:vAlign w:val="center"/>
                </w:tcPr>
                <w:p>
                  <w:pPr>
                    <w:widowControl/>
                    <w:jc w:val="left"/>
                    <w:rPr>
                      <w:rFonts w:eastAsia="Times New Roman" w:cs="宋体"/>
                      <w:color w:val="000000" w:themeColor="text1"/>
                      <w:kern w:val="0"/>
                      <w:szCs w:val="21"/>
                      <w:highlight w:val="none"/>
                      <w14:textFill>
                        <w14:solidFill>
                          <w14:schemeClr w14:val="tx1"/>
                        </w14:solidFill>
                      </w14:textFill>
                    </w:rPr>
                  </w:pPr>
                </w:p>
              </w:tc>
              <w:tc>
                <w:tcPr>
                  <w:tcW w:w="1080" w:type="dxa"/>
                  <w:vMerge w:val="continue"/>
                  <w:vAlign w:val="center"/>
                </w:tcPr>
                <w:p>
                  <w:pPr>
                    <w:widowControl/>
                    <w:jc w:val="left"/>
                    <w:rPr>
                      <w:rFonts w:eastAsia="Times New Roman" w:cs="宋体"/>
                      <w:color w:val="000000" w:themeColor="text1"/>
                      <w:kern w:val="0"/>
                      <w:szCs w:val="21"/>
                      <w:highlight w:val="none"/>
                      <w14:textFill>
                        <w14:solidFill>
                          <w14:schemeClr w14:val="tx1"/>
                        </w14:solidFill>
                      </w14:textFill>
                    </w:rPr>
                  </w:pPr>
                </w:p>
              </w:tc>
              <w:tc>
                <w:tcPr>
                  <w:tcW w:w="2580" w:type="dxa"/>
                  <w:vMerge w:val="continue"/>
                  <w:vAlign w:val="center"/>
                </w:tcPr>
                <w:p>
                  <w:pPr>
                    <w:widowControl/>
                    <w:jc w:val="left"/>
                    <w:rPr>
                      <w:rFonts w:eastAsia="Times New Roman" w:cs="宋体"/>
                      <w:color w:val="000000" w:themeColor="text1"/>
                      <w:kern w:val="0"/>
                      <w:szCs w:val="21"/>
                      <w:highlight w:val="none"/>
                      <w14:textFill>
                        <w14:solidFill>
                          <w14:schemeClr w14:val="tx1"/>
                        </w14:solidFill>
                      </w14:textFill>
                    </w:rPr>
                  </w:pPr>
                </w:p>
              </w:tc>
              <w:tc>
                <w:tcPr>
                  <w:tcW w:w="1063" w:type="dxa"/>
                  <w:vMerge w:val="continue"/>
                  <w:vAlign w:val="center"/>
                </w:tcPr>
                <w:p>
                  <w:pPr>
                    <w:widowControl/>
                    <w:jc w:val="left"/>
                    <w:rPr>
                      <w:rFonts w:eastAsia="Times New Roman" w:cs="宋体"/>
                      <w:color w:val="000000" w:themeColor="text1"/>
                      <w:kern w:val="0"/>
                      <w:szCs w:val="21"/>
                      <w:highlight w:val="none"/>
                      <w14:textFill>
                        <w14:solidFill>
                          <w14:schemeClr w14:val="tx1"/>
                        </w14:solidFill>
                      </w14:textFill>
                    </w:rPr>
                  </w:pPr>
                </w:p>
              </w:tc>
              <w:tc>
                <w:tcPr>
                  <w:tcW w:w="1296" w:type="dxa"/>
                  <w:vMerge w:val="continue"/>
                  <w:vAlign w:val="center"/>
                </w:tcPr>
                <w:p>
                  <w:pPr>
                    <w:widowControl/>
                    <w:jc w:val="left"/>
                    <w:rPr>
                      <w:rFonts w:eastAsia="Times New Roman" w:cs="宋体"/>
                      <w:color w:val="000000" w:themeColor="text1"/>
                      <w:kern w:val="0"/>
                      <w:szCs w:val="21"/>
                      <w:highlight w:val="none"/>
                      <w14:textFill>
                        <w14:solidFill>
                          <w14:schemeClr w14:val="tx1"/>
                        </w14:solidFill>
                      </w14:textFill>
                    </w:rPr>
                  </w:pPr>
                </w:p>
              </w:tc>
              <w:tc>
                <w:tcPr>
                  <w:tcW w:w="1183" w:type="dxa"/>
                  <w:vAlign w:val="center"/>
                </w:tcPr>
                <w:p>
                  <w:pPr>
                    <w:pStyle w:val="113"/>
                    <w:ind w:left="-2"/>
                    <w:rPr>
                      <w:rFonts w:eastAsia="Times New Roman"/>
                      <w:b/>
                      <w:bCs/>
                      <w:color w:val="000000" w:themeColor="text1"/>
                      <w:highlight w:val="none"/>
                      <w14:textFill>
                        <w14:solidFill>
                          <w14:schemeClr w14:val="tx1"/>
                        </w14:solidFill>
                      </w14:textFill>
                    </w:rPr>
                  </w:pPr>
                  <w:r>
                    <w:rPr>
                      <w:rFonts w:hint="eastAsia" w:ascii="宋体" w:hAnsi="宋体" w:eastAsia="Times New Roman" w:cs="宋体"/>
                      <w:b/>
                      <w:bCs/>
                      <w:color w:val="000000" w:themeColor="text1"/>
                      <w:highlight w:val="none"/>
                      <w14:textFill>
                        <w14:solidFill>
                          <w14:schemeClr w14:val="tx1"/>
                        </w14:solidFill>
                      </w14:textFill>
                    </w:rPr>
                    <w:t>污染治理设施编号</w:t>
                  </w:r>
                </w:p>
              </w:tc>
              <w:tc>
                <w:tcPr>
                  <w:tcW w:w="1223" w:type="dxa"/>
                  <w:vAlign w:val="center"/>
                </w:tcPr>
                <w:p>
                  <w:pPr>
                    <w:pStyle w:val="113"/>
                    <w:ind w:left="-2"/>
                    <w:rPr>
                      <w:rFonts w:eastAsiaTheme="minorEastAsia"/>
                      <w:b/>
                      <w:bCs/>
                      <w:color w:val="000000" w:themeColor="text1"/>
                      <w:highlight w:val="none"/>
                      <w14:textFill>
                        <w14:solidFill>
                          <w14:schemeClr w14:val="tx1"/>
                        </w14:solidFill>
                      </w14:textFill>
                    </w:rPr>
                  </w:pPr>
                  <w:r>
                    <w:rPr>
                      <w:rFonts w:hint="eastAsia" w:ascii="宋体" w:hAnsi="宋体" w:eastAsia="Times New Roman" w:cs="宋体"/>
                      <w:b/>
                      <w:bCs/>
                      <w:color w:val="000000" w:themeColor="text1"/>
                      <w:highlight w:val="none"/>
                      <w14:textFill>
                        <w14:solidFill>
                          <w14:schemeClr w14:val="tx1"/>
                        </w14:solidFill>
                      </w14:textFill>
                    </w:rPr>
                    <w:t>污染治理设施名称</w:t>
                  </w:r>
                </w:p>
              </w:tc>
              <w:tc>
                <w:tcPr>
                  <w:tcW w:w="1183" w:type="dxa"/>
                  <w:vAlign w:val="center"/>
                </w:tcPr>
                <w:p>
                  <w:pPr>
                    <w:pStyle w:val="113"/>
                    <w:ind w:left="-2"/>
                    <w:rPr>
                      <w:rFonts w:eastAsia="Times New Roman"/>
                      <w:b/>
                      <w:bCs/>
                      <w:color w:val="000000" w:themeColor="text1"/>
                      <w:highlight w:val="none"/>
                      <w14:textFill>
                        <w14:solidFill>
                          <w14:schemeClr w14:val="tx1"/>
                        </w14:solidFill>
                      </w14:textFill>
                    </w:rPr>
                  </w:pPr>
                  <w:r>
                    <w:rPr>
                      <w:rFonts w:hint="eastAsia" w:ascii="宋体" w:hAnsi="宋体" w:eastAsia="Times New Roman" w:cs="宋体"/>
                      <w:b/>
                      <w:bCs/>
                      <w:color w:val="000000" w:themeColor="text1"/>
                      <w:highlight w:val="none"/>
                      <w14:textFill>
                        <w14:solidFill>
                          <w14:schemeClr w14:val="tx1"/>
                        </w14:solidFill>
                      </w14:textFill>
                    </w:rPr>
                    <w:t>污染治理设施工艺</w:t>
                  </w:r>
                </w:p>
              </w:tc>
              <w:tc>
                <w:tcPr>
                  <w:tcW w:w="857" w:type="dxa"/>
                  <w:vMerge w:val="continue"/>
                  <w:vAlign w:val="center"/>
                </w:tcPr>
                <w:p>
                  <w:pPr>
                    <w:widowControl/>
                    <w:jc w:val="left"/>
                    <w:rPr>
                      <w:rFonts w:eastAsia="Times New Roman" w:cs="宋体"/>
                      <w:color w:val="000000" w:themeColor="text1"/>
                      <w:kern w:val="0"/>
                      <w:szCs w:val="21"/>
                      <w:highlight w:val="none"/>
                      <w14:textFill>
                        <w14:solidFill>
                          <w14:schemeClr w14:val="tx1"/>
                        </w14:solidFill>
                      </w14:textFill>
                    </w:rPr>
                  </w:pPr>
                </w:p>
              </w:tc>
              <w:tc>
                <w:tcPr>
                  <w:tcW w:w="1571" w:type="dxa"/>
                  <w:vMerge w:val="continue"/>
                  <w:vAlign w:val="center"/>
                </w:tcPr>
                <w:p>
                  <w:pPr>
                    <w:widowControl/>
                    <w:jc w:val="left"/>
                    <w:rPr>
                      <w:rFonts w:eastAsia="Times New Roman" w:cs="宋体"/>
                      <w:color w:val="000000" w:themeColor="text1"/>
                      <w:kern w:val="0"/>
                      <w:szCs w:val="21"/>
                      <w:highlight w:val="none"/>
                      <w14:textFill>
                        <w14:solidFill>
                          <w14:schemeClr w14:val="tx1"/>
                        </w14:solidFill>
                      </w14:textFill>
                    </w:rPr>
                  </w:pPr>
                </w:p>
              </w:tc>
              <w:tc>
                <w:tcPr>
                  <w:tcW w:w="1716" w:type="dxa"/>
                  <w:vMerge w:val="continue"/>
                  <w:vAlign w:val="center"/>
                </w:tcPr>
                <w:p>
                  <w:pPr>
                    <w:widowControl/>
                    <w:jc w:val="left"/>
                    <w:rPr>
                      <w:rFonts w:eastAsia="Times New Roman" w:cs="宋体"/>
                      <w:color w:val="000000" w:themeColor="text1"/>
                      <w:kern w:val="0"/>
                      <w:szCs w:val="21"/>
                      <w:highlight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480" w:type="dxa"/>
                  <w:vAlign w:val="center"/>
                </w:tcPr>
                <w:p>
                  <w:pPr>
                    <w:pStyle w:val="113"/>
                    <w:ind w:left="-2"/>
                    <w:rPr>
                      <w:rFonts w:eastAsia="Times New Roman"/>
                      <w:color w:val="000000" w:themeColor="text1"/>
                      <w:highlight w:val="none"/>
                      <w14:textFill>
                        <w14:solidFill>
                          <w14:schemeClr w14:val="tx1"/>
                        </w14:solidFill>
                      </w14:textFill>
                    </w:rPr>
                  </w:pPr>
                  <w:r>
                    <w:rPr>
                      <w:rFonts w:hint="eastAsia" w:eastAsia="Times New Roman"/>
                      <w:color w:val="000000" w:themeColor="text1"/>
                      <w:highlight w:val="none"/>
                      <w14:textFill>
                        <w14:solidFill>
                          <w14:schemeClr w14:val="tx1"/>
                        </w14:solidFill>
                      </w14:textFill>
                    </w:rPr>
                    <w:t>1</w:t>
                  </w:r>
                </w:p>
              </w:tc>
              <w:tc>
                <w:tcPr>
                  <w:tcW w:w="1080" w:type="dxa"/>
                  <w:vAlign w:val="center"/>
                </w:tcPr>
                <w:p>
                  <w:pPr>
                    <w:pStyle w:val="113"/>
                    <w:ind w:left="-2"/>
                    <w:rPr>
                      <w:rFonts w:eastAsiaTheme="minorEastAsia"/>
                      <w:color w:val="000000" w:themeColor="text1"/>
                      <w:highlight w:val="none"/>
                      <w14:textFill>
                        <w14:solidFill>
                          <w14:schemeClr w14:val="tx1"/>
                        </w14:solidFill>
                      </w14:textFill>
                    </w:rPr>
                  </w:pPr>
                  <w:r>
                    <w:rPr>
                      <w:rFonts w:hint="eastAsia" w:ascii="宋体" w:hAnsi="宋体" w:cs="宋体" w:eastAsiaTheme="minorEastAsia"/>
                      <w:color w:val="000000" w:themeColor="text1"/>
                      <w:highlight w:val="none"/>
                      <w14:textFill>
                        <w14:solidFill>
                          <w14:schemeClr w14:val="tx1"/>
                        </w14:solidFill>
                      </w14:textFill>
                    </w:rPr>
                    <w:t>生活污水</w:t>
                  </w:r>
                </w:p>
              </w:tc>
              <w:tc>
                <w:tcPr>
                  <w:tcW w:w="2580" w:type="dxa"/>
                  <w:vAlign w:val="center"/>
                </w:tcPr>
                <w:p>
                  <w:pPr>
                    <w:pStyle w:val="113"/>
                    <w:ind w:left="-2"/>
                    <w:rPr>
                      <w:rFonts w:eastAsiaTheme="minorEastAsia"/>
                      <w:color w:val="000000" w:themeColor="text1"/>
                      <w:highlight w:val="none"/>
                      <w14:textFill>
                        <w14:solidFill>
                          <w14:schemeClr w14:val="tx1"/>
                        </w14:solidFill>
                      </w14:textFill>
                    </w:rPr>
                  </w:pPr>
                  <w:r>
                    <w:rPr>
                      <w:rFonts w:hint="eastAsia" w:ascii="宋体" w:hAnsi="宋体" w:eastAsia="Times New Roman" w:cs="宋体"/>
                      <w:color w:val="000000" w:themeColor="text1"/>
                      <w:highlight w:val="none"/>
                      <w14:textFill>
                        <w14:solidFill>
                          <w14:schemeClr w14:val="tx1"/>
                        </w14:solidFill>
                      </w14:textFill>
                    </w:rPr>
                    <w:t>化学需氧量、氨氮、</w:t>
                  </w:r>
                  <w:r>
                    <w:rPr>
                      <w:rFonts w:eastAsia="TimesNewRomanPSMT"/>
                      <w:color w:val="000000" w:themeColor="text1"/>
                      <w:highlight w:val="none"/>
                      <w14:textFill>
                        <w14:solidFill>
                          <w14:schemeClr w14:val="tx1"/>
                        </w14:solidFill>
                      </w14:textFill>
                    </w:rPr>
                    <w:t>pH</w:t>
                  </w:r>
                  <w:r>
                    <w:rPr>
                      <w:rFonts w:hint="eastAsia" w:ascii="宋体" w:hAnsi="宋体" w:eastAsia="Times New Roman" w:cs="宋体"/>
                      <w:color w:val="000000" w:themeColor="text1"/>
                      <w:highlight w:val="none"/>
                      <w14:textFill>
                        <w14:solidFill>
                          <w14:schemeClr w14:val="tx1"/>
                        </w14:solidFill>
                      </w14:textFill>
                    </w:rPr>
                    <w:t>值、悬浮物、五日生化需氧量</w:t>
                  </w:r>
                </w:p>
              </w:tc>
              <w:tc>
                <w:tcPr>
                  <w:tcW w:w="1063" w:type="dxa"/>
                  <w:vAlign w:val="center"/>
                </w:tcPr>
                <w:p>
                  <w:pPr>
                    <w:pStyle w:val="113"/>
                    <w:ind w:left="-2"/>
                    <w:rPr>
                      <w:rFonts w:eastAsia="Times New Roman"/>
                      <w:color w:val="000000" w:themeColor="text1"/>
                      <w:highlight w:val="none"/>
                      <w14:textFill>
                        <w14:solidFill>
                          <w14:schemeClr w14:val="tx1"/>
                        </w14:solidFill>
                      </w14:textFill>
                    </w:rPr>
                  </w:pPr>
                  <w:r>
                    <w:rPr>
                      <w:rFonts w:hint="eastAsia" w:ascii="宋体" w:hAnsi="宋体" w:eastAsia="Times New Roman" w:cs="宋体"/>
                      <w:color w:val="000000" w:themeColor="text1"/>
                      <w:highlight w:val="none"/>
                      <w14:textFill>
                        <w14:solidFill>
                          <w14:schemeClr w14:val="tx1"/>
                        </w14:solidFill>
                      </w14:textFill>
                    </w:rPr>
                    <w:t>集中式工业污水处理厂</w:t>
                  </w:r>
                </w:p>
              </w:tc>
              <w:tc>
                <w:tcPr>
                  <w:tcW w:w="1296" w:type="dxa"/>
                  <w:vAlign w:val="center"/>
                </w:tcPr>
                <w:p>
                  <w:pPr>
                    <w:pStyle w:val="113"/>
                    <w:ind w:left="-2"/>
                    <w:rPr>
                      <w:rFonts w:eastAsia="Times New Roman"/>
                      <w:color w:val="000000" w:themeColor="text1"/>
                      <w:highlight w:val="none"/>
                      <w14:textFill>
                        <w14:solidFill>
                          <w14:schemeClr w14:val="tx1"/>
                        </w14:solidFill>
                      </w14:textFill>
                    </w:rPr>
                  </w:pPr>
                  <w:r>
                    <w:rPr>
                      <w:rFonts w:hint="eastAsia" w:ascii="宋体" w:hAnsi="宋体" w:eastAsia="Times New Roman" w:cs="宋体"/>
                      <w:color w:val="000000" w:themeColor="text1"/>
                      <w:highlight w:val="none"/>
                      <w14:textFill>
                        <w14:solidFill>
                          <w14:schemeClr w14:val="tx1"/>
                        </w14:solidFill>
                      </w14:textFill>
                    </w:rPr>
                    <w:t>连续排放，流量稳定</w:t>
                  </w:r>
                </w:p>
              </w:tc>
              <w:tc>
                <w:tcPr>
                  <w:tcW w:w="1183" w:type="dxa"/>
                  <w:vAlign w:val="center"/>
                </w:tcPr>
                <w:p>
                  <w:pPr>
                    <w:pStyle w:val="113"/>
                    <w:ind w:left="-2"/>
                    <w:rPr>
                      <w:rFonts w:eastAsia="Times New Roman"/>
                      <w:color w:val="000000" w:themeColor="text1"/>
                      <w:highlight w:val="none"/>
                      <w14:textFill>
                        <w14:solidFill>
                          <w14:schemeClr w14:val="tx1"/>
                        </w14:solidFill>
                      </w14:textFill>
                    </w:rPr>
                  </w:pPr>
                  <w:r>
                    <w:rPr>
                      <w:rFonts w:hint="eastAsia" w:eastAsia="Times New Roman"/>
                      <w:color w:val="000000" w:themeColor="text1"/>
                      <w:highlight w:val="none"/>
                      <w14:textFill>
                        <w14:solidFill>
                          <w14:schemeClr w14:val="tx1"/>
                        </w14:solidFill>
                      </w14:textFill>
                    </w:rPr>
                    <w:t>TW001</w:t>
                  </w:r>
                </w:p>
              </w:tc>
              <w:tc>
                <w:tcPr>
                  <w:tcW w:w="1223" w:type="dxa"/>
                  <w:vAlign w:val="center"/>
                </w:tcPr>
                <w:p>
                  <w:pPr>
                    <w:pStyle w:val="113"/>
                    <w:ind w:left="-2"/>
                    <w:rPr>
                      <w:rFonts w:eastAsiaTheme="minorEastAsia"/>
                      <w:color w:val="000000" w:themeColor="text1"/>
                      <w:highlight w:val="none"/>
                      <w14:textFill>
                        <w14:solidFill>
                          <w14:schemeClr w14:val="tx1"/>
                        </w14:solidFill>
                      </w14:textFill>
                    </w:rPr>
                  </w:pPr>
                  <w:r>
                    <w:rPr>
                      <w:rFonts w:hint="eastAsia" w:eastAsia="Times New Roman"/>
                      <w:color w:val="000000" w:themeColor="text1"/>
                      <w:highlight w:val="none"/>
                      <w14:textFill>
                        <w14:solidFill>
                          <w14:schemeClr w14:val="tx1"/>
                        </w14:solidFill>
                      </w14:textFill>
                    </w:rPr>
                    <w:t>化粪池</w:t>
                  </w:r>
                </w:p>
              </w:tc>
              <w:tc>
                <w:tcPr>
                  <w:tcW w:w="1183" w:type="dxa"/>
                  <w:vAlign w:val="center"/>
                </w:tcPr>
                <w:p>
                  <w:pPr>
                    <w:pStyle w:val="113"/>
                    <w:ind w:left="-2"/>
                    <w:rPr>
                      <w:rFonts w:ascii="Times New Roman" w:hAnsi="Times New Roman" w:eastAsiaTheme="minorEastAsia"/>
                      <w:color w:val="000000" w:themeColor="text1"/>
                      <w:highlight w:val="none"/>
                      <w14:textFill>
                        <w14:solidFill>
                          <w14:schemeClr w14:val="tx1"/>
                        </w14:solidFill>
                      </w14:textFill>
                    </w:rPr>
                  </w:pPr>
                  <w:r>
                    <w:rPr>
                      <w:rFonts w:hint="eastAsia" w:eastAsia="Times New Roman"/>
                      <w:color w:val="000000" w:themeColor="text1"/>
                      <w:highlight w:val="none"/>
                      <w14:textFill>
                        <w14:solidFill>
                          <w14:schemeClr w14:val="tx1"/>
                        </w14:solidFill>
                      </w14:textFill>
                    </w:rPr>
                    <w:t>三级化粪池</w:t>
                  </w:r>
                </w:p>
              </w:tc>
              <w:tc>
                <w:tcPr>
                  <w:tcW w:w="857" w:type="dxa"/>
                  <w:vAlign w:val="center"/>
                </w:tcPr>
                <w:p>
                  <w:pPr>
                    <w:pStyle w:val="113"/>
                    <w:ind w:left="-2"/>
                    <w:rPr>
                      <w:rFonts w:eastAsia="Times New Roman"/>
                      <w:color w:val="000000" w:themeColor="text1"/>
                      <w:highlight w:val="none"/>
                      <w14:textFill>
                        <w14:solidFill>
                          <w14:schemeClr w14:val="tx1"/>
                        </w14:solidFill>
                      </w14:textFill>
                    </w:rPr>
                  </w:pPr>
                  <w:r>
                    <w:rPr>
                      <w:rFonts w:hint="eastAsia" w:eastAsia="Times New Roman"/>
                      <w:color w:val="000000" w:themeColor="text1"/>
                      <w:highlight w:val="none"/>
                      <w14:textFill>
                        <w14:solidFill>
                          <w14:schemeClr w14:val="tx1"/>
                        </w14:solidFill>
                      </w14:textFill>
                    </w:rPr>
                    <w:t>D</w:t>
                  </w:r>
                  <w:r>
                    <w:rPr>
                      <w:rFonts w:hint="eastAsia" w:eastAsiaTheme="minorEastAsia"/>
                      <w:color w:val="000000" w:themeColor="text1"/>
                      <w:highlight w:val="none"/>
                      <w14:textFill>
                        <w14:solidFill>
                          <w14:schemeClr w14:val="tx1"/>
                        </w14:solidFill>
                      </w14:textFill>
                    </w:rPr>
                    <w:t>W</w:t>
                  </w:r>
                  <w:r>
                    <w:rPr>
                      <w:rFonts w:hint="eastAsia" w:eastAsia="Times New Roman"/>
                      <w:color w:val="000000" w:themeColor="text1"/>
                      <w:highlight w:val="none"/>
                      <w14:textFill>
                        <w14:solidFill>
                          <w14:schemeClr w14:val="tx1"/>
                        </w14:solidFill>
                      </w14:textFill>
                    </w:rPr>
                    <w:t>001</w:t>
                  </w:r>
                </w:p>
              </w:tc>
              <w:tc>
                <w:tcPr>
                  <w:tcW w:w="1571" w:type="dxa"/>
                  <w:vAlign w:val="center"/>
                </w:tcPr>
                <w:p>
                  <w:pPr>
                    <w:pStyle w:val="113"/>
                    <w:ind w:left="-2"/>
                    <w:rPr>
                      <w:rFonts w:eastAsia="Times New Roman"/>
                      <w:color w:val="000000" w:themeColor="text1"/>
                      <w:highlight w:val="none"/>
                      <w14:textFill>
                        <w14:solidFill>
                          <w14:schemeClr w14:val="tx1"/>
                        </w14:solidFill>
                      </w14:textFill>
                    </w:rPr>
                  </w:pPr>
                  <w:r>
                    <w:rPr>
                      <w:rFonts w:ascii="Wingdings 2" w:hAnsi="Wingdings 2" w:eastAsia="Times New Roman"/>
                      <w:color w:val="000000" w:themeColor="text1"/>
                      <w:highlight w:val="none"/>
                      <w14:textFill>
                        <w14:solidFill>
                          <w14:schemeClr w14:val="tx1"/>
                        </w14:solidFill>
                      </w14:textFill>
                    </w:rPr>
                    <w:t></w:t>
                  </w:r>
                  <w:r>
                    <w:rPr>
                      <w:rFonts w:hint="eastAsia" w:ascii="宋体" w:hAnsi="宋体" w:eastAsia="Times New Roman" w:cs="宋体"/>
                      <w:color w:val="000000" w:themeColor="text1"/>
                      <w:highlight w:val="none"/>
                      <w14:textFill>
                        <w14:solidFill>
                          <w14:schemeClr w14:val="tx1"/>
                        </w14:solidFill>
                      </w14:textFill>
                    </w:rPr>
                    <w:t>是</w:t>
                  </w:r>
                </w:p>
                <w:p>
                  <w:pPr>
                    <w:pStyle w:val="113"/>
                    <w:ind w:left="-2"/>
                    <w:rPr>
                      <w:rFonts w:eastAsia="Times New Roman"/>
                      <w:color w:val="000000" w:themeColor="text1"/>
                      <w:highlight w:val="none"/>
                      <w14:textFill>
                        <w14:solidFill>
                          <w14:schemeClr w14:val="tx1"/>
                        </w14:solidFill>
                      </w14:textFill>
                    </w:rPr>
                  </w:pPr>
                  <w:r>
                    <w:rPr>
                      <w:rFonts w:eastAsia="Times New Roman"/>
                      <w:color w:val="000000" w:themeColor="text1"/>
                      <w:highlight w:val="none"/>
                      <w14:textFill>
                        <w14:solidFill>
                          <w14:schemeClr w14:val="tx1"/>
                        </w14:solidFill>
                      </w14:textFill>
                    </w:rPr>
                    <w:t>□</w:t>
                  </w:r>
                  <w:r>
                    <w:rPr>
                      <w:rFonts w:hint="eastAsia" w:ascii="宋体" w:hAnsi="宋体" w:eastAsia="Times New Roman" w:cs="宋体"/>
                      <w:color w:val="000000" w:themeColor="text1"/>
                      <w:highlight w:val="none"/>
                      <w14:textFill>
                        <w14:solidFill>
                          <w14:schemeClr w14:val="tx1"/>
                        </w14:solidFill>
                      </w14:textFill>
                    </w:rPr>
                    <w:t>否</w:t>
                  </w:r>
                </w:p>
              </w:tc>
              <w:tc>
                <w:tcPr>
                  <w:tcW w:w="1716" w:type="dxa"/>
                  <w:vAlign w:val="center"/>
                </w:tcPr>
                <w:p>
                  <w:pPr>
                    <w:pStyle w:val="113"/>
                    <w:ind w:left="-2"/>
                    <w:rPr>
                      <w:rFonts w:eastAsia="Times New Roman"/>
                      <w:color w:val="000000" w:themeColor="text1"/>
                      <w:highlight w:val="none"/>
                      <w14:textFill>
                        <w14:solidFill>
                          <w14:schemeClr w14:val="tx1"/>
                        </w14:solidFill>
                      </w14:textFill>
                    </w:rPr>
                  </w:pPr>
                  <w:r>
                    <w:rPr>
                      <w:rFonts w:ascii="Wingdings 2" w:hAnsi="Wingdings 2" w:eastAsia="Times New Roman"/>
                      <w:color w:val="000000" w:themeColor="text1"/>
                      <w:highlight w:val="none"/>
                      <w14:textFill>
                        <w14:solidFill>
                          <w14:schemeClr w14:val="tx1"/>
                        </w14:solidFill>
                      </w14:textFill>
                    </w:rPr>
                    <w:t></w:t>
                  </w:r>
                  <w:r>
                    <w:rPr>
                      <w:rFonts w:hint="eastAsia" w:ascii="宋体" w:hAnsi="宋体" w:eastAsia="Times New Roman" w:cs="宋体"/>
                      <w:color w:val="000000" w:themeColor="text1"/>
                      <w:highlight w:val="none"/>
                      <w14:textFill>
                        <w14:solidFill>
                          <w14:schemeClr w14:val="tx1"/>
                        </w14:solidFill>
                      </w14:textFill>
                    </w:rPr>
                    <w:t>企业总排口</w:t>
                  </w:r>
                </w:p>
                <w:p>
                  <w:pPr>
                    <w:pStyle w:val="113"/>
                    <w:ind w:left="-2"/>
                    <w:rPr>
                      <w:rFonts w:eastAsia="Times New Roman"/>
                      <w:color w:val="000000" w:themeColor="text1"/>
                      <w:highlight w:val="none"/>
                      <w14:textFill>
                        <w14:solidFill>
                          <w14:schemeClr w14:val="tx1"/>
                        </w14:solidFill>
                      </w14:textFill>
                    </w:rPr>
                  </w:pPr>
                  <w:r>
                    <w:rPr>
                      <w:rFonts w:eastAsia="Times New Roman"/>
                      <w:color w:val="000000" w:themeColor="text1"/>
                      <w:highlight w:val="none"/>
                      <w14:textFill>
                        <w14:solidFill>
                          <w14:schemeClr w14:val="tx1"/>
                        </w14:solidFill>
                      </w14:textFill>
                    </w:rPr>
                    <w:t>□</w:t>
                  </w:r>
                  <w:r>
                    <w:rPr>
                      <w:rFonts w:hint="eastAsia" w:ascii="宋体" w:hAnsi="宋体" w:eastAsia="Times New Roman" w:cs="宋体"/>
                      <w:color w:val="000000" w:themeColor="text1"/>
                      <w:highlight w:val="none"/>
                      <w14:textFill>
                        <w14:solidFill>
                          <w14:schemeClr w14:val="tx1"/>
                        </w14:solidFill>
                      </w14:textFill>
                    </w:rPr>
                    <w:t>雨水排放</w:t>
                  </w:r>
                </w:p>
                <w:p>
                  <w:pPr>
                    <w:pStyle w:val="113"/>
                    <w:ind w:left="-2"/>
                    <w:rPr>
                      <w:rFonts w:eastAsia="Times New Roman"/>
                      <w:color w:val="000000" w:themeColor="text1"/>
                      <w:highlight w:val="none"/>
                      <w14:textFill>
                        <w14:solidFill>
                          <w14:schemeClr w14:val="tx1"/>
                        </w14:solidFill>
                      </w14:textFill>
                    </w:rPr>
                  </w:pPr>
                  <w:r>
                    <w:rPr>
                      <w:rFonts w:eastAsia="Times New Roman"/>
                      <w:color w:val="000000" w:themeColor="text1"/>
                      <w:highlight w:val="none"/>
                      <w14:textFill>
                        <w14:solidFill>
                          <w14:schemeClr w14:val="tx1"/>
                        </w14:solidFill>
                      </w14:textFill>
                    </w:rPr>
                    <w:t>□</w:t>
                  </w:r>
                  <w:r>
                    <w:rPr>
                      <w:rFonts w:hint="eastAsia" w:ascii="宋体" w:hAnsi="宋体" w:eastAsia="Times New Roman" w:cs="宋体"/>
                      <w:color w:val="000000" w:themeColor="text1"/>
                      <w:highlight w:val="none"/>
                      <w14:textFill>
                        <w14:solidFill>
                          <w14:schemeClr w14:val="tx1"/>
                        </w14:solidFill>
                      </w14:textFill>
                    </w:rPr>
                    <w:t>清净下水排放</w:t>
                  </w:r>
                </w:p>
                <w:p>
                  <w:pPr>
                    <w:pStyle w:val="113"/>
                    <w:ind w:left="-2"/>
                    <w:rPr>
                      <w:rFonts w:eastAsia="Times New Roman"/>
                      <w:color w:val="000000" w:themeColor="text1"/>
                      <w:highlight w:val="none"/>
                      <w14:textFill>
                        <w14:solidFill>
                          <w14:schemeClr w14:val="tx1"/>
                        </w14:solidFill>
                      </w14:textFill>
                    </w:rPr>
                  </w:pPr>
                  <w:r>
                    <w:rPr>
                      <w:rFonts w:eastAsia="Times New Roman"/>
                      <w:color w:val="000000" w:themeColor="text1"/>
                      <w:highlight w:val="none"/>
                      <w14:textFill>
                        <w14:solidFill>
                          <w14:schemeClr w14:val="tx1"/>
                        </w14:solidFill>
                      </w14:textFill>
                    </w:rPr>
                    <w:t>□</w:t>
                  </w:r>
                  <w:r>
                    <w:rPr>
                      <w:rFonts w:hint="eastAsia" w:ascii="宋体" w:hAnsi="宋体" w:eastAsia="Times New Roman" w:cs="宋体"/>
                      <w:color w:val="000000" w:themeColor="text1"/>
                      <w:highlight w:val="none"/>
                      <w14:textFill>
                        <w14:solidFill>
                          <w14:schemeClr w14:val="tx1"/>
                        </w14:solidFill>
                      </w14:textFill>
                    </w:rPr>
                    <w:t>温排水排放</w:t>
                  </w:r>
                </w:p>
                <w:p>
                  <w:pPr>
                    <w:pStyle w:val="113"/>
                    <w:ind w:left="-2"/>
                    <w:rPr>
                      <w:rFonts w:eastAsia="Times New Roman"/>
                      <w:color w:val="000000" w:themeColor="text1"/>
                      <w:highlight w:val="none"/>
                      <w14:textFill>
                        <w14:solidFill>
                          <w14:schemeClr w14:val="tx1"/>
                        </w14:solidFill>
                      </w14:textFill>
                    </w:rPr>
                  </w:pPr>
                  <w:r>
                    <w:rPr>
                      <w:rFonts w:eastAsia="Times New Roman"/>
                      <w:color w:val="000000" w:themeColor="text1"/>
                      <w:highlight w:val="none"/>
                      <w14:textFill>
                        <w14:solidFill>
                          <w14:schemeClr w14:val="tx1"/>
                        </w14:solidFill>
                      </w14:textFill>
                    </w:rPr>
                    <w:t>□</w:t>
                  </w:r>
                  <w:r>
                    <w:rPr>
                      <w:rFonts w:hint="eastAsia" w:ascii="宋体" w:hAnsi="宋体" w:eastAsia="Times New Roman" w:cs="宋体"/>
                      <w:color w:val="000000" w:themeColor="text1"/>
                      <w:highlight w:val="none"/>
                      <w14:textFill>
                        <w14:solidFill>
                          <w14:schemeClr w14:val="tx1"/>
                        </w14:solidFill>
                      </w14:textFill>
                    </w:rPr>
                    <w:t>车间或车间处理设施排放口</w:t>
                  </w:r>
                </w:p>
              </w:tc>
            </w:tr>
          </w:tbl>
          <w:p>
            <w:pPr>
              <w:spacing w:beforeLines="50" w:line="360" w:lineRule="auto"/>
              <w:ind w:firstLine="482"/>
              <w:jc w:val="center"/>
              <w:rPr>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表</w:t>
            </w:r>
            <w:r>
              <w:rPr>
                <w:rFonts w:hint="eastAsia"/>
                <w:b/>
                <w:bCs/>
                <w:color w:val="000000" w:themeColor="text1"/>
                <w:sz w:val="24"/>
                <w:highlight w:val="none"/>
                <w:lang w:val="en-US" w:eastAsia="zh-CN"/>
                <w14:textFill>
                  <w14:solidFill>
                    <w14:schemeClr w14:val="tx1"/>
                  </w14:solidFill>
                </w14:textFill>
              </w:rPr>
              <w:t xml:space="preserve">4-7  </w:t>
            </w:r>
            <w:r>
              <w:rPr>
                <w:rFonts w:hint="eastAsia" w:ascii="宋体" w:hAnsi="宋体"/>
                <w:b/>
                <w:bCs/>
                <w:color w:val="000000" w:themeColor="text1"/>
                <w:sz w:val="24"/>
                <w:highlight w:val="none"/>
                <w14:textFill>
                  <w14:solidFill>
                    <w14:schemeClr w14:val="tx1"/>
                  </w14:solidFill>
                </w14:textFill>
              </w:rPr>
              <w:t>废水间接排放口基本情况表</w:t>
            </w:r>
          </w:p>
          <w:tbl>
            <w:tblPr>
              <w:tblStyle w:val="71"/>
              <w:tblW w:w="1540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84"/>
              <w:gridCol w:w="976"/>
              <w:gridCol w:w="1417"/>
              <w:gridCol w:w="1418"/>
              <w:gridCol w:w="1123"/>
              <w:gridCol w:w="954"/>
              <w:gridCol w:w="1870"/>
              <w:gridCol w:w="1323"/>
              <w:gridCol w:w="2242"/>
              <w:gridCol w:w="1418"/>
              <w:gridCol w:w="207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584" w:type="dxa"/>
                  <w:vMerge w:val="restart"/>
                  <w:vAlign w:val="center"/>
                </w:tcPr>
                <w:p>
                  <w:pPr>
                    <w:pStyle w:val="113"/>
                    <w:ind w:left="-2"/>
                    <w:rPr>
                      <w:rFonts w:eastAsia="Times New Roman"/>
                      <w:b/>
                      <w:bCs/>
                      <w:color w:val="000000" w:themeColor="text1"/>
                      <w:highlight w:val="none"/>
                      <w14:textFill>
                        <w14:solidFill>
                          <w14:schemeClr w14:val="tx1"/>
                        </w14:solidFill>
                      </w14:textFill>
                    </w:rPr>
                  </w:pPr>
                  <w:r>
                    <w:rPr>
                      <w:rFonts w:hint="eastAsia" w:ascii="宋体" w:hAnsi="宋体" w:eastAsia="Times New Roman" w:cs="宋体"/>
                      <w:b/>
                      <w:bCs/>
                      <w:color w:val="000000" w:themeColor="text1"/>
                      <w:highlight w:val="none"/>
                      <w14:textFill>
                        <w14:solidFill>
                          <w14:schemeClr w14:val="tx1"/>
                        </w14:solidFill>
                      </w14:textFill>
                    </w:rPr>
                    <w:t>序号</w:t>
                  </w:r>
                </w:p>
              </w:tc>
              <w:tc>
                <w:tcPr>
                  <w:tcW w:w="976" w:type="dxa"/>
                  <w:vMerge w:val="restart"/>
                  <w:vAlign w:val="center"/>
                </w:tcPr>
                <w:p>
                  <w:pPr>
                    <w:pStyle w:val="113"/>
                    <w:ind w:left="-2"/>
                    <w:rPr>
                      <w:rFonts w:eastAsia="Times New Roman"/>
                      <w:b/>
                      <w:bCs/>
                      <w:color w:val="000000" w:themeColor="text1"/>
                      <w:highlight w:val="none"/>
                      <w14:textFill>
                        <w14:solidFill>
                          <w14:schemeClr w14:val="tx1"/>
                        </w14:solidFill>
                      </w14:textFill>
                    </w:rPr>
                  </w:pPr>
                  <w:r>
                    <w:rPr>
                      <w:rFonts w:hint="eastAsia" w:ascii="宋体" w:hAnsi="宋体" w:eastAsia="Times New Roman" w:cs="宋体"/>
                      <w:b/>
                      <w:bCs/>
                      <w:color w:val="000000" w:themeColor="text1"/>
                      <w:highlight w:val="none"/>
                      <w14:textFill>
                        <w14:solidFill>
                          <w14:schemeClr w14:val="tx1"/>
                        </w14:solidFill>
                      </w14:textFill>
                    </w:rPr>
                    <w:t>排放口编号</w:t>
                  </w:r>
                </w:p>
              </w:tc>
              <w:tc>
                <w:tcPr>
                  <w:tcW w:w="2835" w:type="dxa"/>
                  <w:gridSpan w:val="2"/>
                  <w:vAlign w:val="center"/>
                </w:tcPr>
                <w:p>
                  <w:pPr>
                    <w:pStyle w:val="113"/>
                    <w:ind w:left="-2"/>
                    <w:rPr>
                      <w:rFonts w:eastAsia="Times New Roman"/>
                      <w:b/>
                      <w:bCs/>
                      <w:color w:val="000000" w:themeColor="text1"/>
                      <w:highlight w:val="none"/>
                      <w14:textFill>
                        <w14:solidFill>
                          <w14:schemeClr w14:val="tx1"/>
                        </w14:solidFill>
                      </w14:textFill>
                    </w:rPr>
                  </w:pPr>
                  <w:r>
                    <w:rPr>
                      <w:rFonts w:hint="eastAsia" w:ascii="宋体" w:hAnsi="宋体" w:eastAsia="Times New Roman" w:cs="宋体"/>
                      <w:b/>
                      <w:bCs/>
                      <w:color w:val="000000" w:themeColor="text1"/>
                      <w:highlight w:val="none"/>
                      <w14:textFill>
                        <w14:solidFill>
                          <w14:schemeClr w14:val="tx1"/>
                        </w14:solidFill>
                      </w14:textFill>
                    </w:rPr>
                    <w:t>排放口地理坐标</w:t>
                  </w:r>
                  <w:r>
                    <w:rPr>
                      <w:rFonts w:hint="eastAsia" w:eastAsia="Times New Roman"/>
                      <w:b/>
                      <w:bCs/>
                      <w:color w:val="000000" w:themeColor="text1"/>
                      <w:highlight w:val="none"/>
                      <w:vertAlign w:val="superscript"/>
                      <w14:textFill>
                        <w14:solidFill>
                          <w14:schemeClr w14:val="tx1"/>
                        </w14:solidFill>
                      </w14:textFill>
                    </w:rPr>
                    <w:t>a</w:t>
                  </w:r>
                </w:p>
              </w:tc>
              <w:tc>
                <w:tcPr>
                  <w:tcW w:w="1123" w:type="dxa"/>
                  <w:vMerge w:val="restart"/>
                  <w:vAlign w:val="center"/>
                </w:tcPr>
                <w:p>
                  <w:pPr>
                    <w:pStyle w:val="113"/>
                    <w:ind w:left="-2"/>
                    <w:rPr>
                      <w:rFonts w:eastAsia="Times New Roman"/>
                      <w:b/>
                      <w:bCs/>
                      <w:color w:val="000000" w:themeColor="text1"/>
                      <w:highlight w:val="none"/>
                      <w14:textFill>
                        <w14:solidFill>
                          <w14:schemeClr w14:val="tx1"/>
                        </w14:solidFill>
                      </w14:textFill>
                    </w:rPr>
                  </w:pPr>
                  <w:r>
                    <w:rPr>
                      <w:rFonts w:hint="eastAsia" w:ascii="宋体" w:hAnsi="宋体" w:eastAsia="Times New Roman" w:cs="宋体"/>
                      <w:b/>
                      <w:bCs/>
                      <w:color w:val="000000" w:themeColor="text1"/>
                      <w:highlight w:val="none"/>
                      <w14:textFill>
                        <w14:solidFill>
                          <w14:schemeClr w14:val="tx1"/>
                        </w14:solidFill>
                      </w14:textFill>
                    </w:rPr>
                    <w:t>废水排放量</w:t>
                  </w:r>
                  <w:r>
                    <w:rPr>
                      <w:rFonts w:hint="eastAsia" w:eastAsia="Times New Roman"/>
                      <w:b/>
                      <w:bCs/>
                      <w:color w:val="000000" w:themeColor="text1"/>
                      <w:highlight w:val="none"/>
                      <w14:textFill>
                        <w14:solidFill>
                          <w14:schemeClr w14:val="tx1"/>
                        </w14:solidFill>
                      </w14:textFill>
                    </w:rPr>
                    <w:t>/</w:t>
                  </w:r>
                  <w:r>
                    <w:rPr>
                      <w:rFonts w:eastAsia="Times New Roman"/>
                      <w:b/>
                      <w:bCs/>
                      <w:color w:val="000000" w:themeColor="text1"/>
                      <w:highlight w:val="none"/>
                      <w14:textFill>
                        <w14:solidFill>
                          <w14:schemeClr w14:val="tx1"/>
                        </w14:solidFill>
                      </w14:textFill>
                    </w:rPr>
                    <w:t>(</w:t>
                  </w:r>
                  <w:r>
                    <w:rPr>
                      <w:rFonts w:hint="eastAsia" w:ascii="宋体" w:hAnsi="宋体" w:eastAsia="Times New Roman" w:cs="宋体"/>
                      <w:b/>
                      <w:bCs/>
                      <w:color w:val="000000" w:themeColor="text1"/>
                      <w:highlight w:val="none"/>
                      <w14:textFill>
                        <w14:solidFill>
                          <w14:schemeClr w14:val="tx1"/>
                        </w14:solidFill>
                      </w14:textFill>
                    </w:rPr>
                    <w:t>万</w:t>
                  </w:r>
                  <w:r>
                    <w:rPr>
                      <w:rFonts w:hint="eastAsia" w:eastAsia="Times New Roman"/>
                      <w:b/>
                      <w:bCs/>
                      <w:color w:val="000000" w:themeColor="text1"/>
                      <w:highlight w:val="none"/>
                      <w14:textFill>
                        <w14:solidFill>
                          <w14:schemeClr w14:val="tx1"/>
                        </w14:solidFill>
                      </w14:textFill>
                    </w:rPr>
                    <w:t>t</w:t>
                  </w:r>
                  <w:r>
                    <w:rPr>
                      <w:rFonts w:eastAsia="Times New Roman"/>
                      <w:b/>
                      <w:bCs/>
                      <w:color w:val="000000" w:themeColor="text1"/>
                      <w:highlight w:val="none"/>
                      <w14:textFill>
                        <w14:solidFill>
                          <w14:schemeClr w14:val="tx1"/>
                        </w14:solidFill>
                      </w14:textFill>
                    </w:rPr>
                    <w:t>/a)</w:t>
                  </w:r>
                </w:p>
              </w:tc>
              <w:tc>
                <w:tcPr>
                  <w:tcW w:w="954" w:type="dxa"/>
                  <w:vMerge w:val="restart"/>
                  <w:vAlign w:val="center"/>
                </w:tcPr>
                <w:p>
                  <w:pPr>
                    <w:pStyle w:val="113"/>
                    <w:ind w:left="-2"/>
                    <w:rPr>
                      <w:rFonts w:eastAsia="Times New Roman"/>
                      <w:b/>
                      <w:bCs/>
                      <w:color w:val="000000" w:themeColor="text1"/>
                      <w:highlight w:val="none"/>
                      <w14:textFill>
                        <w14:solidFill>
                          <w14:schemeClr w14:val="tx1"/>
                        </w14:solidFill>
                      </w14:textFill>
                    </w:rPr>
                  </w:pPr>
                  <w:r>
                    <w:rPr>
                      <w:rFonts w:hint="eastAsia" w:ascii="宋体" w:hAnsi="宋体" w:eastAsia="Times New Roman" w:cs="宋体"/>
                      <w:b/>
                      <w:bCs/>
                      <w:color w:val="000000" w:themeColor="text1"/>
                      <w:highlight w:val="none"/>
                      <w14:textFill>
                        <w14:solidFill>
                          <w14:schemeClr w14:val="tx1"/>
                        </w14:solidFill>
                      </w14:textFill>
                    </w:rPr>
                    <w:t>排放去向</w:t>
                  </w:r>
                </w:p>
              </w:tc>
              <w:tc>
                <w:tcPr>
                  <w:tcW w:w="1870" w:type="dxa"/>
                  <w:vMerge w:val="restart"/>
                  <w:vAlign w:val="center"/>
                </w:tcPr>
                <w:p>
                  <w:pPr>
                    <w:pStyle w:val="113"/>
                    <w:ind w:left="-2"/>
                    <w:rPr>
                      <w:rFonts w:eastAsia="Times New Roman"/>
                      <w:b/>
                      <w:bCs/>
                      <w:color w:val="000000" w:themeColor="text1"/>
                      <w:highlight w:val="none"/>
                      <w14:textFill>
                        <w14:solidFill>
                          <w14:schemeClr w14:val="tx1"/>
                        </w14:solidFill>
                      </w14:textFill>
                    </w:rPr>
                  </w:pPr>
                  <w:r>
                    <w:rPr>
                      <w:rFonts w:hint="eastAsia" w:ascii="宋体" w:hAnsi="宋体" w:eastAsia="Times New Roman" w:cs="宋体"/>
                      <w:b/>
                      <w:bCs/>
                      <w:color w:val="000000" w:themeColor="text1"/>
                      <w:highlight w:val="none"/>
                      <w14:textFill>
                        <w14:solidFill>
                          <w14:schemeClr w14:val="tx1"/>
                        </w14:solidFill>
                      </w14:textFill>
                    </w:rPr>
                    <w:t>排放规律</w:t>
                  </w:r>
                </w:p>
              </w:tc>
              <w:tc>
                <w:tcPr>
                  <w:tcW w:w="1323" w:type="dxa"/>
                  <w:vMerge w:val="restart"/>
                  <w:vAlign w:val="center"/>
                </w:tcPr>
                <w:p>
                  <w:pPr>
                    <w:pStyle w:val="113"/>
                    <w:ind w:left="-2"/>
                    <w:rPr>
                      <w:rFonts w:eastAsia="Times New Roman"/>
                      <w:b/>
                      <w:bCs/>
                      <w:color w:val="000000" w:themeColor="text1"/>
                      <w:highlight w:val="none"/>
                      <w14:textFill>
                        <w14:solidFill>
                          <w14:schemeClr w14:val="tx1"/>
                        </w14:solidFill>
                      </w14:textFill>
                    </w:rPr>
                  </w:pPr>
                  <w:r>
                    <w:rPr>
                      <w:rFonts w:hint="eastAsia" w:ascii="宋体" w:hAnsi="宋体" w:eastAsia="Times New Roman" w:cs="宋体"/>
                      <w:b/>
                      <w:bCs/>
                      <w:color w:val="000000" w:themeColor="text1"/>
                      <w:highlight w:val="none"/>
                      <w14:textFill>
                        <w14:solidFill>
                          <w14:schemeClr w14:val="tx1"/>
                        </w14:solidFill>
                      </w14:textFill>
                    </w:rPr>
                    <w:t>间歇排放时段</w:t>
                  </w:r>
                </w:p>
              </w:tc>
              <w:tc>
                <w:tcPr>
                  <w:tcW w:w="5735" w:type="dxa"/>
                  <w:gridSpan w:val="3"/>
                  <w:vAlign w:val="center"/>
                </w:tcPr>
                <w:p>
                  <w:pPr>
                    <w:pStyle w:val="113"/>
                    <w:ind w:left="-2"/>
                    <w:rPr>
                      <w:rFonts w:eastAsia="Times New Roman"/>
                      <w:b/>
                      <w:bCs/>
                      <w:color w:val="000000" w:themeColor="text1"/>
                      <w:highlight w:val="none"/>
                      <w14:textFill>
                        <w14:solidFill>
                          <w14:schemeClr w14:val="tx1"/>
                        </w14:solidFill>
                      </w14:textFill>
                    </w:rPr>
                  </w:pPr>
                  <w:r>
                    <w:rPr>
                      <w:rFonts w:hint="eastAsia" w:ascii="宋体" w:hAnsi="宋体" w:eastAsia="Times New Roman" w:cs="宋体"/>
                      <w:b/>
                      <w:bCs/>
                      <w:color w:val="000000" w:themeColor="text1"/>
                      <w:highlight w:val="none"/>
                      <w14:textFill>
                        <w14:solidFill>
                          <w14:schemeClr w14:val="tx1"/>
                        </w14:solidFill>
                      </w14:textFill>
                    </w:rPr>
                    <w:t>受纳污水厂信息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584" w:type="dxa"/>
                  <w:vMerge w:val="continue"/>
                  <w:vAlign w:val="center"/>
                </w:tcPr>
                <w:p>
                  <w:pPr>
                    <w:widowControl/>
                    <w:jc w:val="left"/>
                    <w:rPr>
                      <w:rFonts w:eastAsia="Times New Roman" w:cs="宋体"/>
                      <w:b/>
                      <w:bCs/>
                      <w:color w:val="000000" w:themeColor="text1"/>
                      <w:kern w:val="0"/>
                      <w:szCs w:val="21"/>
                      <w:highlight w:val="none"/>
                      <w14:textFill>
                        <w14:solidFill>
                          <w14:schemeClr w14:val="tx1"/>
                        </w14:solidFill>
                      </w14:textFill>
                    </w:rPr>
                  </w:pPr>
                </w:p>
              </w:tc>
              <w:tc>
                <w:tcPr>
                  <w:tcW w:w="976" w:type="dxa"/>
                  <w:vMerge w:val="continue"/>
                  <w:vAlign w:val="center"/>
                </w:tcPr>
                <w:p>
                  <w:pPr>
                    <w:widowControl/>
                    <w:jc w:val="left"/>
                    <w:rPr>
                      <w:rFonts w:eastAsia="Times New Roman" w:cs="宋体"/>
                      <w:b/>
                      <w:bCs/>
                      <w:color w:val="000000" w:themeColor="text1"/>
                      <w:kern w:val="0"/>
                      <w:szCs w:val="21"/>
                      <w:highlight w:val="none"/>
                      <w14:textFill>
                        <w14:solidFill>
                          <w14:schemeClr w14:val="tx1"/>
                        </w14:solidFill>
                      </w14:textFill>
                    </w:rPr>
                  </w:pPr>
                </w:p>
              </w:tc>
              <w:tc>
                <w:tcPr>
                  <w:tcW w:w="1417" w:type="dxa"/>
                  <w:vAlign w:val="center"/>
                </w:tcPr>
                <w:p>
                  <w:pPr>
                    <w:pStyle w:val="113"/>
                    <w:ind w:left="-2"/>
                    <w:rPr>
                      <w:rFonts w:eastAsia="Times New Roman"/>
                      <w:b/>
                      <w:bCs/>
                      <w:color w:val="000000" w:themeColor="text1"/>
                      <w:highlight w:val="none"/>
                      <w14:textFill>
                        <w14:solidFill>
                          <w14:schemeClr w14:val="tx1"/>
                        </w14:solidFill>
                      </w14:textFill>
                    </w:rPr>
                  </w:pPr>
                  <w:r>
                    <w:rPr>
                      <w:rFonts w:hint="eastAsia" w:ascii="宋体" w:hAnsi="宋体" w:eastAsia="Times New Roman" w:cs="宋体"/>
                      <w:b/>
                      <w:bCs/>
                      <w:color w:val="000000" w:themeColor="text1"/>
                      <w:highlight w:val="none"/>
                      <w14:textFill>
                        <w14:solidFill>
                          <w14:schemeClr w14:val="tx1"/>
                        </w14:solidFill>
                      </w14:textFill>
                    </w:rPr>
                    <w:t>经度</w:t>
                  </w:r>
                </w:p>
              </w:tc>
              <w:tc>
                <w:tcPr>
                  <w:tcW w:w="1418" w:type="dxa"/>
                  <w:vAlign w:val="center"/>
                </w:tcPr>
                <w:p>
                  <w:pPr>
                    <w:pStyle w:val="113"/>
                    <w:ind w:left="-2"/>
                    <w:rPr>
                      <w:rFonts w:eastAsia="Times New Roman"/>
                      <w:b/>
                      <w:bCs/>
                      <w:color w:val="000000" w:themeColor="text1"/>
                      <w:highlight w:val="none"/>
                      <w14:textFill>
                        <w14:solidFill>
                          <w14:schemeClr w14:val="tx1"/>
                        </w14:solidFill>
                      </w14:textFill>
                    </w:rPr>
                  </w:pPr>
                  <w:r>
                    <w:rPr>
                      <w:rFonts w:hint="eastAsia" w:ascii="宋体" w:hAnsi="宋体" w:eastAsia="Times New Roman" w:cs="宋体"/>
                      <w:b/>
                      <w:bCs/>
                      <w:color w:val="000000" w:themeColor="text1"/>
                      <w:highlight w:val="none"/>
                      <w14:textFill>
                        <w14:solidFill>
                          <w14:schemeClr w14:val="tx1"/>
                        </w14:solidFill>
                      </w14:textFill>
                    </w:rPr>
                    <w:t>纬度</w:t>
                  </w:r>
                </w:p>
              </w:tc>
              <w:tc>
                <w:tcPr>
                  <w:tcW w:w="1123" w:type="dxa"/>
                  <w:vMerge w:val="continue"/>
                  <w:vAlign w:val="center"/>
                </w:tcPr>
                <w:p>
                  <w:pPr>
                    <w:widowControl/>
                    <w:jc w:val="left"/>
                    <w:rPr>
                      <w:rFonts w:eastAsia="Times New Roman" w:cs="宋体"/>
                      <w:b/>
                      <w:bCs/>
                      <w:color w:val="000000" w:themeColor="text1"/>
                      <w:kern w:val="0"/>
                      <w:szCs w:val="21"/>
                      <w:highlight w:val="none"/>
                      <w14:textFill>
                        <w14:solidFill>
                          <w14:schemeClr w14:val="tx1"/>
                        </w14:solidFill>
                      </w14:textFill>
                    </w:rPr>
                  </w:pPr>
                </w:p>
              </w:tc>
              <w:tc>
                <w:tcPr>
                  <w:tcW w:w="954" w:type="dxa"/>
                  <w:vMerge w:val="continue"/>
                  <w:vAlign w:val="center"/>
                </w:tcPr>
                <w:p>
                  <w:pPr>
                    <w:widowControl/>
                    <w:jc w:val="left"/>
                    <w:rPr>
                      <w:rFonts w:eastAsia="Times New Roman" w:cs="宋体"/>
                      <w:b/>
                      <w:bCs/>
                      <w:color w:val="000000" w:themeColor="text1"/>
                      <w:kern w:val="0"/>
                      <w:szCs w:val="21"/>
                      <w:highlight w:val="none"/>
                      <w14:textFill>
                        <w14:solidFill>
                          <w14:schemeClr w14:val="tx1"/>
                        </w14:solidFill>
                      </w14:textFill>
                    </w:rPr>
                  </w:pPr>
                </w:p>
              </w:tc>
              <w:tc>
                <w:tcPr>
                  <w:tcW w:w="1870" w:type="dxa"/>
                  <w:vMerge w:val="continue"/>
                  <w:vAlign w:val="center"/>
                </w:tcPr>
                <w:p>
                  <w:pPr>
                    <w:widowControl/>
                    <w:jc w:val="left"/>
                    <w:rPr>
                      <w:rFonts w:eastAsia="Times New Roman" w:cs="宋体"/>
                      <w:b/>
                      <w:bCs/>
                      <w:color w:val="000000" w:themeColor="text1"/>
                      <w:kern w:val="0"/>
                      <w:szCs w:val="21"/>
                      <w:highlight w:val="none"/>
                      <w14:textFill>
                        <w14:solidFill>
                          <w14:schemeClr w14:val="tx1"/>
                        </w14:solidFill>
                      </w14:textFill>
                    </w:rPr>
                  </w:pPr>
                </w:p>
              </w:tc>
              <w:tc>
                <w:tcPr>
                  <w:tcW w:w="1323" w:type="dxa"/>
                  <w:vMerge w:val="continue"/>
                  <w:vAlign w:val="center"/>
                </w:tcPr>
                <w:p>
                  <w:pPr>
                    <w:widowControl/>
                    <w:jc w:val="left"/>
                    <w:rPr>
                      <w:rFonts w:eastAsia="Times New Roman" w:cs="宋体"/>
                      <w:b/>
                      <w:bCs/>
                      <w:color w:val="000000" w:themeColor="text1"/>
                      <w:kern w:val="0"/>
                      <w:szCs w:val="21"/>
                      <w:highlight w:val="none"/>
                      <w14:textFill>
                        <w14:solidFill>
                          <w14:schemeClr w14:val="tx1"/>
                        </w14:solidFill>
                      </w14:textFill>
                    </w:rPr>
                  </w:pPr>
                </w:p>
              </w:tc>
              <w:tc>
                <w:tcPr>
                  <w:tcW w:w="2242" w:type="dxa"/>
                  <w:vAlign w:val="center"/>
                </w:tcPr>
                <w:p>
                  <w:pPr>
                    <w:pStyle w:val="113"/>
                    <w:ind w:left="-2"/>
                    <w:rPr>
                      <w:rFonts w:eastAsiaTheme="minorEastAsia"/>
                      <w:b/>
                      <w:bCs/>
                      <w:color w:val="000000" w:themeColor="text1"/>
                      <w:highlight w:val="none"/>
                      <w14:textFill>
                        <w14:solidFill>
                          <w14:schemeClr w14:val="tx1"/>
                        </w14:solidFill>
                      </w14:textFill>
                    </w:rPr>
                  </w:pPr>
                  <w:r>
                    <w:rPr>
                      <w:rFonts w:hint="eastAsia" w:ascii="宋体" w:hAnsi="宋体" w:eastAsia="Times New Roman" w:cs="宋体"/>
                      <w:b/>
                      <w:bCs/>
                      <w:color w:val="000000" w:themeColor="text1"/>
                      <w:highlight w:val="none"/>
                      <w14:textFill>
                        <w14:solidFill>
                          <w14:schemeClr w14:val="tx1"/>
                        </w14:solidFill>
                      </w14:textFill>
                    </w:rPr>
                    <w:t>名称</w:t>
                  </w:r>
                </w:p>
              </w:tc>
              <w:tc>
                <w:tcPr>
                  <w:tcW w:w="1418" w:type="dxa"/>
                  <w:vAlign w:val="center"/>
                </w:tcPr>
                <w:p>
                  <w:pPr>
                    <w:pStyle w:val="113"/>
                    <w:ind w:left="-2"/>
                    <w:rPr>
                      <w:rFonts w:eastAsiaTheme="minorEastAsia"/>
                      <w:b/>
                      <w:bCs/>
                      <w:color w:val="000000" w:themeColor="text1"/>
                      <w:highlight w:val="none"/>
                      <w14:textFill>
                        <w14:solidFill>
                          <w14:schemeClr w14:val="tx1"/>
                        </w14:solidFill>
                      </w14:textFill>
                    </w:rPr>
                  </w:pPr>
                  <w:r>
                    <w:rPr>
                      <w:rFonts w:hint="eastAsia" w:ascii="宋体" w:hAnsi="宋体" w:eastAsia="Times New Roman" w:cs="宋体"/>
                      <w:b/>
                      <w:bCs/>
                      <w:color w:val="000000" w:themeColor="text1"/>
                      <w:highlight w:val="none"/>
                      <w14:textFill>
                        <w14:solidFill>
                          <w14:schemeClr w14:val="tx1"/>
                        </w14:solidFill>
                      </w14:textFill>
                    </w:rPr>
                    <w:t>污染物种类</w:t>
                  </w:r>
                </w:p>
              </w:tc>
              <w:tc>
                <w:tcPr>
                  <w:tcW w:w="2075" w:type="dxa"/>
                  <w:vAlign w:val="center"/>
                </w:tcPr>
                <w:p>
                  <w:pPr>
                    <w:pStyle w:val="113"/>
                    <w:ind w:left="-2"/>
                    <w:rPr>
                      <w:rFonts w:eastAsia="Times New Roman"/>
                      <w:b/>
                      <w:bCs/>
                      <w:color w:val="000000" w:themeColor="text1"/>
                      <w:highlight w:val="none"/>
                      <w14:textFill>
                        <w14:solidFill>
                          <w14:schemeClr w14:val="tx1"/>
                        </w14:solidFill>
                      </w14:textFill>
                    </w:rPr>
                  </w:pPr>
                  <w:r>
                    <w:rPr>
                      <w:rFonts w:hint="eastAsia" w:ascii="宋体" w:hAnsi="宋体" w:eastAsia="Times New Roman" w:cs="宋体"/>
                      <w:b/>
                      <w:bCs/>
                      <w:color w:val="000000" w:themeColor="text1"/>
                      <w:highlight w:val="none"/>
                      <w14:textFill>
                        <w14:solidFill>
                          <w14:schemeClr w14:val="tx1"/>
                        </w14:solidFill>
                      </w14:textFill>
                    </w:rPr>
                    <w:t>国家或地方污染物排放标准浓度限值</w:t>
                  </w:r>
                  <w:r>
                    <w:rPr>
                      <w:rFonts w:hint="eastAsia" w:eastAsia="Times New Roman"/>
                      <w:b/>
                      <w:bCs/>
                      <w:color w:val="000000" w:themeColor="text1"/>
                      <w:highlight w:val="none"/>
                      <w14:textFill>
                        <w14:solidFill>
                          <w14:schemeClr w14:val="tx1"/>
                        </w14:solidFill>
                      </w14:textFill>
                    </w:rPr>
                    <w:t>/</w:t>
                  </w:r>
                  <w:r>
                    <w:rPr>
                      <w:rFonts w:hint="eastAsia" w:ascii="宋体" w:hAnsi="宋体" w:eastAsia="Times New Roman" w:cs="宋体"/>
                      <w:b/>
                      <w:bCs/>
                      <w:color w:val="000000" w:themeColor="text1"/>
                      <w:highlight w:val="none"/>
                      <w14:textFill>
                        <w14:solidFill>
                          <w14:schemeClr w14:val="tx1"/>
                        </w14:solidFill>
                      </w14:textFill>
                    </w:rPr>
                    <w:t>（</w:t>
                  </w:r>
                  <w:r>
                    <w:rPr>
                      <w:rFonts w:hint="eastAsia" w:eastAsia="Times New Roman"/>
                      <w:b/>
                      <w:bCs/>
                      <w:color w:val="000000" w:themeColor="text1"/>
                      <w:highlight w:val="none"/>
                      <w14:textFill>
                        <w14:solidFill>
                          <w14:schemeClr w14:val="tx1"/>
                        </w14:solidFill>
                      </w14:textFill>
                    </w:rPr>
                    <w:t>mg</w:t>
                  </w:r>
                  <w:r>
                    <w:rPr>
                      <w:rFonts w:eastAsia="Times New Roman"/>
                      <w:b/>
                      <w:bCs/>
                      <w:color w:val="000000" w:themeColor="text1"/>
                      <w:highlight w:val="none"/>
                      <w14:textFill>
                        <w14:solidFill>
                          <w14:schemeClr w14:val="tx1"/>
                        </w14:solidFill>
                      </w14:textFill>
                    </w:rPr>
                    <w:t>/L</w:t>
                  </w:r>
                  <w:r>
                    <w:rPr>
                      <w:rFonts w:hint="eastAsia" w:ascii="宋体" w:hAnsi="宋体" w:eastAsia="Times New Roman" w:cs="宋体"/>
                      <w:b/>
                      <w:bCs/>
                      <w:color w:val="000000" w:themeColor="text1"/>
                      <w:highlight w:val="none"/>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584" w:type="dxa"/>
                  <w:vMerge w:val="restart"/>
                  <w:vAlign w:val="center"/>
                </w:tcPr>
                <w:p>
                  <w:pPr>
                    <w:pStyle w:val="113"/>
                    <w:ind w:left="-2"/>
                    <w:rPr>
                      <w:rFonts w:eastAsia="Times New Roman"/>
                      <w:color w:val="000000" w:themeColor="text1"/>
                      <w:highlight w:val="none"/>
                      <w14:textFill>
                        <w14:solidFill>
                          <w14:schemeClr w14:val="tx1"/>
                        </w14:solidFill>
                      </w14:textFill>
                    </w:rPr>
                  </w:pPr>
                  <w:r>
                    <w:rPr>
                      <w:rFonts w:hint="eastAsia" w:eastAsia="Times New Roman"/>
                      <w:color w:val="000000" w:themeColor="text1"/>
                      <w:highlight w:val="none"/>
                      <w14:textFill>
                        <w14:solidFill>
                          <w14:schemeClr w14:val="tx1"/>
                        </w14:solidFill>
                      </w14:textFill>
                    </w:rPr>
                    <w:t>1</w:t>
                  </w:r>
                </w:p>
              </w:tc>
              <w:tc>
                <w:tcPr>
                  <w:tcW w:w="976" w:type="dxa"/>
                  <w:vMerge w:val="restart"/>
                  <w:vAlign w:val="center"/>
                </w:tcPr>
                <w:p>
                  <w:pPr>
                    <w:pStyle w:val="113"/>
                    <w:ind w:left="-2"/>
                    <w:rPr>
                      <w:rFonts w:eastAsiaTheme="minorEastAsia"/>
                      <w:color w:val="000000" w:themeColor="text1"/>
                      <w:highlight w:val="none"/>
                      <w14:textFill>
                        <w14:solidFill>
                          <w14:schemeClr w14:val="tx1"/>
                        </w14:solidFill>
                      </w14:textFill>
                    </w:rPr>
                  </w:pPr>
                  <w:r>
                    <w:rPr>
                      <w:rFonts w:hint="eastAsia" w:eastAsiaTheme="minorEastAsia"/>
                      <w:color w:val="000000" w:themeColor="text1"/>
                      <w:highlight w:val="none"/>
                      <w14:textFill>
                        <w14:solidFill>
                          <w14:schemeClr w14:val="tx1"/>
                        </w14:solidFill>
                      </w14:textFill>
                    </w:rPr>
                    <w:t>DW001</w:t>
                  </w:r>
                </w:p>
              </w:tc>
              <w:tc>
                <w:tcPr>
                  <w:tcW w:w="1417" w:type="dxa"/>
                  <w:vMerge w:val="restart"/>
                  <w:vAlign w:val="center"/>
                </w:tcPr>
                <w:p>
                  <w:pPr>
                    <w:pStyle w:val="113"/>
                    <w:ind w:left="-2"/>
                    <w:rPr>
                      <w:rFonts w:eastAsia="Times New Roman"/>
                      <w:color w:val="000000" w:themeColor="text1"/>
                      <w:highlight w:val="none"/>
                      <w14:textFill>
                        <w14:solidFill>
                          <w14:schemeClr w14:val="tx1"/>
                        </w14:solidFill>
                      </w14:textFill>
                    </w:rPr>
                  </w:pPr>
                  <w:r>
                    <w:rPr>
                      <w:rFonts w:hint="eastAsia" w:eastAsia="Times New Roman"/>
                      <w:color w:val="000000" w:themeColor="text1"/>
                      <w:highlight w:val="none"/>
                      <w14:textFill>
                        <w14:solidFill>
                          <w14:schemeClr w14:val="tx1"/>
                        </w14:solidFill>
                      </w14:textFill>
                    </w:rPr>
                    <w:t>113.407778</w:t>
                  </w:r>
                  <w:r>
                    <w:rPr>
                      <w:rFonts w:eastAsia="Times New Roman"/>
                      <w:color w:val="000000" w:themeColor="text1"/>
                      <w:highlight w:val="none"/>
                      <w14:textFill>
                        <w14:solidFill>
                          <w14:schemeClr w14:val="tx1"/>
                        </w14:solidFill>
                      </w14:textFill>
                    </w:rPr>
                    <w:t>°</w:t>
                  </w:r>
                </w:p>
              </w:tc>
              <w:tc>
                <w:tcPr>
                  <w:tcW w:w="1418" w:type="dxa"/>
                  <w:vMerge w:val="restart"/>
                  <w:vAlign w:val="center"/>
                </w:tcPr>
                <w:p>
                  <w:pPr>
                    <w:pStyle w:val="113"/>
                    <w:ind w:left="-2"/>
                    <w:rPr>
                      <w:rFonts w:eastAsia="Times New Roman"/>
                      <w:color w:val="000000" w:themeColor="text1"/>
                      <w:highlight w:val="none"/>
                      <w14:textFill>
                        <w14:solidFill>
                          <w14:schemeClr w14:val="tx1"/>
                        </w14:solidFill>
                      </w14:textFill>
                    </w:rPr>
                  </w:pPr>
                  <w:r>
                    <w:rPr>
                      <w:rFonts w:hint="eastAsia" w:eastAsia="Times New Roman"/>
                      <w:color w:val="000000" w:themeColor="text1"/>
                      <w:highlight w:val="none"/>
                      <w14:textFill>
                        <w14:solidFill>
                          <w14:schemeClr w14:val="tx1"/>
                        </w14:solidFill>
                      </w14:textFill>
                    </w:rPr>
                    <w:t>25.128302</w:t>
                  </w:r>
                  <w:r>
                    <w:rPr>
                      <w:rFonts w:eastAsia="Times New Roman"/>
                      <w:color w:val="000000" w:themeColor="text1"/>
                      <w:highlight w:val="none"/>
                      <w14:textFill>
                        <w14:solidFill>
                          <w14:schemeClr w14:val="tx1"/>
                        </w14:solidFill>
                      </w14:textFill>
                    </w:rPr>
                    <w:t>°</w:t>
                  </w:r>
                </w:p>
              </w:tc>
              <w:tc>
                <w:tcPr>
                  <w:tcW w:w="1123" w:type="dxa"/>
                  <w:vMerge w:val="restart"/>
                  <w:vAlign w:val="center"/>
                </w:tcPr>
                <w:p>
                  <w:pPr>
                    <w:pStyle w:val="113"/>
                    <w:ind w:left="-2"/>
                    <w:rPr>
                      <w:rFonts w:eastAsiaTheme="minorEastAsia"/>
                      <w:color w:val="000000" w:themeColor="text1"/>
                      <w:highlight w:val="none"/>
                      <w14:textFill>
                        <w14:solidFill>
                          <w14:schemeClr w14:val="tx1"/>
                        </w14:solidFill>
                      </w14:textFill>
                    </w:rPr>
                  </w:pPr>
                  <w:r>
                    <w:rPr>
                      <w:rFonts w:hint="eastAsia" w:eastAsiaTheme="minorEastAsia"/>
                      <w:color w:val="000000" w:themeColor="text1"/>
                      <w:highlight w:val="none"/>
                      <w14:textFill>
                        <w14:solidFill>
                          <w14:schemeClr w14:val="tx1"/>
                        </w14:solidFill>
                      </w14:textFill>
                    </w:rPr>
                    <w:t>2.30175</w:t>
                  </w:r>
                </w:p>
              </w:tc>
              <w:tc>
                <w:tcPr>
                  <w:tcW w:w="954" w:type="dxa"/>
                  <w:vMerge w:val="restart"/>
                  <w:vAlign w:val="center"/>
                </w:tcPr>
                <w:p>
                  <w:pPr>
                    <w:pStyle w:val="113"/>
                    <w:ind w:left="-2"/>
                    <w:rPr>
                      <w:rFonts w:eastAsia="Times New Roman"/>
                      <w:color w:val="000000" w:themeColor="text1"/>
                      <w:highlight w:val="none"/>
                      <w14:textFill>
                        <w14:solidFill>
                          <w14:schemeClr w14:val="tx1"/>
                        </w14:solidFill>
                      </w14:textFill>
                    </w:rPr>
                  </w:pPr>
                  <w:r>
                    <w:rPr>
                      <w:rFonts w:hint="eastAsia" w:ascii="宋体" w:hAnsi="宋体" w:eastAsia="Times New Roman" w:cs="宋体"/>
                      <w:color w:val="000000" w:themeColor="text1"/>
                      <w:highlight w:val="none"/>
                      <w14:textFill>
                        <w14:solidFill>
                          <w14:schemeClr w14:val="tx1"/>
                        </w14:solidFill>
                      </w14:textFill>
                    </w:rPr>
                    <w:t>集中式工业污水处理厂</w:t>
                  </w:r>
                </w:p>
              </w:tc>
              <w:tc>
                <w:tcPr>
                  <w:tcW w:w="1870" w:type="dxa"/>
                  <w:vMerge w:val="restart"/>
                  <w:vAlign w:val="center"/>
                </w:tcPr>
                <w:p>
                  <w:pPr>
                    <w:pStyle w:val="113"/>
                    <w:ind w:left="-2"/>
                    <w:rPr>
                      <w:rFonts w:eastAsia="Times New Roman"/>
                      <w:color w:val="000000" w:themeColor="text1"/>
                      <w:highlight w:val="none"/>
                      <w14:textFill>
                        <w14:solidFill>
                          <w14:schemeClr w14:val="tx1"/>
                        </w14:solidFill>
                      </w14:textFill>
                    </w:rPr>
                  </w:pPr>
                  <w:r>
                    <w:rPr>
                      <w:rFonts w:hint="eastAsia" w:ascii="宋体" w:hAnsi="宋体" w:eastAsia="Times New Roman" w:cs="宋体"/>
                      <w:color w:val="000000" w:themeColor="text1"/>
                      <w:highlight w:val="none"/>
                      <w14:textFill>
                        <w14:solidFill>
                          <w14:schemeClr w14:val="tx1"/>
                        </w14:solidFill>
                      </w14:textFill>
                    </w:rPr>
                    <w:t>连续排放，流量稳定</w:t>
                  </w:r>
                </w:p>
              </w:tc>
              <w:tc>
                <w:tcPr>
                  <w:tcW w:w="1323" w:type="dxa"/>
                  <w:vMerge w:val="restart"/>
                  <w:vAlign w:val="center"/>
                </w:tcPr>
                <w:p>
                  <w:pPr>
                    <w:pStyle w:val="113"/>
                    <w:ind w:left="-2"/>
                    <w:rPr>
                      <w:rFonts w:eastAsia="Times New Roman"/>
                      <w:color w:val="000000" w:themeColor="text1"/>
                      <w:highlight w:val="none"/>
                      <w14:textFill>
                        <w14:solidFill>
                          <w14:schemeClr w14:val="tx1"/>
                        </w14:solidFill>
                      </w14:textFill>
                    </w:rPr>
                  </w:pPr>
                  <w:r>
                    <w:rPr>
                      <w:rFonts w:hint="eastAsia" w:eastAsia="Times New Roman"/>
                      <w:color w:val="000000" w:themeColor="text1"/>
                      <w:highlight w:val="none"/>
                      <w14:textFill>
                        <w14:solidFill>
                          <w14:schemeClr w14:val="tx1"/>
                        </w14:solidFill>
                      </w14:textFill>
                    </w:rPr>
                    <w:t>/</w:t>
                  </w:r>
                </w:p>
              </w:tc>
              <w:tc>
                <w:tcPr>
                  <w:tcW w:w="2242" w:type="dxa"/>
                  <w:vMerge w:val="restart"/>
                  <w:vAlign w:val="center"/>
                </w:tcPr>
                <w:p>
                  <w:pPr>
                    <w:pStyle w:val="113"/>
                    <w:ind w:left="-2"/>
                    <w:rPr>
                      <w:rFonts w:eastAsia="Times New Roman"/>
                      <w:color w:val="000000" w:themeColor="text1"/>
                      <w:highlight w:val="none"/>
                      <w14:textFill>
                        <w14:solidFill>
                          <w14:schemeClr w14:val="tx1"/>
                        </w14:solidFill>
                      </w14:textFill>
                    </w:rPr>
                  </w:pPr>
                  <w:r>
                    <w:rPr>
                      <w:rFonts w:hint="eastAsia" w:eastAsia="Times New Roman"/>
                      <w:color w:val="000000" w:themeColor="text1"/>
                      <w:highlight w:val="none"/>
                      <w14:textFill>
                        <w14:solidFill>
                          <w14:schemeClr w14:val="tx1"/>
                        </w14:solidFill>
                      </w14:textFill>
                    </w:rPr>
                    <w:t>东莞东坑（乐昌）产业转移园污水处理厂</w:t>
                  </w:r>
                </w:p>
              </w:tc>
              <w:tc>
                <w:tcPr>
                  <w:tcW w:w="1418" w:type="dxa"/>
                  <w:vAlign w:val="center"/>
                </w:tcPr>
                <w:p>
                  <w:pPr>
                    <w:pStyle w:val="113"/>
                    <w:ind w:left="-2"/>
                    <w:rPr>
                      <w:rFonts w:eastAsia="Times New Roman"/>
                      <w:color w:val="000000" w:themeColor="text1"/>
                      <w:highlight w:val="none"/>
                      <w14:textFill>
                        <w14:solidFill>
                          <w14:schemeClr w14:val="tx1"/>
                        </w14:solidFill>
                      </w14:textFill>
                    </w:rPr>
                  </w:pPr>
                  <w:r>
                    <w:rPr>
                      <w:rFonts w:hint="eastAsia" w:eastAsia="Times New Roman"/>
                      <w:color w:val="000000" w:themeColor="text1"/>
                      <w:highlight w:val="none"/>
                      <w14:textFill>
                        <w14:solidFill>
                          <w14:schemeClr w14:val="tx1"/>
                        </w14:solidFill>
                      </w14:textFill>
                    </w:rPr>
                    <w:t>pH</w:t>
                  </w:r>
                </w:p>
              </w:tc>
              <w:tc>
                <w:tcPr>
                  <w:tcW w:w="2075" w:type="dxa"/>
                  <w:vAlign w:val="center"/>
                </w:tcPr>
                <w:p>
                  <w:pPr>
                    <w:pStyle w:val="113"/>
                    <w:ind w:left="-2"/>
                    <w:rPr>
                      <w:rFonts w:eastAsia="Times New Roman"/>
                      <w:color w:val="000000" w:themeColor="text1"/>
                      <w:highlight w:val="none"/>
                      <w14:textFill>
                        <w14:solidFill>
                          <w14:schemeClr w14:val="tx1"/>
                        </w14:solidFill>
                      </w14:textFill>
                    </w:rPr>
                  </w:pPr>
                  <w:r>
                    <w:rPr>
                      <w:rFonts w:hint="eastAsia" w:eastAsia="Times New Roman"/>
                      <w:color w:val="000000" w:themeColor="text1"/>
                      <w:highlight w:val="none"/>
                      <w14:textFill>
                        <w14:solidFill>
                          <w14:schemeClr w14:val="tx1"/>
                        </w14:solidFill>
                      </w14:textFill>
                    </w:rPr>
                    <w:t>6~</w:t>
                  </w:r>
                  <w:r>
                    <w:rPr>
                      <w:rFonts w:eastAsia="Times New Roman"/>
                      <w:color w:val="000000" w:themeColor="text1"/>
                      <w:highlight w:val="none"/>
                      <w14:textFill>
                        <w14:solidFill>
                          <w14:schemeClr w14:val="tx1"/>
                        </w14:solidFill>
                      </w14:textFill>
                    </w:rPr>
                    <w:t>9</w:t>
                  </w:r>
                  <w:r>
                    <w:rPr>
                      <w:rFonts w:hint="eastAsia" w:ascii="宋体" w:hAnsi="宋体" w:eastAsia="Times New Roman" w:cs="宋体"/>
                      <w:color w:val="000000" w:themeColor="text1"/>
                      <w:highlight w:val="none"/>
                      <w14:textFill>
                        <w14:solidFill>
                          <w14:schemeClr w14:val="tx1"/>
                        </w14:solidFill>
                      </w14:textFill>
                    </w:rPr>
                    <w:t>（无量纲）</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584"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976"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1417"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1418"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1123"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954"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1870"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1323"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2242"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1418" w:type="dxa"/>
                  <w:vAlign w:val="center"/>
                </w:tcPr>
                <w:p>
                  <w:pPr>
                    <w:pStyle w:val="113"/>
                    <w:ind w:left="-2"/>
                    <w:rPr>
                      <w:rFonts w:eastAsiaTheme="minorEastAsia"/>
                      <w:color w:val="000000" w:themeColor="text1"/>
                      <w:highlight w:val="none"/>
                      <w14:textFill>
                        <w14:solidFill>
                          <w14:schemeClr w14:val="tx1"/>
                        </w14:solidFill>
                      </w14:textFill>
                    </w:rPr>
                  </w:pPr>
                  <w:r>
                    <w:rPr>
                      <w:rFonts w:hint="eastAsia" w:eastAsiaTheme="minorEastAsia"/>
                      <w:color w:val="000000" w:themeColor="text1"/>
                      <w:highlight w:val="none"/>
                      <w14:textFill>
                        <w14:solidFill>
                          <w14:schemeClr w14:val="tx1"/>
                        </w14:solidFill>
                      </w14:textFill>
                    </w:rPr>
                    <w:t>化学需氧量</w:t>
                  </w:r>
                </w:p>
              </w:tc>
              <w:tc>
                <w:tcPr>
                  <w:tcW w:w="2075" w:type="dxa"/>
                  <w:vAlign w:val="center"/>
                </w:tcPr>
                <w:p>
                  <w:pPr>
                    <w:pStyle w:val="113"/>
                    <w:ind w:left="-2"/>
                    <w:rPr>
                      <w:rFonts w:eastAsia="Times New Roman"/>
                      <w:color w:val="000000" w:themeColor="text1"/>
                      <w:highlight w:val="none"/>
                      <w14:textFill>
                        <w14:solidFill>
                          <w14:schemeClr w14:val="tx1"/>
                        </w14:solidFill>
                      </w14:textFill>
                    </w:rPr>
                  </w:pPr>
                  <w:r>
                    <w:rPr>
                      <w:rFonts w:eastAsia="Times New Roman"/>
                      <w:color w:val="000000" w:themeColor="text1"/>
                      <w:highlight w:val="none"/>
                      <w14:textFill>
                        <w14:solidFill>
                          <w14:schemeClr w14:val="tx1"/>
                        </w14:solidFill>
                      </w14:textFill>
                    </w:rPr>
                    <w:t>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584"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976"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1417"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1418"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1123"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954"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1870"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1323"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2242"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1418" w:type="dxa"/>
                  <w:vAlign w:val="center"/>
                </w:tcPr>
                <w:p>
                  <w:pPr>
                    <w:pStyle w:val="113"/>
                    <w:ind w:left="-2"/>
                    <w:rPr>
                      <w:rFonts w:eastAsia="Times New Roman"/>
                      <w:color w:val="000000" w:themeColor="text1"/>
                      <w:highlight w:val="none"/>
                      <w14:textFill>
                        <w14:solidFill>
                          <w14:schemeClr w14:val="tx1"/>
                        </w14:solidFill>
                      </w14:textFill>
                    </w:rPr>
                  </w:pPr>
                  <w:r>
                    <w:rPr>
                      <w:rFonts w:hint="eastAsia" w:ascii="宋体" w:hAnsi="宋体" w:eastAsia="Times New Roman" w:cs="宋体"/>
                      <w:color w:val="000000" w:themeColor="text1"/>
                      <w:highlight w:val="none"/>
                      <w14:textFill>
                        <w14:solidFill>
                          <w14:schemeClr w14:val="tx1"/>
                        </w14:solidFill>
                      </w14:textFill>
                    </w:rPr>
                    <w:t>五日生化需氧量</w:t>
                  </w:r>
                </w:p>
              </w:tc>
              <w:tc>
                <w:tcPr>
                  <w:tcW w:w="2075" w:type="dxa"/>
                  <w:vAlign w:val="center"/>
                </w:tcPr>
                <w:p>
                  <w:pPr>
                    <w:pStyle w:val="113"/>
                    <w:ind w:left="-2"/>
                    <w:rPr>
                      <w:rFonts w:eastAsiaTheme="minorEastAsia"/>
                      <w:color w:val="000000" w:themeColor="text1"/>
                      <w:highlight w:val="none"/>
                      <w14:textFill>
                        <w14:solidFill>
                          <w14:schemeClr w14:val="tx1"/>
                        </w14:solidFill>
                      </w14:textFill>
                    </w:rPr>
                  </w:pPr>
                  <w:r>
                    <w:rPr>
                      <w:rFonts w:hint="eastAsia" w:eastAsiaTheme="minorEastAsia"/>
                      <w:color w:val="000000" w:themeColor="text1"/>
                      <w:highlight w:val="none"/>
                      <w14:textFill>
                        <w14:solidFill>
                          <w14:schemeClr w14:val="tx1"/>
                        </w14:solidFill>
                      </w14:textFill>
                    </w:rPr>
                    <w:t>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584"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976"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1417"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1418"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1123"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954"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1870"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1323"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2242"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1418" w:type="dxa"/>
                  <w:vAlign w:val="center"/>
                </w:tcPr>
                <w:p>
                  <w:pPr>
                    <w:pStyle w:val="113"/>
                    <w:ind w:left="-2"/>
                    <w:rPr>
                      <w:rFonts w:eastAsia="Times New Roman"/>
                      <w:color w:val="000000" w:themeColor="text1"/>
                      <w:highlight w:val="none"/>
                      <w14:textFill>
                        <w14:solidFill>
                          <w14:schemeClr w14:val="tx1"/>
                        </w14:solidFill>
                      </w14:textFill>
                    </w:rPr>
                  </w:pPr>
                  <w:r>
                    <w:rPr>
                      <w:rFonts w:hint="eastAsia" w:ascii="宋体" w:hAnsi="宋体" w:eastAsia="Times New Roman" w:cs="宋体"/>
                      <w:color w:val="000000" w:themeColor="text1"/>
                      <w:highlight w:val="none"/>
                      <w14:textFill>
                        <w14:solidFill>
                          <w14:schemeClr w14:val="tx1"/>
                        </w14:solidFill>
                      </w14:textFill>
                    </w:rPr>
                    <w:t>氨氮</w:t>
                  </w:r>
                </w:p>
              </w:tc>
              <w:tc>
                <w:tcPr>
                  <w:tcW w:w="2075" w:type="dxa"/>
                  <w:vAlign w:val="center"/>
                </w:tcPr>
                <w:p>
                  <w:pPr>
                    <w:pStyle w:val="113"/>
                    <w:ind w:left="-2"/>
                    <w:rPr>
                      <w:rFonts w:eastAsiaTheme="minorEastAsia"/>
                      <w:color w:val="000000" w:themeColor="text1"/>
                      <w:highlight w:val="none"/>
                      <w14:textFill>
                        <w14:solidFill>
                          <w14:schemeClr w14:val="tx1"/>
                        </w14:solidFill>
                      </w14:textFill>
                    </w:rPr>
                  </w:pPr>
                  <w:r>
                    <w:rPr>
                      <w:rFonts w:hint="eastAsia" w:eastAsiaTheme="minorEastAsia"/>
                      <w:color w:val="000000" w:themeColor="text1"/>
                      <w:highlight w:val="none"/>
                      <w14:textFill>
                        <w14:solidFill>
                          <w14:schemeClr w14:val="tx1"/>
                        </w14:solidFill>
                      </w14:textFill>
                    </w:rPr>
                    <w:t>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584"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976"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1417"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1418"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1123"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954"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1870"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1323"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2242" w:type="dxa"/>
                  <w:vMerge w:val="continue"/>
                  <w:vAlign w:val="center"/>
                </w:tcPr>
                <w:p>
                  <w:pPr>
                    <w:pStyle w:val="113"/>
                    <w:ind w:left="-2"/>
                    <w:rPr>
                      <w:rFonts w:eastAsia="Times New Roman"/>
                      <w:color w:val="000000" w:themeColor="text1"/>
                      <w:highlight w:val="none"/>
                      <w14:textFill>
                        <w14:solidFill>
                          <w14:schemeClr w14:val="tx1"/>
                        </w14:solidFill>
                      </w14:textFill>
                    </w:rPr>
                  </w:pPr>
                </w:p>
              </w:tc>
              <w:tc>
                <w:tcPr>
                  <w:tcW w:w="1418" w:type="dxa"/>
                  <w:vAlign w:val="center"/>
                </w:tcPr>
                <w:p>
                  <w:pPr>
                    <w:pStyle w:val="113"/>
                    <w:ind w:left="-2"/>
                    <w:rPr>
                      <w:rFonts w:eastAsiaTheme="minorEastAsia"/>
                      <w:color w:val="000000" w:themeColor="text1"/>
                      <w:highlight w:val="none"/>
                      <w14:textFill>
                        <w14:solidFill>
                          <w14:schemeClr w14:val="tx1"/>
                        </w14:solidFill>
                      </w14:textFill>
                    </w:rPr>
                  </w:pPr>
                  <w:r>
                    <w:rPr>
                      <w:rFonts w:hint="eastAsia" w:eastAsiaTheme="minorEastAsia"/>
                      <w:color w:val="000000" w:themeColor="text1"/>
                      <w:highlight w:val="none"/>
                      <w14:textFill>
                        <w14:solidFill>
                          <w14:schemeClr w14:val="tx1"/>
                        </w14:solidFill>
                      </w14:textFill>
                    </w:rPr>
                    <w:t>悬浮物</w:t>
                  </w:r>
                </w:p>
              </w:tc>
              <w:tc>
                <w:tcPr>
                  <w:tcW w:w="2075" w:type="dxa"/>
                  <w:vAlign w:val="center"/>
                </w:tcPr>
                <w:p>
                  <w:pPr>
                    <w:pStyle w:val="113"/>
                    <w:ind w:left="-2"/>
                    <w:rPr>
                      <w:rFonts w:eastAsiaTheme="minorEastAsia"/>
                      <w:color w:val="000000" w:themeColor="text1"/>
                      <w:highlight w:val="none"/>
                      <w14:textFill>
                        <w14:solidFill>
                          <w14:schemeClr w14:val="tx1"/>
                        </w14:solidFill>
                      </w14:textFill>
                    </w:rPr>
                  </w:pPr>
                  <w:r>
                    <w:rPr>
                      <w:rFonts w:hint="eastAsia" w:eastAsiaTheme="minorEastAsia"/>
                      <w:color w:val="000000" w:themeColor="text1"/>
                      <w:highlight w:val="none"/>
                      <w14:textFill>
                        <w14:solidFill>
                          <w14:schemeClr w14:val="tx1"/>
                        </w14:solidFill>
                      </w14:textFill>
                    </w:rPr>
                    <w:t>20</w:t>
                  </w:r>
                </w:p>
              </w:tc>
            </w:tr>
          </w:tbl>
          <w:p>
            <w:pPr>
              <w:spacing w:beforeLines="50" w:line="360" w:lineRule="auto"/>
              <w:ind w:firstLine="482"/>
              <w:jc w:val="center"/>
              <w:rPr>
                <w:b/>
                <w:bCs/>
                <w:color w:val="000000" w:themeColor="text1"/>
                <w:kern w:val="0"/>
                <w:sz w:val="24"/>
                <w:highlight w:val="none"/>
                <w14:textFill>
                  <w14:solidFill>
                    <w14:schemeClr w14:val="tx1"/>
                  </w14:solidFill>
                </w14:textFill>
              </w:rPr>
            </w:pPr>
            <w:r>
              <w:rPr>
                <w:rFonts w:hint="eastAsia" w:ascii="宋体" w:hAnsi="宋体"/>
                <w:b/>
                <w:bCs/>
                <w:color w:val="000000" w:themeColor="text1"/>
                <w:kern w:val="0"/>
                <w:sz w:val="24"/>
                <w:highlight w:val="none"/>
                <w14:textFill>
                  <w14:solidFill>
                    <w14:schemeClr w14:val="tx1"/>
                  </w14:solidFill>
                </w14:textFill>
              </w:rPr>
              <w:t>表</w:t>
            </w:r>
            <w:r>
              <w:rPr>
                <w:rFonts w:hint="eastAsia"/>
                <w:b/>
                <w:bCs/>
                <w:color w:val="000000" w:themeColor="text1"/>
                <w:kern w:val="0"/>
                <w:sz w:val="24"/>
                <w:highlight w:val="none"/>
                <w:lang w:val="en-US" w:eastAsia="zh-CN"/>
                <w14:textFill>
                  <w14:solidFill>
                    <w14:schemeClr w14:val="tx1"/>
                  </w14:solidFill>
                </w14:textFill>
              </w:rPr>
              <w:t xml:space="preserve">4-8  </w:t>
            </w:r>
            <w:r>
              <w:rPr>
                <w:rFonts w:hint="eastAsia" w:ascii="宋体" w:hAnsi="宋体"/>
                <w:b/>
                <w:bCs/>
                <w:color w:val="000000" w:themeColor="text1"/>
                <w:kern w:val="0"/>
                <w:sz w:val="24"/>
                <w:highlight w:val="none"/>
                <w14:textFill>
                  <w14:solidFill>
                    <w14:schemeClr w14:val="tx1"/>
                  </w14:solidFill>
                </w14:textFill>
              </w:rPr>
              <w:t>废水污染物排放标准</w:t>
            </w:r>
          </w:p>
          <w:tbl>
            <w:tblPr>
              <w:tblStyle w:val="71"/>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03"/>
              <w:gridCol w:w="974"/>
              <w:gridCol w:w="1871"/>
              <w:gridCol w:w="7065"/>
              <w:gridCol w:w="203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03" w:type="dxa"/>
                  <w:vMerge w:val="restart"/>
                  <w:vAlign w:val="center"/>
                </w:tcPr>
                <w:p>
                  <w:pPr>
                    <w:rPr>
                      <w:rFonts w:eastAsia="Times New Roman"/>
                      <w:b/>
                      <w:bCs/>
                      <w:color w:val="000000" w:themeColor="text1"/>
                      <w:kern w:val="0"/>
                      <w:szCs w:val="21"/>
                      <w:highlight w:val="none"/>
                      <w14:textFill>
                        <w14:solidFill>
                          <w14:schemeClr w14:val="tx1"/>
                        </w14:solidFill>
                      </w14:textFill>
                    </w:rPr>
                  </w:pPr>
                  <w:r>
                    <w:rPr>
                      <w:rFonts w:hint="eastAsia" w:ascii="宋体" w:hAnsi="宋体" w:eastAsia="Times New Roman" w:cs="宋体"/>
                      <w:b/>
                      <w:bCs/>
                      <w:color w:val="000000" w:themeColor="text1"/>
                      <w:kern w:val="0"/>
                      <w:szCs w:val="21"/>
                      <w:highlight w:val="none"/>
                      <w14:textFill>
                        <w14:solidFill>
                          <w14:schemeClr w14:val="tx1"/>
                        </w14:solidFill>
                      </w14:textFill>
                    </w:rPr>
                    <w:t>序号</w:t>
                  </w:r>
                </w:p>
              </w:tc>
              <w:tc>
                <w:tcPr>
                  <w:tcW w:w="974" w:type="dxa"/>
                  <w:vMerge w:val="restart"/>
                  <w:vAlign w:val="center"/>
                </w:tcPr>
                <w:p>
                  <w:pPr>
                    <w:rPr>
                      <w:rFonts w:eastAsia="Times New Roman"/>
                      <w:b/>
                      <w:bCs/>
                      <w:color w:val="000000" w:themeColor="text1"/>
                      <w:kern w:val="0"/>
                      <w:szCs w:val="21"/>
                      <w:highlight w:val="none"/>
                      <w14:textFill>
                        <w14:solidFill>
                          <w14:schemeClr w14:val="tx1"/>
                        </w14:solidFill>
                      </w14:textFill>
                    </w:rPr>
                  </w:pPr>
                  <w:r>
                    <w:rPr>
                      <w:rFonts w:hint="eastAsia" w:ascii="宋体" w:hAnsi="宋体" w:eastAsia="Times New Roman" w:cs="宋体"/>
                      <w:b/>
                      <w:bCs/>
                      <w:color w:val="000000" w:themeColor="text1"/>
                      <w:kern w:val="0"/>
                      <w:szCs w:val="21"/>
                      <w:highlight w:val="none"/>
                      <w14:textFill>
                        <w14:solidFill>
                          <w14:schemeClr w14:val="tx1"/>
                        </w14:solidFill>
                      </w14:textFill>
                    </w:rPr>
                    <w:t>排放口编号</w:t>
                  </w:r>
                </w:p>
              </w:tc>
              <w:tc>
                <w:tcPr>
                  <w:tcW w:w="1871" w:type="dxa"/>
                  <w:vMerge w:val="restart"/>
                  <w:vAlign w:val="center"/>
                </w:tcPr>
                <w:p>
                  <w:pPr>
                    <w:rPr>
                      <w:rFonts w:eastAsia="Times New Roman"/>
                      <w:b/>
                      <w:bCs/>
                      <w:color w:val="000000" w:themeColor="text1"/>
                      <w:kern w:val="0"/>
                      <w:szCs w:val="21"/>
                      <w:highlight w:val="none"/>
                      <w14:textFill>
                        <w14:solidFill>
                          <w14:schemeClr w14:val="tx1"/>
                        </w14:solidFill>
                      </w14:textFill>
                    </w:rPr>
                  </w:pPr>
                  <w:r>
                    <w:rPr>
                      <w:rFonts w:hint="eastAsia" w:ascii="宋体" w:hAnsi="宋体" w:eastAsia="Times New Roman" w:cs="宋体"/>
                      <w:b/>
                      <w:bCs/>
                      <w:color w:val="000000" w:themeColor="text1"/>
                      <w:kern w:val="0"/>
                      <w:szCs w:val="21"/>
                      <w:highlight w:val="none"/>
                      <w14:textFill>
                        <w14:solidFill>
                          <w14:schemeClr w14:val="tx1"/>
                        </w14:solidFill>
                      </w14:textFill>
                    </w:rPr>
                    <w:t>污染物种类</w:t>
                  </w:r>
                </w:p>
              </w:tc>
              <w:tc>
                <w:tcPr>
                  <w:tcW w:w="9098" w:type="dxa"/>
                  <w:gridSpan w:val="2"/>
                  <w:vAlign w:val="center"/>
                </w:tcPr>
                <w:p>
                  <w:pPr>
                    <w:rPr>
                      <w:rFonts w:eastAsia="Times New Roman"/>
                      <w:b/>
                      <w:bCs/>
                      <w:color w:val="000000" w:themeColor="text1"/>
                      <w:kern w:val="0"/>
                      <w:szCs w:val="21"/>
                      <w:highlight w:val="none"/>
                      <w14:textFill>
                        <w14:solidFill>
                          <w14:schemeClr w14:val="tx1"/>
                        </w14:solidFill>
                      </w14:textFill>
                    </w:rPr>
                  </w:pPr>
                  <w:r>
                    <w:rPr>
                      <w:rFonts w:hint="eastAsia" w:ascii="宋体" w:hAnsi="宋体" w:eastAsia="Times New Roman" w:cs="宋体"/>
                      <w:b/>
                      <w:bCs/>
                      <w:color w:val="000000" w:themeColor="text1"/>
                      <w:kern w:val="0"/>
                      <w:szCs w:val="21"/>
                      <w:highlight w:val="none"/>
                      <w14:textFill>
                        <w14:solidFill>
                          <w14:schemeClr w14:val="tx1"/>
                        </w14:solidFill>
                      </w14:textFill>
                    </w:rPr>
                    <w:t>国家或地方污染物排放标准及其他按规定商定的排放协议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503" w:type="dxa"/>
                  <w:vMerge w:val="continue"/>
                  <w:vAlign w:val="center"/>
                </w:tcPr>
                <w:p>
                  <w:pPr>
                    <w:rPr>
                      <w:rFonts w:eastAsia="Times New Roman"/>
                      <w:b/>
                      <w:bCs/>
                      <w:color w:val="000000" w:themeColor="text1"/>
                      <w:kern w:val="0"/>
                      <w:szCs w:val="21"/>
                      <w:highlight w:val="none"/>
                      <w14:textFill>
                        <w14:solidFill>
                          <w14:schemeClr w14:val="tx1"/>
                        </w14:solidFill>
                      </w14:textFill>
                    </w:rPr>
                  </w:pPr>
                </w:p>
              </w:tc>
              <w:tc>
                <w:tcPr>
                  <w:tcW w:w="974" w:type="dxa"/>
                  <w:vMerge w:val="continue"/>
                  <w:vAlign w:val="center"/>
                </w:tcPr>
                <w:p>
                  <w:pPr>
                    <w:rPr>
                      <w:rFonts w:eastAsia="Times New Roman"/>
                      <w:b/>
                      <w:bCs/>
                      <w:color w:val="000000" w:themeColor="text1"/>
                      <w:kern w:val="0"/>
                      <w:szCs w:val="21"/>
                      <w:highlight w:val="none"/>
                      <w14:textFill>
                        <w14:solidFill>
                          <w14:schemeClr w14:val="tx1"/>
                        </w14:solidFill>
                      </w14:textFill>
                    </w:rPr>
                  </w:pPr>
                </w:p>
              </w:tc>
              <w:tc>
                <w:tcPr>
                  <w:tcW w:w="1871" w:type="dxa"/>
                  <w:vMerge w:val="continue"/>
                  <w:vAlign w:val="center"/>
                </w:tcPr>
                <w:p>
                  <w:pPr>
                    <w:rPr>
                      <w:rFonts w:eastAsia="Times New Roman"/>
                      <w:b/>
                      <w:bCs/>
                      <w:color w:val="000000" w:themeColor="text1"/>
                      <w:kern w:val="0"/>
                      <w:szCs w:val="21"/>
                      <w:highlight w:val="none"/>
                      <w14:textFill>
                        <w14:solidFill>
                          <w14:schemeClr w14:val="tx1"/>
                        </w14:solidFill>
                      </w14:textFill>
                    </w:rPr>
                  </w:pPr>
                </w:p>
              </w:tc>
              <w:tc>
                <w:tcPr>
                  <w:tcW w:w="7065" w:type="dxa"/>
                  <w:vAlign w:val="center"/>
                </w:tcPr>
                <w:p>
                  <w:pPr>
                    <w:rPr>
                      <w:rFonts w:eastAsia="Times New Roman"/>
                      <w:b/>
                      <w:bCs/>
                      <w:color w:val="000000" w:themeColor="text1"/>
                      <w:kern w:val="0"/>
                      <w:szCs w:val="21"/>
                      <w:highlight w:val="none"/>
                      <w14:textFill>
                        <w14:solidFill>
                          <w14:schemeClr w14:val="tx1"/>
                        </w14:solidFill>
                      </w14:textFill>
                    </w:rPr>
                  </w:pPr>
                  <w:r>
                    <w:rPr>
                      <w:rFonts w:hint="eastAsia" w:ascii="宋体" w:hAnsi="宋体" w:eastAsia="Times New Roman" w:cs="宋体"/>
                      <w:b/>
                      <w:bCs/>
                      <w:color w:val="000000" w:themeColor="text1"/>
                      <w:kern w:val="0"/>
                      <w:szCs w:val="21"/>
                      <w:highlight w:val="none"/>
                      <w14:textFill>
                        <w14:solidFill>
                          <w14:schemeClr w14:val="tx1"/>
                        </w14:solidFill>
                      </w14:textFill>
                    </w:rPr>
                    <w:t>名称</w:t>
                  </w:r>
                </w:p>
              </w:tc>
              <w:tc>
                <w:tcPr>
                  <w:tcW w:w="2033" w:type="dxa"/>
                  <w:vAlign w:val="center"/>
                </w:tcPr>
                <w:p>
                  <w:pPr>
                    <w:rPr>
                      <w:rFonts w:eastAsia="Times New Roman"/>
                      <w:b/>
                      <w:bCs/>
                      <w:color w:val="000000" w:themeColor="text1"/>
                      <w:kern w:val="0"/>
                      <w:szCs w:val="21"/>
                      <w:highlight w:val="none"/>
                      <w14:textFill>
                        <w14:solidFill>
                          <w14:schemeClr w14:val="tx1"/>
                        </w14:solidFill>
                      </w14:textFill>
                    </w:rPr>
                  </w:pPr>
                  <w:r>
                    <w:rPr>
                      <w:rFonts w:hint="eastAsia" w:ascii="宋体" w:hAnsi="宋体" w:eastAsia="Times New Roman" w:cs="宋体"/>
                      <w:b/>
                      <w:bCs/>
                      <w:color w:val="000000" w:themeColor="text1"/>
                      <w:kern w:val="0"/>
                      <w:szCs w:val="21"/>
                      <w:highlight w:val="none"/>
                      <w14:textFill>
                        <w14:solidFill>
                          <w14:schemeClr w14:val="tx1"/>
                        </w14:solidFill>
                      </w14:textFill>
                    </w:rPr>
                    <w:t>浓度限值</w:t>
                  </w:r>
                  <w:r>
                    <w:rPr>
                      <w:rFonts w:eastAsia="Times New Roman"/>
                      <w:b/>
                      <w:bCs/>
                      <w:color w:val="000000" w:themeColor="text1"/>
                      <w:kern w:val="0"/>
                      <w:szCs w:val="21"/>
                      <w:highlight w:val="none"/>
                      <w14:textFill>
                        <w14:solidFill>
                          <w14:schemeClr w14:val="tx1"/>
                        </w14:solidFill>
                      </w14:textFill>
                    </w:rPr>
                    <w:t>/</w:t>
                  </w:r>
                  <w:r>
                    <w:rPr>
                      <w:rFonts w:hint="eastAsia" w:ascii="宋体" w:hAnsi="宋体" w:eastAsia="Times New Roman" w:cs="宋体"/>
                      <w:b/>
                      <w:bCs/>
                      <w:color w:val="000000" w:themeColor="text1"/>
                      <w:kern w:val="0"/>
                      <w:szCs w:val="21"/>
                      <w:highlight w:val="none"/>
                      <w14:textFill>
                        <w14:solidFill>
                          <w14:schemeClr w14:val="tx1"/>
                        </w14:solidFill>
                      </w14:textFill>
                    </w:rPr>
                    <w:t>（</w:t>
                  </w:r>
                  <w:r>
                    <w:rPr>
                      <w:rFonts w:eastAsia="Times New Roman"/>
                      <w:b/>
                      <w:bCs/>
                      <w:color w:val="000000" w:themeColor="text1"/>
                      <w:kern w:val="0"/>
                      <w:szCs w:val="21"/>
                      <w:highlight w:val="none"/>
                      <w14:textFill>
                        <w14:solidFill>
                          <w14:schemeClr w14:val="tx1"/>
                        </w14:solidFill>
                      </w14:textFill>
                    </w:rPr>
                    <w:t>mg/L</w:t>
                  </w:r>
                  <w:r>
                    <w:rPr>
                      <w:rFonts w:hint="eastAsia" w:ascii="宋体" w:hAnsi="宋体" w:eastAsia="Times New Roman" w:cs="宋体"/>
                      <w:b/>
                      <w:bCs/>
                      <w:color w:val="000000" w:themeColor="text1"/>
                      <w:kern w:val="0"/>
                      <w:szCs w:val="21"/>
                      <w:highlight w:val="none"/>
                      <w14:textFill>
                        <w14:solidFill>
                          <w14:schemeClr w14:val="tx1"/>
                        </w14:solidFill>
                      </w14:textFill>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4" w:hRule="atLeast"/>
                <w:jc w:val="center"/>
              </w:trPr>
              <w:tc>
                <w:tcPr>
                  <w:tcW w:w="503" w:type="dxa"/>
                  <w:vAlign w:val="center"/>
                </w:tcPr>
                <w:p>
                  <w:pPr>
                    <w:rPr>
                      <w:rFonts w:eastAsia="Times New Roman"/>
                      <w:color w:val="000000" w:themeColor="text1"/>
                      <w:kern w:val="0"/>
                      <w:szCs w:val="21"/>
                      <w:highlight w:val="none"/>
                      <w14:textFill>
                        <w14:solidFill>
                          <w14:schemeClr w14:val="tx1"/>
                        </w14:solidFill>
                      </w14:textFill>
                    </w:rPr>
                  </w:pPr>
                  <w:r>
                    <w:rPr>
                      <w:rFonts w:hint="eastAsia" w:eastAsia="Times New Roman"/>
                      <w:color w:val="000000" w:themeColor="text1"/>
                      <w:kern w:val="0"/>
                      <w:szCs w:val="21"/>
                      <w:highlight w:val="none"/>
                      <w14:textFill>
                        <w14:solidFill>
                          <w14:schemeClr w14:val="tx1"/>
                        </w14:solidFill>
                      </w14:textFill>
                    </w:rPr>
                    <w:t>1</w:t>
                  </w:r>
                </w:p>
              </w:tc>
              <w:tc>
                <w:tcPr>
                  <w:tcW w:w="974" w:type="dxa"/>
                  <w:vMerge w:val="restart"/>
                  <w:vAlign w:val="center"/>
                </w:tcPr>
                <w:p>
                  <w:pPr>
                    <w:rPr>
                      <w:rFonts w:eastAsiaTheme="minorEastAsia"/>
                      <w:color w:val="000000" w:themeColor="text1"/>
                      <w:kern w:val="0"/>
                      <w:szCs w:val="21"/>
                      <w:highlight w:val="none"/>
                      <w14:textFill>
                        <w14:solidFill>
                          <w14:schemeClr w14:val="tx1"/>
                        </w14:solidFill>
                      </w14:textFill>
                    </w:rPr>
                  </w:pPr>
                  <w:r>
                    <w:rPr>
                      <w:rFonts w:hint="eastAsia" w:eastAsiaTheme="minorEastAsia"/>
                      <w:color w:val="000000" w:themeColor="text1"/>
                      <w:kern w:val="0"/>
                      <w:szCs w:val="21"/>
                      <w:highlight w:val="none"/>
                      <w14:textFill>
                        <w14:solidFill>
                          <w14:schemeClr w14:val="tx1"/>
                        </w14:solidFill>
                      </w14:textFill>
                    </w:rPr>
                    <w:t>DW001</w:t>
                  </w:r>
                </w:p>
              </w:tc>
              <w:tc>
                <w:tcPr>
                  <w:tcW w:w="1871" w:type="dxa"/>
                  <w:vAlign w:val="center"/>
                </w:tcPr>
                <w:p>
                  <w:pPr>
                    <w:pStyle w:val="113"/>
                    <w:ind w:left="-2"/>
                    <w:rPr>
                      <w:rFonts w:eastAsia="Times New Roman"/>
                      <w:color w:val="000000" w:themeColor="text1"/>
                      <w:highlight w:val="none"/>
                      <w14:textFill>
                        <w14:solidFill>
                          <w14:schemeClr w14:val="tx1"/>
                        </w14:solidFill>
                      </w14:textFill>
                    </w:rPr>
                  </w:pPr>
                  <w:r>
                    <w:rPr>
                      <w:rFonts w:hint="eastAsia" w:eastAsia="Times New Roman"/>
                      <w:color w:val="000000" w:themeColor="text1"/>
                      <w:highlight w:val="none"/>
                      <w14:textFill>
                        <w14:solidFill>
                          <w14:schemeClr w14:val="tx1"/>
                        </w14:solidFill>
                      </w14:textFill>
                    </w:rPr>
                    <w:t>pH</w:t>
                  </w:r>
                </w:p>
              </w:tc>
              <w:tc>
                <w:tcPr>
                  <w:tcW w:w="7065" w:type="dxa"/>
                  <w:vMerge w:val="restart"/>
                  <w:vAlign w:val="center"/>
                </w:tcPr>
                <w:p>
                  <w:pPr>
                    <w:rPr>
                      <w:rFonts w:eastAsia="Times New Roman"/>
                      <w:color w:val="000000" w:themeColor="text1"/>
                      <w:kern w:val="0"/>
                      <w:szCs w:val="21"/>
                      <w:highlight w:val="none"/>
                      <w14:textFill>
                        <w14:solidFill>
                          <w14:schemeClr w14:val="tx1"/>
                        </w14:solidFill>
                      </w14:textFill>
                    </w:rPr>
                  </w:pPr>
                  <w:r>
                    <w:rPr>
                      <w:rFonts w:hint="eastAsia" w:eastAsia="Times New Roman"/>
                      <w:color w:val="000000" w:themeColor="text1"/>
                      <w:highlight w:val="none"/>
                      <w14:textFill>
                        <w14:solidFill>
                          <w14:schemeClr w14:val="tx1"/>
                        </w14:solidFill>
                      </w14:textFill>
                    </w:rPr>
                    <w:t>东莞东坑（乐昌）产业转移园污水处理厂</w:t>
                  </w:r>
                  <w:r>
                    <w:rPr>
                      <w:rFonts w:hint="eastAsia" w:eastAsiaTheme="minorEastAsia"/>
                      <w:color w:val="000000" w:themeColor="text1"/>
                      <w:highlight w:val="none"/>
                      <w14:textFill>
                        <w14:solidFill>
                          <w14:schemeClr w14:val="tx1"/>
                        </w14:solidFill>
                      </w14:textFill>
                    </w:rPr>
                    <w:t>进水水质</w:t>
                  </w:r>
                  <w:r>
                    <w:rPr>
                      <w:rFonts w:hint="eastAsia" w:ascii="宋体" w:hAnsi="宋体" w:eastAsia="Times New Roman" w:cs="宋体"/>
                      <w:color w:val="000000" w:themeColor="text1"/>
                      <w:kern w:val="0"/>
                      <w:szCs w:val="21"/>
                      <w:highlight w:val="none"/>
                      <w14:textFill>
                        <w14:solidFill>
                          <w14:schemeClr w14:val="tx1"/>
                        </w14:solidFill>
                      </w14:textFill>
                    </w:rPr>
                    <w:t>要求</w:t>
                  </w:r>
                </w:p>
              </w:tc>
              <w:tc>
                <w:tcPr>
                  <w:tcW w:w="2033" w:type="dxa"/>
                  <w:vAlign w:val="center"/>
                </w:tcPr>
                <w:p>
                  <w:pPr>
                    <w:rPr>
                      <w:rFonts w:eastAsiaTheme="minorEastAsia"/>
                      <w:color w:val="000000" w:themeColor="text1"/>
                      <w:kern w:val="0"/>
                      <w:szCs w:val="21"/>
                      <w:highlight w:val="none"/>
                      <w14:textFill>
                        <w14:solidFill>
                          <w14:schemeClr w14:val="tx1"/>
                        </w14:solidFill>
                      </w14:textFill>
                    </w:rPr>
                  </w:pPr>
                  <w:r>
                    <w:rPr>
                      <w:rFonts w:hint="eastAsia" w:eastAsiaTheme="minorEastAsia"/>
                      <w:color w:val="000000" w:themeColor="text1"/>
                      <w:kern w:val="0"/>
                      <w:szCs w:val="21"/>
                      <w:highlight w:val="none"/>
                      <w14:textFill>
                        <w14:solidFill>
                          <w14:schemeClr w14:val="tx1"/>
                        </w14:solidFill>
                      </w14:textFill>
                    </w:rPr>
                    <w:t>6~9（无量纲）</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8" w:hRule="atLeast"/>
                <w:jc w:val="center"/>
              </w:trPr>
              <w:tc>
                <w:tcPr>
                  <w:tcW w:w="503" w:type="dxa"/>
                  <w:vAlign w:val="center"/>
                </w:tcPr>
                <w:p>
                  <w:pPr>
                    <w:rPr>
                      <w:rFonts w:eastAsia="Times New Roman"/>
                      <w:color w:val="000000" w:themeColor="text1"/>
                      <w:kern w:val="0"/>
                      <w:szCs w:val="21"/>
                      <w:highlight w:val="none"/>
                      <w14:textFill>
                        <w14:solidFill>
                          <w14:schemeClr w14:val="tx1"/>
                        </w14:solidFill>
                      </w14:textFill>
                    </w:rPr>
                  </w:pPr>
                  <w:r>
                    <w:rPr>
                      <w:rFonts w:hint="eastAsia" w:eastAsia="Times New Roman"/>
                      <w:color w:val="000000" w:themeColor="text1"/>
                      <w:kern w:val="0"/>
                      <w:szCs w:val="21"/>
                      <w:highlight w:val="none"/>
                      <w14:textFill>
                        <w14:solidFill>
                          <w14:schemeClr w14:val="tx1"/>
                        </w14:solidFill>
                      </w14:textFill>
                    </w:rPr>
                    <w:t>2</w:t>
                  </w:r>
                </w:p>
              </w:tc>
              <w:tc>
                <w:tcPr>
                  <w:tcW w:w="974" w:type="dxa"/>
                  <w:vMerge w:val="continue"/>
                  <w:vAlign w:val="center"/>
                </w:tcPr>
                <w:p>
                  <w:pPr>
                    <w:rPr>
                      <w:rFonts w:eastAsia="Times New Roman"/>
                      <w:color w:val="000000" w:themeColor="text1"/>
                      <w:kern w:val="0"/>
                      <w:szCs w:val="21"/>
                      <w:highlight w:val="none"/>
                      <w14:textFill>
                        <w14:solidFill>
                          <w14:schemeClr w14:val="tx1"/>
                        </w14:solidFill>
                      </w14:textFill>
                    </w:rPr>
                  </w:pPr>
                </w:p>
              </w:tc>
              <w:tc>
                <w:tcPr>
                  <w:tcW w:w="1871" w:type="dxa"/>
                  <w:vAlign w:val="center"/>
                </w:tcPr>
                <w:p>
                  <w:pPr>
                    <w:pStyle w:val="113"/>
                    <w:ind w:left="-2"/>
                    <w:rPr>
                      <w:rFonts w:eastAsiaTheme="minorEastAsia"/>
                      <w:color w:val="000000" w:themeColor="text1"/>
                      <w:highlight w:val="none"/>
                      <w14:textFill>
                        <w14:solidFill>
                          <w14:schemeClr w14:val="tx1"/>
                        </w14:solidFill>
                      </w14:textFill>
                    </w:rPr>
                  </w:pPr>
                  <w:r>
                    <w:rPr>
                      <w:rFonts w:hint="eastAsia" w:eastAsiaTheme="minorEastAsia"/>
                      <w:color w:val="000000" w:themeColor="text1"/>
                      <w:highlight w:val="none"/>
                      <w14:textFill>
                        <w14:solidFill>
                          <w14:schemeClr w14:val="tx1"/>
                        </w14:solidFill>
                      </w14:textFill>
                    </w:rPr>
                    <w:t>化学需氧量</w:t>
                  </w:r>
                </w:p>
              </w:tc>
              <w:tc>
                <w:tcPr>
                  <w:tcW w:w="7065" w:type="dxa"/>
                  <w:vMerge w:val="continue"/>
                  <w:vAlign w:val="center"/>
                </w:tcPr>
                <w:p>
                  <w:pPr>
                    <w:rPr>
                      <w:rFonts w:eastAsia="Times New Roman"/>
                      <w:color w:val="000000" w:themeColor="text1"/>
                      <w:kern w:val="0"/>
                      <w:szCs w:val="21"/>
                      <w:highlight w:val="none"/>
                      <w14:textFill>
                        <w14:solidFill>
                          <w14:schemeClr w14:val="tx1"/>
                        </w14:solidFill>
                      </w14:textFill>
                    </w:rPr>
                  </w:pPr>
                </w:p>
              </w:tc>
              <w:tc>
                <w:tcPr>
                  <w:tcW w:w="2033" w:type="dxa"/>
                  <w:vAlign w:val="center"/>
                </w:tcPr>
                <w:p>
                  <w:pPr>
                    <w:rPr>
                      <w:rFonts w:hint="default" w:eastAsiaTheme="minorEastAsia"/>
                      <w:color w:val="000000" w:themeColor="text1"/>
                      <w:kern w:val="0"/>
                      <w:szCs w:val="21"/>
                      <w:highlight w:val="none"/>
                      <w:lang w:val="en-US" w:eastAsia="zh-CN"/>
                      <w14:textFill>
                        <w14:solidFill>
                          <w14:schemeClr w14:val="tx1"/>
                        </w14:solidFill>
                      </w14:textFill>
                    </w:rPr>
                  </w:pPr>
                  <w:r>
                    <w:rPr>
                      <w:rFonts w:hint="eastAsia" w:eastAsiaTheme="minorEastAsia"/>
                      <w:color w:val="000000" w:themeColor="text1"/>
                      <w:kern w:val="0"/>
                      <w:szCs w:val="21"/>
                      <w:highlight w:val="none"/>
                      <w:lang w:val="en-US" w:eastAsia="zh-CN"/>
                      <w14:textFill>
                        <w14:solidFill>
                          <w14:schemeClr w14:val="tx1"/>
                        </w14:solidFill>
                      </w14:textFill>
                    </w:rPr>
                    <w:t>300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8" w:hRule="atLeast"/>
                <w:jc w:val="center"/>
              </w:trPr>
              <w:tc>
                <w:tcPr>
                  <w:tcW w:w="503" w:type="dxa"/>
                  <w:vAlign w:val="center"/>
                </w:tcPr>
                <w:p>
                  <w:pPr>
                    <w:rPr>
                      <w:rFonts w:eastAsia="Times New Roman"/>
                      <w:color w:val="000000" w:themeColor="text1"/>
                      <w:kern w:val="0"/>
                      <w:szCs w:val="21"/>
                      <w:highlight w:val="none"/>
                      <w14:textFill>
                        <w14:solidFill>
                          <w14:schemeClr w14:val="tx1"/>
                        </w14:solidFill>
                      </w14:textFill>
                    </w:rPr>
                  </w:pPr>
                  <w:r>
                    <w:rPr>
                      <w:rFonts w:hint="eastAsia" w:eastAsia="Times New Roman"/>
                      <w:color w:val="000000" w:themeColor="text1"/>
                      <w:kern w:val="0"/>
                      <w:szCs w:val="21"/>
                      <w:highlight w:val="none"/>
                      <w14:textFill>
                        <w14:solidFill>
                          <w14:schemeClr w14:val="tx1"/>
                        </w14:solidFill>
                      </w14:textFill>
                    </w:rPr>
                    <w:t>3</w:t>
                  </w:r>
                </w:p>
              </w:tc>
              <w:tc>
                <w:tcPr>
                  <w:tcW w:w="974" w:type="dxa"/>
                  <w:vMerge w:val="continue"/>
                  <w:vAlign w:val="center"/>
                </w:tcPr>
                <w:p>
                  <w:pPr>
                    <w:rPr>
                      <w:rFonts w:eastAsia="Times New Roman"/>
                      <w:color w:val="000000" w:themeColor="text1"/>
                      <w:kern w:val="0"/>
                      <w:szCs w:val="21"/>
                      <w:highlight w:val="none"/>
                      <w14:textFill>
                        <w14:solidFill>
                          <w14:schemeClr w14:val="tx1"/>
                        </w14:solidFill>
                      </w14:textFill>
                    </w:rPr>
                  </w:pPr>
                </w:p>
              </w:tc>
              <w:tc>
                <w:tcPr>
                  <w:tcW w:w="1871" w:type="dxa"/>
                  <w:vAlign w:val="center"/>
                </w:tcPr>
                <w:p>
                  <w:pPr>
                    <w:pStyle w:val="113"/>
                    <w:ind w:left="-2"/>
                    <w:rPr>
                      <w:rFonts w:eastAsia="Times New Roman"/>
                      <w:color w:val="000000" w:themeColor="text1"/>
                      <w:highlight w:val="none"/>
                      <w14:textFill>
                        <w14:solidFill>
                          <w14:schemeClr w14:val="tx1"/>
                        </w14:solidFill>
                      </w14:textFill>
                    </w:rPr>
                  </w:pPr>
                  <w:r>
                    <w:rPr>
                      <w:rFonts w:hint="eastAsia" w:ascii="宋体" w:hAnsi="宋体" w:eastAsia="Times New Roman" w:cs="宋体"/>
                      <w:color w:val="000000" w:themeColor="text1"/>
                      <w:highlight w:val="none"/>
                      <w14:textFill>
                        <w14:solidFill>
                          <w14:schemeClr w14:val="tx1"/>
                        </w14:solidFill>
                      </w14:textFill>
                    </w:rPr>
                    <w:t>五日生化需氧量</w:t>
                  </w:r>
                </w:p>
              </w:tc>
              <w:tc>
                <w:tcPr>
                  <w:tcW w:w="7065" w:type="dxa"/>
                  <w:vMerge w:val="continue"/>
                  <w:vAlign w:val="center"/>
                </w:tcPr>
                <w:p>
                  <w:pPr>
                    <w:rPr>
                      <w:rFonts w:eastAsia="Times New Roman"/>
                      <w:color w:val="000000" w:themeColor="text1"/>
                      <w:kern w:val="0"/>
                      <w:szCs w:val="21"/>
                      <w:highlight w:val="none"/>
                      <w14:textFill>
                        <w14:solidFill>
                          <w14:schemeClr w14:val="tx1"/>
                        </w14:solidFill>
                      </w14:textFill>
                    </w:rPr>
                  </w:pPr>
                </w:p>
              </w:tc>
              <w:tc>
                <w:tcPr>
                  <w:tcW w:w="2033" w:type="dxa"/>
                  <w:vAlign w:val="center"/>
                </w:tcPr>
                <w:p>
                  <w:pPr>
                    <w:rPr>
                      <w:rFonts w:eastAsiaTheme="minorEastAsia"/>
                      <w:color w:val="000000" w:themeColor="text1"/>
                      <w:kern w:val="0"/>
                      <w:szCs w:val="21"/>
                      <w:highlight w:val="none"/>
                      <w14:textFill>
                        <w14:solidFill>
                          <w14:schemeClr w14:val="tx1"/>
                        </w14:solidFill>
                      </w14:textFill>
                    </w:rPr>
                  </w:pPr>
                  <w:r>
                    <w:rPr>
                      <w:rFonts w:hint="eastAsia" w:eastAsiaTheme="minorEastAsia"/>
                      <w:color w:val="000000" w:themeColor="text1"/>
                      <w:kern w:val="0"/>
                      <w:szCs w:val="21"/>
                      <w:highlight w:val="none"/>
                      <w14:textFill>
                        <w14:solidFill>
                          <w14:schemeClr w14:val="tx1"/>
                        </w14:solidFill>
                      </w14:textFill>
                    </w:rPr>
                    <w:t>150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8" w:hRule="atLeast"/>
                <w:jc w:val="center"/>
              </w:trPr>
              <w:tc>
                <w:tcPr>
                  <w:tcW w:w="503" w:type="dxa"/>
                  <w:vAlign w:val="center"/>
                </w:tcPr>
                <w:p>
                  <w:pPr>
                    <w:rPr>
                      <w:rFonts w:eastAsia="Times New Roman"/>
                      <w:color w:val="000000" w:themeColor="text1"/>
                      <w:kern w:val="0"/>
                      <w:szCs w:val="21"/>
                      <w:highlight w:val="none"/>
                      <w14:textFill>
                        <w14:solidFill>
                          <w14:schemeClr w14:val="tx1"/>
                        </w14:solidFill>
                      </w14:textFill>
                    </w:rPr>
                  </w:pPr>
                  <w:r>
                    <w:rPr>
                      <w:rFonts w:hint="eastAsia" w:eastAsia="Times New Roman"/>
                      <w:color w:val="000000" w:themeColor="text1"/>
                      <w:kern w:val="0"/>
                      <w:szCs w:val="21"/>
                      <w:highlight w:val="none"/>
                      <w14:textFill>
                        <w14:solidFill>
                          <w14:schemeClr w14:val="tx1"/>
                        </w14:solidFill>
                      </w14:textFill>
                    </w:rPr>
                    <w:t>4</w:t>
                  </w:r>
                </w:p>
              </w:tc>
              <w:tc>
                <w:tcPr>
                  <w:tcW w:w="974" w:type="dxa"/>
                  <w:vMerge w:val="continue"/>
                  <w:vAlign w:val="center"/>
                </w:tcPr>
                <w:p>
                  <w:pPr>
                    <w:rPr>
                      <w:rFonts w:eastAsia="Times New Roman"/>
                      <w:color w:val="000000" w:themeColor="text1"/>
                      <w:kern w:val="0"/>
                      <w:szCs w:val="21"/>
                      <w:highlight w:val="none"/>
                      <w14:textFill>
                        <w14:solidFill>
                          <w14:schemeClr w14:val="tx1"/>
                        </w14:solidFill>
                      </w14:textFill>
                    </w:rPr>
                  </w:pPr>
                </w:p>
              </w:tc>
              <w:tc>
                <w:tcPr>
                  <w:tcW w:w="1871" w:type="dxa"/>
                  <w:vAlign w:val="center"/>
                </w:tcPr>
                <w:p>
                  <w:pPr>
                    <w:pStyle w:val="113"/>
                    <w:ind w:left="-2"/>
                    <w:rPr>
                      <w:rFonts w:eastAsia="Times New Roman"/>
                      <w:color w:val="000000" w:themeColor="text1"/>
                      <w:highlight w:val="none"/>
                      <w14:textFill>
                        <w14:solidFill>
                          <w14:schemeClr w14:val="tx1"/>
                        </w14:solidFill>
                      </w14:textFill>
                    </w:rPr>
                  </w:pPr>
                  <w:r>
                    <w:rPr>
                      <w:rFonts w:hint="eastAsia" w:ascii="宋体" w:hAnsi="宋体" w:eastAsia="Times New Roman" w:cs="宋体"/>
                      <w:color w:val="000000" w:themeColor="text1"/>
                      <w:highlight w:val="none"/>
                      <w14:textFill>
                        <w14:solidFill>
                          <w14:schemeClr w14:val="tx1"/>
                        </w14:solidFill>
                      </w14:textFill>
                    </w:rPr>
                    <w:t>氨氮</w:t>
                  </w:r>
                </w:p>
              </w:tc>
              <w:tc>
                <w:tcPr>
                  <w:tcW w:w="7065" w:type="dxa"/>
                  <w:vMerge w:val="continue"/>
                  <w:vAlign w:val="center"/>
                </w:tcPr>
                <w:p>
                  <w:pPr>
                    <w:rPr>
                      <w:rFonts w:eastAsia="Times New Roman"/>
                      <w:color w:val="000000" w:themeColor="text1"/>
                      <w:kern w:val="0"/>
                      <w:szCs w:val="21"/>
                      <w:highlight w:val="none"/>
                      <w14:textFill>
                        <w14:solidFill>
                          <w14:schemeClr w14:val="tx1"/>
                        </w14:solidFill>
                      </w14:textFill>
                    </w:rPr>
                  </w:pPr>
                </w:p>
              </w:tc>
              <w:tc>
                <w:tcPr>
                  <w:tcW w:w="2033" w:type="dxa"/>
                  <w:vAlign w:val="center"/>
                </w:tcPr>
                <w:p>
                  <w:pPr>
                    <w:rPr>
                      <w:rFonts w:eastAsiaTheme="minorEastAsia"/>
                      <w:color w:val="000000" w:themeColor="text1"/>
                      <w:kern w:val="0"/>
                      <w:szCs w:val="21"/>
                      <w:highlight w:val="none"/>
                      <w14:textFill>
                        <w14:solidFill>
                          <w14:schemeClr w14:val="tx1"/>
                        </w14:solidFill>
                      </w14:textFill>
                    </w:rPr>
                  </w:pPr>
                  <w:r>
                    <w:rPr>
                      <w:rFonts w:hint="eastAsia" w:eastAsiaTheme="minorEastAsia"/>
                      <w:color w:val="000000" w:themeColor="text1"/>
                      <w:kern w:val="0"/>
                      <w:szCs w:val="21"/>
                      <w:highlight w:val="none"/>
                      <w14:textFill>
                        <w14:solidFill>
                          <w14:schemeClr w14:val="tx1"/>
                        </w14:solidFill>
                      </w14:textFill>
                    </w:rPr>
                    <w:t>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4" w:hRule="atLeast"/>
                <w:jc w:val="center"/>
              </w:trPr>
              <w:tc>
                <w:tcPr>
                  <w:tcW w:w="503" w:type="dxa"/>
                  <w:vAlign w:val="center"/>
                </w:tcPr>
                <w:p>
                  <w:pPr>
                    <w:rPr>
                      <w:rFonts w:eastAsia="Times New Roman"/>
                      <w:color w:val="000000" w:themeColor="text1"/>
                      <w:kern w:val="0"/>
                      <w:szCs w:val="21"/>
                      <w:highlight w:val="none"/>
                      <w14:textFill>
                        <w14:solidFill>
                          <w14:schemeClr w14:val="tx1"/>
                        </w14:solidFill>
                      </w14:textFill>
                    </w:rPr>
                  </w:pPr>
                  <w:r>
                    <w:rPr>
                      <w:rFonts w:hint="eastAsia" w:eastAsia="Times New Roman"/>
                      <w:color w:val="000000" w:themeColor="text1"/>
                      <w:kern w:val="0"/>
                      <w:szCs w:val="21"/>
                      <w:highlight w:val="none"/>
                      <w14:textFill>
                        <w14:solidFill>
                          <w14:schemeClr w14:val="tx1"/>
                        </w14:solidFill>
                      </w14:textFill>
                    </w:rPr>
                    <w:t>5</w:t>
                  </w:r>
                </w:p>
              </w:tc>
              <w:tc>
                <w:tcPr>
                  <w:tcW w:w="974" w:type="dxa"/>
                  <w:vMerge w:val="continue"/>
                  <w:vAlign w:val="center"/>
                </w:tcPr>
                <w:p>
                  <w:pPr>
                    <w:rPr>
                      <w:rFonts w:eastAsia="Times New Roman"/>
                      <w:color w:val="000000" w:themeColor="text1"/>
                      <w:kern w:val="0"/>
                      <w:szCs w:val="21"/>
                      <w:highlight w:val="none"/>
                      <w14:textFill>
                        <w14:solidFill>
                          <w14:schemeClr w14:val="tx1"/>
                        </w14:solidFill>
                      </w14:textFill>
                    </w:rPr>
                  </w:pPr>
                </w:p>
              </w:tc>
              <w:tc>
                <w:tcPr>
                  <w:tcW w:w="1871" w:type="dxa"/>
                  <w:vAlign w:val="center"/>
                </w:tcPr>
                <w:p>
                  <w:pPr>
                    <w:pStyle w:val="113"/>
                    <w:ind w:left="-2"/>
                    <w:rPr>
                      <w:rFonts w:eastAsiaTheme="minorEastAsia"/>
                      <w:color w:val="000000" w:themeColor="text1"/>
                      <w:highlight w:val="none"/>
                      <w14:textFill>
                        <w14:solidFill>
                          <w14:schemeClr w14:val="tx1"/>
                        </w14:solidFill>
                      </w14:textFill>
                    </w:rPr>
                  </w:pPr>
                  <w:r>
                    <w:rPr>
                      <w:rFonts w:hint="eastAsia" w:ascii="宋体" w:hAnsi="宋体" w:cs="宋体" w:eastAsiaTheme="minorEastAsia"/>
                      <w:color w:val="000000" w:themeColor="text1"/>
                      <w:highlight w:val="none"/>
                      <w14:textFill>
                        <w14:solidFill>
                          <w14:schemeClr w14:val="tx1"/>
                        </w14:solidFill>
                      </w14:textFill>
                    </w:rPr>
                    <w:t>悬浮物</w:t>
                  </w:r>
                </w:p>
              </w:tc>
              <w:tc>
                <w:tcPr>
                  <w:tcW w:w="7065" w:type="dxa"/>
                  <w:vMerge w:val="continue"/>
                  <w:vAlign w:val="center"/>
                </w:tcPr>
                <w:p>
                  <w:pPr>
                    <w:rPr>
                      <w:rFonts w:eastAsia="Times New Roman"/>
                      <w:color w:val="000000" w:themeColor="text1"/>
                      <w:kern w:val="0"/>
                      <w:szCs w:val="21"/>
                      <w:highlight w:val="none"/>
                      <w14:textFill>
                        <w14:solidFill>
                          <w14:schemeClr w14:val="tx1"/>
                        </w14:solidFill>
                      </w14:textFill>
                    </w:rPr>
                  </w:pPr>
                </w:p>
              </w:tc>
              <w:tc>
                <w:tcPr>
                  <w:tcW w:w="2033" w:type="dxa"/>
                  <w:vAlign w:val="center"/>
                </w:tcPr>
                <w:p>
                  <w:pPr>
                    <w:rPr>
                      <w:rFonts w:hint="default" w:eastAsiaTheme="minorEastAsia"/>
                      <w:color w:val="000000" w:themeColor="text1"/>
                      <w:kern w:val="0"/>
                      <w:szCs w:val="21"/>
                      <w:highlight w:val="none"/>
                      <w:lang w:val="en-US" w:eastAsia="zh-CN"/>
                      <w14:textFill>
                        <w14:solidFill>
                          <w14:schemeClr w14:val="tx1"/>
                        </w14:solidFill>
                      </w14:textFill>
                    </w:rPr>
                  </w:pPr>
                  <w:r>
                    <w:rPr>
                      <w:rFonts w:hint="eastAsia" w:eastAsiaTheme="minorEastAsia"/>
                      <w:color w:val="000000" w:themeColor="text1"/>
                      <w:kern w:val="0"/>
                      <w:szCs w:val="21"/>
                      <w:highlight w:val="none"/>
                      <w:lang w:val="en-US" w:eastAsia="zh-CN"/>
                      <w14:textFill>
                        <w14:solidFill>
                          <w14:schemeClr w14:val="tx1"/>
                        </w14:solidFill>
                      </w14:textFill>
                    </w:rPr>
                    <w:t>250</w:t>
                  </w:r>
                </w:p>
              </w:tc>
            </w:tr>
          </w:tbl>
          <w:p>
            <w:pPr>
              <w:spacing w:line="360" w:lineRule="auto"/>
              <w:ind w:firstLine="482"/>
              <w:jc w:val="center"/>
              <w:rPr>
                <w:b/>
                <w:color w:val="000000" w:themeColor="text1"/>
                <w:sz w:val="24"/>
                <w:highlight w:val="none"/>
                <w14:textFill>
                  <w14:solidFill>
                    <w14:schemeClr w14:val="tx1"/>
                  </w14:solidFill>
                </w14:textFill>
              </w:rPr>
            </w:pPr>
          </w:p>
          <w:p>
            <w:pPr>
              <w:spacing w:line="360" w:lineRule="auto"/>
              <w:ind w:firstLine="482"/>
              <w:jc w:val="center"/>
              <w:rPr>
                <w:b/>
                <w:color w:val="000000" w:themeColor="text1"/>
                <w:sz w:val="24"/>
                <w:highlight w:val="none"/>
                <w14:textFill>
                  <w14:solidFill>
                    <w14:schemeClr w14:val="tx1"/>
                  </w14:solidFill>
                </w14:textFill>
              </w:rPr>
            </w:pPr>
            <w:r>
              <w:rPr>
                <w:rFonts w:hint="eastAsia"/>
                <w:b/>
                <w:color w:val="000000" w:themeColor="text1"/>
                <w:sz w:val="24"/>
                <w:highlight w:val="none"/>
                <w14:textFill>
                  <w14:solidFill>
                    <w14:schemeClr w14:val="tx1"/>
                  </w14:solidFill>
                </w14:textFill>
              </w:rPr>
              <w:t>表</w:t>
            </w:r>
            <w:r>
              <w:rPr>
                <w:rFonts w:hint="eastAsia"/>
                <w:b/>
                <w:color w:val="000000" w:themeColor="text1"/>
                <w:sz w:val="24"/>
                <w:highlight w:val="none"/>
                <w:lang w:val="en-US" w:eastAsia="zh-CN"/>
                <w14:textFill>
                  <w14:solidFill>
                    <w14:schemeClr w14:val="tx1"/>
                  </w14:solidFill>
                </w14:textFill>
              </w:rPr>
              <w:t xml:space="preserve">4-9 </w:t>
            </w:r>
            <w:r>
              <w:rPr>
                <w:rFonts w:hint="eastAsia"/>
                <w:b/>
                <w:color w:val="000000" w:themeColor="text1"/>
                <w:sz w:val="24"/>
                <w:highlight w:val="none"/>
                <w14:textFill>
                  <w14:solidFill>
                    <w14:schemeClr w14:val="tx1"/>
                  </w14:solidFill>
                </w14:textFill>
              </w:rPr>
              <w:t xml:space="preserve"> 废水污染物排放信息表</w:t>
            </w:r>
          </w:p>
          <w:tbl>
            <w:tblPr>
              <w:tblStyle w:val="39"/>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52"/>
              <w:gridCol w:w="1452"/>
              <w:gridCol w:w="1453"/>
              <w:gridCol w:w="2121"/>
              <w:gridCol w:w="2238"/>
              <w:gridCol w:w="231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1452" w:type="dxa"/>
                  <w:shd w:val="clear" w:color="auto" w:fill="auto"/>
                  <w:vAlign w:val="center"/>
                </w:tcPr>
                <w:p>
                  <w:pPr>
                    <w:jc w:val="center"/>
                    <w:rPr>
                      <w:rFonts w:eastAsia="Times New Roman"/>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序号</w:t>
                  </w:r>
                </w:p>
              </w:tc>
              <w:tc>
                <w:tcPr>
                  <w:tcW w:w="1452" w:type="dxa"/>
                  <w:shd w:val="clear" w:color="auto" w:fill="auto"/>
                  <w:vAlign w:val="center"/>
                </w:tcPr>
                <w:p>
                  <w:pPr>
                    <w:jc w:val="center"/>
                    <w:rPr>
                      <w:rFonts w:eastAsia="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排放口编号</w:t>
                  </w:r>
                </w:p>
              </w:tc>
              <w:tc>
                <w:tcPr>
                  <w:tcW w:w="1453" w:type="dxa"/>
                  <w:shd w:val="clear" w:color="auto" w:fill="auto"/>
                  <w:vAlign w:val="center"/>
                </w:tcPr>
                <w:p>
                  <w:pPr>
                    <w:jc w:val="center"/>
                    <w:rPr>
                      <w:rFonts w:eastAsia="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污染物种类</w:t>
                  </w:r>
                </w:p>
              </w:tc>
              <w:tc>
                <w:tcPr>
                  <w:tcW w:w="2121" w:type="dxa"/>
                  <w:shd w:val="clear" w:color="auto" w:fill="auto"/>
                  <w:vAlign w:val="center"/>
                </w:tcPr>
                <w:p>
                  <w:pPr>
                    <w:jc w:val="center"/>
                    <w:rPr>
                      <w:rFonts w:eastAsia="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排放浓度</w:t>
                  </w:r>
                  <w:r>
                    <w:rPr>
                      <w:rFonts w:eastAsia="Times New Roman"/>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w:t>
                  </w:r>
                  <w:r>
                    <w:rPr>
                      <w:rFonts w:eastAsia="Times New Roman"/>
                      <w:color w:val="000000" w:themeColor="text1"/>
                      <w:highlight w:val="none"/>
                      <w14:textFill>
                        <w14:solidFill>
                          <w14:schemeClr w14:val="tx1"/>
                        </w14:solidFill>
                      </w14:textFill>
                    </w:rPr>
                    <w:t>mg/L</w:t>
                  </w:r>
                  <w:r>
                    <w:rPr>
                      <w:color w:val="000000" w:themeColor="text1"/>
                      <w:highlight w:val="none"/>
                      <w14:textFill>
                        <w14:solidFill>
                          <w14:schemeClr w14:val="tx1"/>
                        </w14:solidFill>
                      </w14:textFill>
                    </w:rPr>
                    <w:t>）</w:t>
                  </w:r>
                </w:p>
              </w:tc>
              <w:tc>
                <w:tcPr>
                  <w:tcW w:w="2238" w:type="dxa"/>
                  <w:vAlign w:val="center"/>
                </w:tcPr>
                <w:p>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日排放量（t/d）</w:t>
                  </w:r>
                </w:p>
              </w:tc>
              <w:tc>
                <w:tcPr>
                  <w:tcW w:w="2312" w:type="dxa"/>
                  <w:vAlign w:val="center"/>
                </w:tcPr>
                <w:p>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年排放量（t/a）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1452" w:type="dxa"/>
                  <w:vMerge w:val="restart"/>
                  <w:shd w:val="clear" w:color="auto" w:fill="auto"/>
                  <w:vAlign w:val="center"/>
                </w:tcPr>
                <w:p>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p>
              </w:tc>
              <w:tc>
                <w:tcPr>
                  <w:tcW w:w="1452" w:type="dxa"/>
                  <w:vMerge w:val="restart"/>
                  <w:shd w:val="clear" w:color="auto" w:fill="auto"/>
                  <w:vAlign w:val="center"/>
                </w:tcPr>
                <w:p>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DW001</w:t>
                  </w:r>
                </w:p>
              </w:tc>
              <w:tc>
                <w:tcPr>
                  <w:tcW w:w="1453" w:type="dxa"/>
                  <w:shd w:val="clear" w:color="auto" w:fill="auto"/>
                  <w:vAlign w:val="center"/>
                </w:tcPr>
                <w:p>
                  <w:pPr>
                    <w:jc w:val="center"/>
                    <w:rPr>
                      <w:color w:val="000000" w:themeColor="text1"/>
                      <w:highlight w:val="none"/>
                      <w14:textFill>
                        <w14:solidFill>
                          <w14:schemeClr w14:val="tx1"/>
                        </w14:solidFill>
                      </w14:textFill>
                    </w:rPr>
                  </w:pPr>
                  <w:r>
                    <w:rPr>
                      <w:rFonts w:eastAsia="Times New Roman"/>
                      <w:color w:val="000000" w:themeColor="text1"/>
                      <w:highlight w:val="none"/>
                      <w14:textFill>
                        <w14:solidFill>
                          <w14:schemeClr w14:val="tx1"/>
                        </w14:solidFill>
                      </w14:textFill>
                    </w:rPr>
                    <w:t>COD</w:t>
                  </w:r>
                  <w:r>
                    <w:rPr>
                      <w:rFonts w:eastAsia="Times New Roman"/>
                      <w:color w:val="000000" w:themeColor="text1"/>
                      <w:highlight w:val="none"/>
                      <w:vertAlign w:val="subscript"/>
                      <w14:textFill>
                        <w14:solidFill>
                          <w14:schemeClr w14:val="tx1"/>
                        </w14:solidFill>
                      </w14:textFill>
                    </w:rPr>
                    <w:t>Cr</w:t>
                  </w:r>
                </w:p>
              </w:tc>
              <w:tc>
                <w:tcPr>
                  <w:tcW w:w="2121" w:type="dxa"/>
                  <w:shd w:val="clear" w:color="auto" w:fill="auto"/>
                  <w:vAlign w:val="center"/>
                </w:tcPr>
                <w:p>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200</w:t>
                  </w:r>
                </w:p>
              </w:tc>
              <w:tc>
                <w:tcPr>
                  <w:tcW w:w="2238" w:type="dxa"/>
                  <w:vAlign w:val="center"/>
                </w:tcPr>
                <w:p>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0.0153</w:t>
                  </w:r>
                </w:p>
              </w:tc>
              <w:tc>
                <w:tcPr>
                  <w:tcW w:w="2312" w:type="dxa"/>
                  <w:vAlign w:val="center"/>
                </w:tcPr>
                <w:p>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4.604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1452" w:type="dxa"/>
                  <w:vMerge w:val="continue"/>
                  <w:shd w:val="clear" w:color="auto" w:fill="auto"/>
                  <w:vAlign w:val="center"/>
                </w:tcPr>
                <w:p>
                  <w:pPr>
                    <w:jc w:val="center"/>
                    <w:rPr>
                      <w:color w:val="000000" w:themeColor="text1"/>
                      <w:highlight w:val="none"/>
                      <w14:textFill>
                        <w14:solidFill>
                          <w14:schemeClr w14:val="tx1"/>
                        </w14:solidFill>
                      </w14:textFill>
                    </w:rPr>
                  </w:pPr>
                </w:p>
              </w:tc>
              <w:tc>
                <w:tcPr>
                  <w:tcW w:w="1452" w:type="dxa"/>
                  <w:vMerge w:val="continue"/>
                  <w:shd w:val="clear" w:color="auto" w:fill="auto"/>
                  <w:vAlign w:val="center"/>
                </w:tcPr>
                <w:p>
                  <w:pPr>
                    <w:jc w:val="center"/>
                    <w:rPr>
                      <w:color w:val="000000" w:themeColor="text1"/>
                      <w:highlight w:val="none"/>
                      <w14:textFill>
                        <w14:solidFill>
                          <w14:schemeClr w14:val="tx1"/>
                        </w14:solidFill>
                      </w14:textFill>
                    </w:rPr>
                  </w:pPr>
                </w:p>
              </w:tc>
              <w:tc>
                <w:tcPr>
                  <w:tcW w:w="1453" w:type="dxa"/>
                  <w:shd w:val="clear" w:color="auto" w:fill="auto"/>
                  <w:vAlign w:val="center"/>
                </w:tcPr>
                <w:p>
                  <w:pPr>
                    <w:jc w:val="center"/>
                    <w:rPr>
                      <w:color w:val="000000" w:themeColor="text1"/>
                      <w:highlight w:val="none"/>
                      <w14:textFill>
                        <w14:solidFill>
                          <w14:schemeClr w14:val="tx1"/>
                        </w14:solidFill>
                      </w14:textFill>
                    </w:rPr>
                  </w:pPr>
                  <w:r>
                    <w:rPr>
                      <w:rFonts w:eastAsia="Times New Roman"/>
                      <w:color w:val="000000" w:themeColor="text1"/>
                      <w:highlight w:val="none"/>
                      <w14:textFill>
                        <w14:solidFill>
                          <w14:schemeClr w14:val="tx1"/>
                        </w14:solidFill>
                      </w14:textFill>
                    </w:rPr>
                    <w:t>NH</w:t>
                  </w:r>
                  <w:r>
                    <w:rPr>
                      <w:rFonts w:eastAsia="Times New Roman"/>
                      <w:color w:val="000000" w:themeColor="text1"/>
                      <w:highlight w:val="none"/>
                      <w:vertAlign w:val="subscript"/>
                      <w14:textFill>
                        <w14:solidFill>
                          <w14:schemeClr w14:val="tx1"/>
                        </w14:solidFill>
                      </w14:textFill>
                    </w:rPr>
                    <w:t>3</w:t>
                  </w:r>
                  <w:r>
                    <w:rPr>
                      <w:rFonts w:eastAsia="Times New Roman"/>
                      <w:color w:val="000000" w:themeColor="text1"/>
                      <w:highlight w:val="none"/>
                      <w14:textFill>
                        <w14:solidFill>
                          <w14:schemeClr w14:val="tx1"/>
                        </w14:solidFill>
                      </w14:textFill>
                    </w:rPr>
                    <w:t>-N</w:t>
                  </w:r>
                </w:p>
              </w:tc>
              <w:tc>
                <w:tcPr>
                  <w:tcW w:w="2121" w:type="dxa"/>
                  <w:shd w:val="clear" w:color="auto" w:fill="auto"/>
                  <w:vAlign w:val="center"/>
                </w:tcPr>
                <w:p>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p>
              </w:tc>
              <w:tc>
                <w:tcPr>
                  <w:tcW w:w="2238" w:type="dxa"/>
                  <w:vAlign w:val="center"/>
                </w:tcPr>
                <w:p>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0.0006</w:t>
                  </w:r>
                </w:p>
              </w:tc>
              <w:tc>
                <w:tcPr>
                  <w:tcW w:w="2312" w:type="dxa"/>
                  <w:vAlign w:val="center"/>
                </w:tcPr>
                <w:p>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0.184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2904" w:type="dxa"/>
                  <w:gridSpan w:val="2"/>
                  <w:vMerge w:val="restart"/>
                  <w:shd w:val="clear" w:color="auto" w:fill="auto"/>
                  <w:vAlign w:val="center"/>
                </w:tcPr>
                <w:p>
                  <w:pPr>
                    <w:jc w:val="center"/>
                    <w:rPr>
                      <w:rFonts w:eastAsia="Times New Roman"/>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全厂排放口合计</w:t>
                  </w:r>
                </w:p>
              </w:tc>
              <w:tc>
                <w:tcPr>
                  <w:tcW w:w="5812" w:type="dxa"/>
                  <w:gridSpan w:val="3"/>
                  <w:vAlign w:val="center"/>
                </w:tcPr>
                <w:p>
                  <w:pPr>
                    <w:jc w:val="center"/>
                    <w:rPr>
                      <w:color w:val="000000" w:themeColor="text1"/>
                      <w:highlight w:val="none"/>
                      <w14:textFill>
                        <w14:solidFill>
                          <w14:schemeClr w14:val="tx1"/>
                        </w14:solidFill>
                      </w14:textFill>
                    </w:rPr>
                  </w:pPr>
                  <w:r>
                    <w:rPr>
                      <w:rFonts w:eastAsia="Times New Roman"/>
                      <w:color w:val="000000" w:themeColor="text1"/>
                      <w:highlight w:val="none"/>
                      <w14:textFill>
                        <w14:solidFill>
                          <w14:schemeClr w14:val="tx1"/>
                        </w14:solidFill>
                      </w14:textFill>
                    </w:rPr>
                    <w:t>COD</w:t>
                  </w:r>
                  <w:r>
                    <w:rPr>
                      <w:rFonts w:eastAsia="Times New Roman"/>
                      <w:color w:val="000000" w:themeColor="text1"/>
                      <w:highlight w:val="none"/>
                      <w:vertAlign w:val="subscript"/>
                      <w14:textFill>
                        <w14:solidFill>
                          <w14:schemeClr w14:val="tx1"/>
                        </w14:solidFill>
                      </w14:textFill>
                    </w:rPr>
                    <w:t>Cr</w:t>
                  </w:r>
                </w:p>
              </w:tc>
              <w:tc>
                <w:tcPr>
                  <w:tcW w:w="2312" w:type="dxa"/>
                  <w:vAlign w:val="center"/>
                </w:tcPr>
                <w:p>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4.604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2904" w:type="dxa"/>
                  <w:gridSpan w:val="2"/>
                  <w:vMerge w:val="continue"/>
                  <w:shd w:val="clear" w:color="auto" w:fill="auto"/>
                  <w:vAlign w:val="center"/>
                </w:tcPr>
                <w:p>
                  <w:pPr>
                    <w:jc w:val="center"/>
                    <w:rPr>
                      <w:rFonts w:eastAsia="Times New Roman"/>
                      <w:color w:val="000000" w:themeColor="text1"/>
                      <w:highlight w:val="none"/>
                      <w14:textFill>
                        <w14:solidFill>
                          <w14:schemeClr w14:val="tx1"/>
                        </w14:solidFill>
                      </w14:textFill>
                    </w:rPr>
                  </w:pPr>
                </w:p>
              </w:tc>
              <w:tc>
                <w:tcPr>
                  <w:tcW w:w="5812" w:type="dxa"/>
                  <w:gridSpan w:val="3"/>
                  <w:vAlign w:val="center"/>
                </w:tcPr>
                <w:p>
                  <w:pPr>
                    <w:jc w:val="center"/>
                    <w:rPr>
                      <w:color w:val="000000" w:themeColor="text1"/>
                      <w:highlight w:val="none"/>
                      <w14:textFill>
                        <w14:solidFill>
                          <w14:schemeClr w14:val="tx1"/>
                        </w14:solidFill>
                      </w14:textFill>
                    </w:rPr>
                  </w:pPr>
                  <w:r>
                    <w:rPr>
                      <w:rFonts w:eastAsia="Times New Roman"/>
                      <w:color w:val="000000" w:themeColor="text1"/>
                      <w:highlight w:val="none"/>
                      <w14:textFill>
                        <w14:solidFill>
                          <w14:schemeClr w14:val="tx1"/>
                        </w14:solidFill>
                      </w14:textFill>
                    </w:rPr>
                    <w:t>NH</w:t>
                  </w:r>
                  <w:r>
                    <w:rPr>
                      <w:rFonts w:eastAsia="Times New Roman"/>
                      <w:color w:val="000000" w:themeColor="text1"/>
                      <w:highlight w:val="none"/>
                      <w:vertAlign w:val="subscript"/>
                      <w14:textFill>
                        <w14:solidFill>
                          <w14:schemeClr w14:val="tx1"/>
                        </w14:solidFill>
                      </w14:textFill>
                    </w:rPr>
                    <w:t>3</w:t>
                  </w:r>
                  <w:r>
                    <w:rPr>
                      <w:rFonts w:eastAsia="Times New Roman"/>
                      <w:color w:val="000000" w:themeColor="text1"/>
                      <w:highlight w:val="none"/>
                      <w14:textFill>
                        <w14:solidFill>
                          <w14:schemeClr w14:val="tx1"/>
                        </w14:solidFill>
                      </w14:textFill>
                    </w:rPr>
                    <w:t>-N</w:t>
                  </w:r>
                </w:p>
              </w:tc>
              <w:tc>
                <w:tcPr>
                  <w:tcW w:w="2312" w:type="dxa"/>
                  <w:vAlign w:val="center"/>
                </w:tcPr>
                <w:p>
                  <w:pPr>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0.184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11028" w:type="dxa"/>
                  <w:gridSpan w:val="6"/>
                  <w:shd w:val="clear" w:color="auto" w:fill="auto"/>
                  <w:vAlign w:val="center"/>
                </w:tcPr>
                <w:p>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注：表中排放浓度、排放量指经</w:t>
                  </w:r>
                  <w:r>
                    <w:rPr>
                      <w:rFonts w:hint="eastAsia"/>
                      <w:color w:val="000000" w:themeColor="text1"/>
                      <w:highlight w:val="none"/>
                      <w14:textFill>
                        <w14:solidFill>
                          <w14:schemeClr w14:val="tx1"/>
                        </w14:solidFill>
                      </w14:textFill>
                    </w:rPr>
                    <w:t>厂区污水排放口处</w:t>
                  </w:r>
                  <w:r>
                    <w:rPr>
                      <w:color w:val="000000" w:themeColor="text1"/>
                      <w:highlight w:val="none"/>
                      <w14:textFill>
                        <w14:solidFill>
                          <w14:schemeClr w14:val="tx1"/>
                        </w14:solidFill>
                      </w14:textFill>
                    </w:rPr>
                    <w:t>的水污染物排放浓度、排放量。</w:t>
                  </w:r>
                </w:p>
              </w:tc>
            </w:tr>
          </w:tbl>
          <w:p>
            <w:pPr>
              <w:pStyle w:val="26"/>
              <w:adjustRightInd w:val="0"/>
              <w:snapToGrid w:val="0"/>
              <w:ind w:firstLine="562"/>
              <w:rPr>
                <w:rFonts w:ascii="Times New Roman" w:hAnsi="Times New Roman" w:cs="Times New Roman"/>
                <w:b/>
                <w:bCs/>
                <w:color w:val="000000" w:themeColor="text1"/>
                <w:sz w:val="28"/>
                <w:highlight w:val="none"/>
                <w14:textFill>
                  <w14:solidFill>
                    <w14:schemeClr w14:val="tx1"/>
                  </w14:solidFill>
                </w14:textFill>
              </w:rPr>
            </w:pPr>
          </w:p>
          <w:p>
            <w:pPr>
              <w:adjustRightInd w:val="0"/>
              <w:snapToGrid w:val="0"/>
              <w:spacing w:line="360" w:lineRule="auto"/>
              <w:rPr>
                <w:b/>
                <w:color w:val="000000" w:themeColor="text1"/>
                <w:kern w:val="0"/>
                <w:sz w:val="28"/>
                <w:szCs w:val="28"/>
                <w:highlight w:val="none"/>
                <w14:textFill>
                  <w14:solidFill>
                    <w14:schemeClr w14:val="tx1"/>
                  </w14:solidFill>
                </w14:textFill>
              </w:rPr>
            </w:pPr>
          </w:p>
          <w:p>
            <w:pPr>
              <w:pStyle w:val="2"/>
              <w:rPr>
                <w:b/>
                <w:color w:val="000000" w:themeColor="text1"/>
                <w:kern w:val="0"/>
                <w:sz w:val="28"/>
                <w:szCs w:val="28"/>
                <w:highlight w:val="none"/>
                <w14:textFill>
                  <w14:solidFill>
                    <w14:schemeClr w14:val="tx1"/>
                  </w14:solidFill>
                </w14:textFill>
              </w:rPr>
            </w:pPr>
          </w:p>
          <w:p>
            <w:pPr>
              <w:pStyle w:val="2"/>
              <w:rPr>
                <w:b/>
                <w:color w:val="000000" w:themeColor="text1"/>
                <w:kern w:val="0"/>
                <w:sz w:val="28"/>
                <w:szCs w:val="28"/>
                <w:highlight w:val="none"/>
                <w14:textFill>
                  <w14:solidFill>
                    <w14:schemeClr w14:val="tx1"/>
                  </w14:solidFill>
                </w14:textFill>
              </w:rPr>
            </w:pPr>
          </w:p>
          <w:p>
            <w:pPr>
              <w:pStyle w:val="2"/>
              <w:rPr>
                <w:b/>
                <w:color w:val="000000" w:themeColor="text1"/>
                <w:kern w:val="0"/>
                <w:sz w:val="28"/>
                <w:szCs w:val="28"/>
                <w:highlight w:val="none"/>
                <w14:textFill>
                  <w14:solidFill>
                    <w14:schemeClr w14:val="tx1"/>
                  </w14:solidFill>
                </w14:textFill>
              </w:rPr>
            </w:pPr>
          </w:p>
          <w:p>
            <w:pPr>
              <w:pStyle w:val="2"/>
              <w:rPr>
                <w:b/>
                <w:color w:val="000000" w:themeColor="text1"/>
                <w:kern w:val="0"/>
                <w:sz w:val="28"/>
                <w:szCs w:val="28"/>
                <w:highlight w:val="none"/>
                <w14:textFill>
                  <w14:solidFill>
                    <w14:schemeClr w14:val="tx1"/>
                  </w14:solidFill>
                </w14:textFill>
              </w:rPr>
            </w:pPr>
          </w:p>
          <w:p>
            <w:pPr>
              <w:pStyle w:val="2"/>
              <w:rPr>
                <w:b/>
                <w:color w:val="000000" w:themeColor="text1"/>
                <w:kern w:val="0"/>
                <w:sz w:val="28"/>
                <w:szCs w:val="28"/>
                <w:highlight w:val="none"/>
                <w14:textFill>
                  <w14:solidFill>
                    <w14:schemeClr w14:val="tx1"/>
                  </w14:solidFill>
                </w14:textFill>
              </w:rPr>
            </w:pPr>
          </w:p>
          <w:p>
            <w:pPr>
              <w:pStyle w:val="2"/>
              <w:rPr>
                <w:b/>
                <w:color w:val="000000" w:themeColor="text1"/>
                <w:kern w:val="0"/>
                <w:sz w:val="28"/>
                <w:szCs w:val="28"/>
                <w:highlight w:val="none"/>
                <w14:textFill>
                  <w14:solidFill>
                    <w14:schemeClr w14:val="tx1"/>
                  </w14:solidFill>
                </w14:textFill>
              </w:rPr>
            </w:pPr>
          </w:p>
          <w:p>
            <w:pPr>
              <w:pStyle w:val="2"/>
              <w:rPr>
                <w:b/>
                <w:color w:val="000000" w:themeColor="text1"/>
                <w:kern w:val="0"/>
                <w:sz w:val="28"/>
                <w:szCs w:val="28"/>
                <w:highlight w:val="none"/>
                <w14:textFill>
                  <w14:solidFill>
                    <w14:schemeClr w14:val="tx1"/>
                  </w14:solidFill>
                </w14:textFill>
              </w:rPr>
            </w:pPr>
          </w:p>
          <w:p>
            <w:pPr>
              <w:pStyle w:val="2"/>
              <w:rPr>
                <w:b/>
                <w:color w:val="000000" w:themeColor="text1"/>
                <w:kern w:val="0"/>
                <w:sz w:val="28"/>
                <w:szCs w:val="28"/>
                <w:highlight w:val="none"/>
                <w14:textFill>
                  <w14:solidFill>
                    <w14:schemeClr w14:val="tx1"/>
                  </w14:solidFill>
                </w14:textFill>
              </w:rPr>
            </w:pPr>
          </w:p>
          <w:p>
            <w:pPr>
              <w:pStyle w:val="2"/>
              <w:rPr>
                <w:b/>
                <w:color w:val="000000" w:themeColor="text1"/>
                <w:kern w:val="0"/>
                <w:sz w:val="28"/>
                <w:szCs w:val="28"/>
                <w:highlight w:val="none"/>
                <w14:textFill>
                  <w14:solidFill>
                    <w14:schemeClr w14:val="tx1"/>
                  </w14:solidFill>
                </w14:textFill>
              </w:rPr>
            </w:pPr>
          </w:p>
          <w:p>
            <w:pPr>
              <w:pStyle w:val="2"/>
              <w:rPr>
                <w:b/>
                <w:color w:val="000000" w:themeColor="text1"/>
                <w:kern w:val="0"/>
                <w:sz w:val="28"/>
                <w:szCs w:val="28"/>
                <w:highlight w:val="none"/>
                <w14:textFill>
                  <w14:solidFill>
                    <w14:schemeClr w14:val="tx1"/>
                  </w14:solidFill>
                </w14:textFill>
              </w:rPr>
            </w:pPr>
          </w:p>
          <w:p>
            <w:pPr>
              <w:pStyle w:val="2"/>
              <w:rPr>
                <w:b/>
                <w:color w:val="000000" w:themeColor="text1"/>
                <w:kern w:val="0"/>
                <w:sz w:val="28"/>
                <w:szCs w:val="28"/>
                <w:highlight w:val="none"/>
                <w14:textFill>
                  <w14:solidFill>
                    <w14:schemeClr w14:val="tx1"/>
                  </w14:solidFill>
                </w14:textFill>
              </w:rPr>
            </w:pPr>
          </w:p>
          <w:p>
            <w:pPr>
              <w:pStyle w:val="2"/>
              <w:rPr>
                <w:b/>
                <w:color w:val="000000" w:themeColor="text1"/>
                <w:kern w:val="0"/>
                <w:sz w:val="28"/>
                <w:szCs w:val="28"/>
                <w:highlight w:val="none"/>
                <w14:textFill>
                  <w14:solidFill>
                    <w14:schemeClr w14:val="tx1"/>
                  </w14:solidFill>
                </w14:textFill>
              </w:rPr>
            </w:pPr>
          </w:p>
          <w:p>
            <w:pPr>
              <w:pStyle w:val="2"/>
              <w:rPr>
                <w:b/>
                <w:color w:val="000000" w:themeColor="text1"/>
                <w:kern w:val="0"/>
                <w:sz w:val="28"/>
                <w:szCs w:val="28"/>
                <w:highlight w:val="none"/>
                <w14:textFill>
                  <w14:solidFill>
                    <w14:schemeClr w14:val="tx1"/>
                  </w14:solidFill>
                </w14:textFill>
              </w:rPr>
            </w:pPr>
          </w:p>
          <w:p>
            <w:pPr>
              <w:pStyle w:val="2"/>
              <w:rPr>
                <w:b/>
                <w:color w:val="000000" w:themeColor="text1"/>
                <w:kern w:val="0"/>
                <w:sz w:val="28"/>
                <w:szCs w:val="28"/>
                <w:highlight w:val="none"/>
                <w14:textFill>
                  <w14:solidFill>
                    <w14:schemeClr w14:val="tx1"/>
                  </w14:solidFill>
                </w14:textFill>
              </w:rPr>
            </w:pPr>
          </w:p>
          <w:p>
            <w:pPr>
              <w:pStyle w:val="2"/>
              <w:rPr>
                <w:b/>
                <w:color w:val="000000" w:themeColor="text1"/>
                <w:kern w:val="0"/>
                <w:sz w:val="28"/>
                <w:szCs w:val="28"/>
                <w:highlight w:val="none"/>
                <w14:textFill>
                  <w14:solidFill>
                    <w14:schemeClr w14:val="tx1"/>
                  </w14:solidFill>
                </w14:textFill>
              </w:rPr>
            </w:pPr>
          </w:p>
          <w:p>
            <w:pPr>
              <w:pStyle w:val="2"/>
              <w:rPr>
                <w:b/>
                <w:color w:val="000000" w:themeColor="text1"/>
                <w:kern w:val="0"/>
                <w:sz w:val="28"/>
                <w:szCs w:val="28"/>
                <w:highlight w:val="none"/>
                <w14:textFill>
                  <w14:solidFill>
                    <w14:schemeClr w14:val="tx1"/>
                  </w14:solidFill>
                </w14:textFill>
              </w:rPr>
            </w:pPr>
          </w:p>
          <w:p>
            <w:pPr>
              <w:pStyle w:val="2"/>
              <w:rPr>
                <w:b/>
                <w:color w:val="000000" w:themeColor="text1"/>
                <w:kern w:val="0"/>
                <w:sz w:val="28"/>
                <w:szCs w:val="28"/>
                <w:highlight w:val="none"/>
                <w14:textFill>
                  <w14:solidFill>
                    <w14:schemeClr w14:val="tx1"/>
                  </w14:solidFill>
                </w14:textFill>
              </w:rPr>
            </w:pPr>
          </w:p>
          <w:p>
            <w:pPr>
              <w:pStyle w:val="2"/>
              <w:rPr>
                <w:b/>
                <w:color w:val="000000" w:themeColor="text1"/>
                <w:kern w:val="0"/>
                <w:sz w:val="28"/>
                <w:szCs w:val="28"/>
                <w:highlight w:val="none"/>
                <w14:textFill>
                  <w14:solidFill>
                    <w14:schemeClr w14:val="tx1"/>
                  </w14:solidFill>
                </w14:textFill>
              </w:rPr>
            </w:pPr>
          </w:p>
          <w:p>
            <w:pPr>
              <w:adjustRightInd w:val="0"/>
              <w:snapToGrid w:val="0"/>
              <w:spacing w:line="360" w:lineRule="auto"/>
              <w:rPr>
                <w:b/>
                <w:color w:val="000000" w:themeColor="text1"/>
                <w:kern w:val="0"/>
                <w:sz w:val="28"/>
                <w:szCs w:val="28"/>
                <w:highlight w:val="none"/>
                <w14:textFill>
                  <w14:solidFill>
                    <w14:schemeClr w14:val="tx1"/>
                  </w14:solidFill>
                </w14:textFill>
              </w:rPr>
            </w:pPr>
          </w:p>
        </w:tc>
      </w:tr>
    </w:tbl>
    <w:p>
      <w:pPr>
        <w:adjustRightInd w:val="0"/>
        <w:snapToGrid w:val="0"/>
        <w:spacing w:line="360" w:lineRule="auto"/>
        <w:rPr>
          <w:b/>
          <w:color w:val="000000" w:themeColor="text1"/>
          <w:kern w:val="0"/>
          <w:sz w:val="28"/>
          <w:szCs w:val="28"/>
          <w:highlight w:val="none"/>
          <w14:textFill>
            <w14:solidFill>
              <w14:schemeClr w14:val="tx1"/>
            </w14:solidFill>
          </w14:textFill>
        </w:rPr>
        <w:sectPr>
          <w:pgSz w:w="16840" w:h="11907" w:orient="landscape"/>
          <w:pgMar w:top="720" w:right="720" w:bottom="720" w:left="720" w:header="851" w:footer="851" w:gutter="0"/>
          <w:pgNumType w:fmt="decimal"/>
          <w:cols w:space="720" w:num="1"/>
          <w:docGrid w:linePitch="312" w:charSpace="0"/>
        </w:sectPr>
      </w:pPr>
    </w:p>
    <w:tbl>
      <w:tblPr>
        <w:tblStyle w:val="3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63"/>
        <w:gridCol w:w="871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810" w:hRule="atLeast"/>
          <w:jc w:val="center"/>
        </w:trPr>
        <w:tc>
          <w:tcPr>
            <w:tcW w:w="746" w:type="dxa"/>
            <w:tcMar>
              <w:left w:w="28" w:type="dxa"/>
              <w:right w:w="28" w:type="dxa"/>
            </w:tcMar>
            <w:vAlign w:val="center"/>
          </w:tcPr>
          <w:p>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运营</w:t>
            </w:r>
          </w:p>
          <w:p>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期环</w:t>
            </w:r>
          </w:p>
          <w:p>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境影</w:t>
            </w:r>
          </w:p>
          <w:p>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响和</w:t>
            </w:r>
          </w:p>
          <w:p>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保护</w:t>
            </w:r>
          </w:p>
          <w:p>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措施</w:t>
            </w:r>
          </w:p>
        </w:tc>
        <w:tc>
          <w:tcPr>
            <w:tcW w:w="8162" w:type="dxa"/>
            <w:vAlign w:val="center"/>
          </w:tcPr>
          <w:p>
            <w:pPr>
              <w:pStyle w:val="123"/>
              <w:ind w:left="-2" w:firstLine="474"/>
              <w:rPr>
                <w:rFonts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3.噪声</w:t>
            </w:r>
          </w:p>
          <w:p>
            <w:pPr>
              <w:pStyle w:val="123"/>
              <w:ind w:left="-2"/>
              <w:rPr>
                <w:rFonts w:cs="Times New Roman"/>
                <w:b w:val="0"/>
                <w:color w:val="000000" w:themeColor="text1"/>
                <w:highlight w:val="none"/>
                <w14:textFill>
                  <w14:solidFill>
                    <w14:schemeClr w14:val="tx1"/>
                  </w14:solidFill>
                </w14:textFill>
              </w:rPr>
            </w:pPr>
            <w:r>
              <w:rPr>
                <w:rFonts w:cs="Times New Roman"/>
                <w:b w:val="0"/>
                <w:color w:val="000000" w:themeColor="text1"/>
                <w:highlight w:val="none"/>
                <w14:textFill>
                  <w14:solidFill>
                    <w14:schemeClr w14:val="tx1"/>
                  </w14:solidFill>
                </w14:textFill>
              </w:rPr>
              <w:t>本项目主要噪声源为</w:t>
            </w:r>
            <w:r>
              <w:rPr>
                <w:rFonts w:cs="Times New Roman"/>
                <w:b w:val="0"/>
                <w:bCs/>
                <w:color w:val="000000" w:themeColor="text1"/>
                <w:highlight w:val="none"/>
                <w14:textFill>
                  <w14:solidFill>
                    <w14:schemeClr w14:val="tx1"/>
                  </w14:solidFill>
                </w14:textFill>
              </w:rPr>
              <w:t>机器设备运行时产生的噪声</w:t>
            </w:r>
            <w:r>
              <w:rPr>
                <w:rFonts w:cs="Times New Roman"/>
                <w:b w:val="0"/>
                <w:color w:val="000000" w:themeColor="text1"/>
                <w:highlight w:val="none"/>
                <w14:textFill>
                  <w14:solidFill>
                    <w14:schemeClr w14:val="tx1"/>
                  </w14:solidFill>
                </w14:textFill>
              </w:rPr>
              <w:t>，</w:t>
            </w:r>
            <w:r>
              <w:rPr>
                <w:rFonts w:hint="eastAsia" w:cs="Times New Roman"/>
                <w:b w:val="0"/>
                <w:color w:val="000000" w:themeColor="text1"/>
                <w:highlight w:val="none"/>
                <w14:textFill>
                  <w14:solidFill>
                    <w14:schemeClr w14:val="tx1"/>
                  </w14:solidFill>
                </w14:textFill>
              </w:rPr>
              <w:t>主要生产</w:t>
            </w:r>
            <w:r>
              <w:rPr>
                <w:rFonts w:cs="Times New Roman"/>
                <w:b w:val="0"/>
                <w:color w:val="000000" w:themeColor="text1"/>
                <w:highlight w:val="none"/>
                <w14:textFill>
                  <w14:solidFill>
                    <w14:schemeClr w14:val="tx1"/>
                  </w14:solidFill>
                </w14:textFill>
              </w:rPr>
              <w:t>设备的噪声源强详见表。</w:t>
            </w:r>
          </w:p>
          <w:p>
            <w:pPr>
              <w:pStyle w:val="112"/>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szCs w:val="32"/>
                <w:highlight w:val="none"/>
                <w14:textFill>
                  <w14:solidFill>
                    <w14:schemeClr w14:val="tx1"/>
                  </w14:solidFill>
                </w14:textFill>
              </w:rPr>
              <w:t>表</w:t>
            </w:r>
            <w:r>
              <w:rPr>
                <w:rFonts w:hint="eastAsia" w:ascii="Times New Roman" w:hAnsi="Times New Roman" w:cs="Times New Roman"/>
                <w:color w:val="000000" w:themeColor="text1"/>
                <w:szCs w:val="32"/>
                <w:highlight w:val="none"/>
                <w:lang w:val="en-US" w:eastAsia="zh-CN"/>
                <w14:textFill>
                  <w14:solidFill>
                    <w14:schemeClr w14:val="tx1"/>
                  </w14:solidFill>
                </w14:textFill>
              </w:rPr>
              <w:t xml:space="preserve">4-10 </w:t>
            </w:r>
            <w:r>
              <w:rPr>
                <w:rFonts w:ascii="Times New Roman" w:hAnsi="Times New Roman" w:cs="Times New Roman"/>
                <w:color w:val="000000" w:themeColor="text1"/>
                <w:highlight w:val="none"/>
                <w14:textFill>
                  <w14:solidFill>
                    <w14:schemeClr w14:val="tx1"/>
                  </w14:solidFill>
                </w14:textFill>
              </w:rPr>
              <w:t xml:space="preserve"> 本项目主要噪声源强</w:t>
            </w:r>
          </w:p>
          <w:tbl>
            <w:tblPr>
              <w:tblStyle w:val="39"/>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17"/>
              <w:gridCol w:w="3075"/>
              <w:gridCol w:w="578"/>
              <w:gridCol w:w="998"/>
              <w:gridCol w:w="912"/>
              <w:gridCol w:w="998"/>
              <w:gridCol w:w="122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7" w:type="dxa"/>
                  <w:shd w:val="clear" w:color="auto" w:fill="auto"/>
                  <w:vAlign w:val="center"/>
                </w:tcPr>
                <w:p>
                  <w:pPr>
                    <w:pStyle w:val="34"/>
                    <w:widowControl w:val="0"/>
                    <w:spacing w:before="0" w:beforeAutospacing="0" w:after="0" w:afterAutospacing="0"/>
                    <w:jc w:val="center"/>
                    <w:rPr>
                      <w:rFonts w:ascii="Times New Roman" w:hAnsi="Times New Roman"/>
                      <w:b/>
                      <w:bCs/>
                      <w:color w:val="000000" w:themeColor="text1"/>
                      <w:sz w:val="21"/>
                      <w:szCs w:val="21"/>
                      <w:highlight w:val="none"/>
                      <w14:textFill>
                        <w14:solidFill>
                          <w14:schemeClr w14:val="tx1"/>
                        </w14:solidFill>
                      </w14:textFill>
                    </w:rPr>
                  </w:pPr>
                  <w:r>
                    <w:rPr>
                      <w:rFonts w:hint="eastAsia" w:ascii="Times New Roman" w:hAnsi="Times New Roman"/>
                      <w:b/>
                      <w:bCs/>
                      <w:color w:val="000000" w:themeColor="text1"/>
                      <w:kern w:val="2"/>
                      <w:sz w:val="21"/>
                      <w:szCs w:val="21"/>
                      <w:highlight w:val="none"/>
                      <w14:textFill>
                        <w14:solidFill>
                          <w14:schemeClr w14:val="tx1"/>
                        </w14:solidFill>
                      </w14:textFill>
                    </w:rPr>
                    <w:t>噪声源</w:t>
                  </w:r>
                </w:p>
              </w:tc>
              <w:tc>
                <w:tcPr>
                  <w:tcW w:w="3075" w:type="dxa"/>
                  <w:shd w:val="clear" w:color="auto" w:fill="auto"/>
                  <w:vAlign w:val="center"/>
                </w:tcPr>
                <w:p>
                  <w:pPr>
                    <w:pStyle w:val="34"/>
                    <w:widowControl w:val="0"/>
                    <w:spacing w:before="0" w:beforeAutospacing="0" w:after="0" w:afterAutospacing="0"/>
                    <w:jc w:val="center"/>
                    <w:rPr>
                      <w:rFonts w:ascii="Times New Roman" w:hAnsi="Times New Roman" w:eastAsia="Times New Roman"/>
                      <w:b/>
                      <w:bCs/>
                      <w:color w:val="000000" w:themeColor="text1"/>
                      <w:sz w:val="21"/>
                      <w:szCs w:val="21"/>
                      <w:highlight w:val="none"/>
                      <w14:textFill>
                        <w14:solidFill>
                          <w14:schemeClr w14:val="tx1"/>
                        </w14:solidFill>
                      </w14:textFill>
                    </w:rPr>
                  </w:pPr>
                  <w:r>
                    <w:rPr>
                      <w:rFonts w:hint="eastAsia"/>
                      <w:b/>
                      <w:bCs/>
                      <w:color w:val="000000" w:themeColor="text1"/>
                      <w:kern w:val="2"/>
                      <w:sz w:val="21"/>
                      <w:szCs w:val="21"/>
                      <w:highlight w:val="none"/>
                      <w14:textFill>
                        <w14:solidFill>
                          <w14:schemeClr w14:val="tx1"/>
                        </w14:solidFill>
                      </w14:textFill>
                    </w:rPr>
                    <w:t>设备名称</w:t>
                  </w:r>
                </w:p>
              </w:tc>
              <w:tc>
                <w:tcPr>
                  <w:tcW w:w="578" w:type="dxa"/>
                  <w:shd w:val="clear" w:color="auto" w:fill="auto"/>
                  <w:vAlign w:val="center"/>
                </w:tcPr>
                <w:p>
                  <w:pPr>
                    <w:pStyle w:val="34"/>
                    <w:widowControl w:val="0"/>
                    <w:spacing w:before="0" w:beforeAutospacing="0" w:after="0" w:afterAutospacing="0"/>
                    <w:jc w:val="center"/>
                    <w:rPr>
                      <w:rFonts w:ascii="Times New Roman" w:hAnsi="Times New Roman" w:eastAsia="Times New Roman"/>
                      <w:b/>
                      <w:bCs/>
                      <w:color w:val="000000" w:themeColor="text1"/>
                      <w:kern w:val="2"/>
                      <w:sz w:val="21"/>
                      <w:szCs w:val="21"/>
                      <w:highlight w:val="none"/>
                      <w14:textFill>
                        <w14:solidFill>
                          <w14:schemeClr w14:val="tx1"/>
                        </w14:solidFill>
                      </w14:textFill>
                    </w:rPr>
                  </w:pPr>
                  <w:r>
                    <w:rPr>
                      <w:rFonts w:hint="eastAsia"/>
                      <w:b/>
                      <w:bCs/>
                      <w:color w:val="000000" w:themeColor="text1"/>
                      <w:kern w:val="2"/>
                      <w:sz w:val="21"/>
                      <w:szCs w:val="21"/>
                      <w:highlight w:val="none"/>
                      <w14:textFill>
                        <w14:solidFill>
                          <w14:schemeClr w14:val="tx1"/>
                        </w14:solidFill>
                      </w14:textFill>
                    </w:rPr>
                    <w:t>数量/台</w:t>
                  </w:r>
                </w:p>
              </w:tc>
              <w:tc>
                <w:tcPr>
                  <w:tcW w:w="998" w:type="dxa"/>
                  <w:shd w:val="clear" w:color="auto" w:fill="auto"/>
                  <w:vAlign w:val="center"/>
                </w:tcPr>
                <w:p>
                  <w:pPr>
                    <w:pStyle w:val="34"/>
                    <w:widowControl w:val="0"/>
                    <w:spacing w:before="0" w:beforeAutospacing="0" w:after="0" w:afterAutospacing="0"/>
                    <w:jc w:val="center"/>
                    <w:rPr>
                      <w:rFonts w:ascii="Times New Roman" w:hAnsi="Times New Roman" w:eastAsia="Times New Roman"/>
                      <w:b/>
                      <w:bCs/>
                      <w:color w:val="000000" w:themeColor="text1"/>
                      <w:sz w:val="21"/>
                      <w:szCs w:val="21"/>
                      <w:highlight w:val="none"/>
                      <w14:textFill>
                        <w14:solidFill>
                          <w14:schemeClr w14:val="tx1"/>
                        </w14:solidFill>
                      </w14:textFill>
                    </w:rPr>
                  </w:pPr>
                  <w:r>
                    <w:rPr>
                      <w:rFonts w:hint="eastAsia"/>
                      <w:b/>
                      <w:bCs/>
                      <w:color w:val="000000" w:themeColor="text1"/>
                      <w:kern w:val="2"/>
                      <w:sz w:val="21"/>
                      <w:szCs w:val="21"/>
                      <w:highlight w:val="none"/>
                      <w14:textFill>
                        <w14:solidFill>
                          <w14:schemeClr w14:val="tx1"/>
                        </w14:solidFill>
                      </w14:textFill>
                    </w:rPr>
                    <w:t>产生强度</w:t>
                  </w:r>
                  <w:r>
                    <w:rPr>
                      <w:rFonts w:ascii="Times New Roman" w:hAnsi="Times New Roman" w:eastAsia="Times New Roman"/>
                      <w:b/>
                      <w:bCs/>
                      <w:color w:val="000000" w:themeColor="text1"/>
                      <w:kern w:val="2"/>
                      <w:sz w:val="21"/>
                      <w:szCs w:val="21"/>
                      <w:highlight w:val="none"/>
                      <w14:textFill>
                        <w14:solidFill>
                          <w14:schemeClr w14:val="tx1"/>
                        </w14:solidFill>
                      </w14:textFill>
                    </w:rPr>
                    <w:t>/dB</w:t>
                  </w:r>
                  <w:r>
                    <w:rPr>
                      <w:rFonts w:hint="eastAsia"/>
                      <w:b/>
                      <w:bCs/>
                      <w:color w:val="000000" w:themeColor="text1"/>
                      <w:kern w:val="2"/>
                      <w:sz w:val="21"/>
                      <w:szCs w:val="21"/>
                      <w:highlight w:val="none"/>
                      <w14:textFill>
                        <w14:solidFill>
                          <w14:schemeClr w14:val="tx1"/>
                        </w14:solidFill>
                      </w14:textFill>
                    </w:rPr>
                    <w:t>（</w:t>
                  </w:r>
                  <w:r>
                    <w:rPr>
                      <w:rFonts w:ascii="Times New Roman" w:hAnsi="Times New Roman" w:eastAsia="Times New Roman"/>
                      <w:b/>
                      <w:bCs/>
                      <w:color w:val="000000" w:themeColor="text1"/>
                      <w:kern w:val="2"/>
                      <w:sz w:val="21"/>
                      <w:szCs w:val="21"/>
                      <w:highlight w:val="none"/>
                      <w14:textFill>
                        <w14:solidFill>
                          <w14:schemeClr w14:val="tx1"/>
                        </w14:solidFill>
                      </w14:textFill>
                    </w:rPr>
                    <w:t>A</w:t>
                  </w:r>
                  <w:r>
                    <w:rPr>
                      <w:rFonts w:hint="eastAsia"/>
                      <w:b/>
                      <w:bCs/>
                      <w:color w:val="000000" w:themeColor="text1"/>
                      <w:kern w:val="2"/>
                      <w:sz w:val="21"/>
                      <w:szCs w:val="21"/>
                      <w:highlight w:val="none"/>
                      <w14:textFill>
                        <w14:solidFill>
                          <w14:schemeClr w14:val="tx1"/>
                        </w14:solidFill>
                      </w14:textFill>
                    </w:rPr>
                    <w:t>）</w:t>
                  </w:r>
                </w:p>
              </w:tc>
              <w:tc>
                <w:tcPr>
                  <w:tcW w:w="912" w:type="dxa"/>
                  <w:vAlign w:val="center"/>
                </w:tcPr>
                <w:p>
                  <w:pPr>
                    <w:pStyle w:val="34"/>
                    <w:widowControl w:val="0"/>
                    <w:spacing w:before="0" w:beforeAutospacing="0" w:after="0" w:afterAutospacing="0"/>
                    <w:jc w:val="center"/>
                    <w:rPr>
                      <w:b/>
                      <w:bCs/>
                      <w:color w:val="000000" w:themeColor="text1"/>
                      <w:kern w:val="2"/>
                      <w:sz w:val="21"/>
                      <w:szCs w:val="21"/>
                      <w:highlight w:val="none"/>
                      <w14:textFill>
                        <w14:solidFill>
                          <w14:schemeClr w14:val="tx1"/>
                        </w14:solidFill>
                      </w14:textFill>
                    </w:rPr>
                  </w:pPr>
                  <w:r>
                    <w:rPr>
                      <w:rFonts w:hint="eastAsia"/>
                      <w:b/>
                      <w:bCs/>
                      <w:color w:val="000000" w:themeColor="text1"/>
                      <w:kern w:val="2"/>
                      <w:sz w:val="21"/>
                      <w:szCs w:val="21"/>
                      <w:highlight w:val="none"/>
                      <w14:textFill>
                        <w14:solidFill>
                          <w14:schemeClr w14:val="tx1"/>
                        </w14:solidFill>
                      </w14:textFill>
                    </w:rPr>
                    <w:t>降噪措施</w:t>
                  </w:r>
                </w:p>
              </w:tc>
              <w:tc>
                <w:tcPr>
                  <w:tcW w:w="998" w:type="dxa"/>
                  <w:vAlign w:val="center"/>
                </w:tcPr>
                <w:p>
                  <w:pPr>
                    <w:pStyle w:val="34"/>
                    <w:widowControl w:val="0"/>
                    <w:spacing w:before="0" w:beforeAutospacing="0" w:after="0" w:afterAutospacing="0"/>
                    <w:jc w:val="center"/>
                    <w:rPr>
                      <w:b/>
                      <w:bCs/>
                      <w:color w:val="000000" w:themeColor="text1"/>
                      <w:kern w:val="2"/>
                      <w:sz w:val="21"/>
                      <w:szCs w:val="21"/>
                      <w:highlight w:val="none"/>
                      <w14:textFill>
                        <w14:solidFill>
                          <w14:schemeClr w14:val="tx1"/>
                        </w14:solidFill>
                      </w14:textFill>
                    </w:rPr>
                  </w:pPr>
                  <w:r>
                    <w:rPr>
                      <w:rFonts w:hint="eastAsia"/>
                      <w:b/>
                      <w:bCs/>
                      <w:color w:val="000000" w:themeColor="text1"/>
                      <w:kern w:val="2"/>
                      <w:sz w:val="21"/>
                      <w:szCs w:val="21"/>
                      <w:highlight w:val="none"/>
                      <w14:textFill>
                        <w14:solidFill>
                          <w14:schemeClr w14:val="tx1"/>
                        </w14:solidFill>
                      </w14:textFill>
                    </w:rPr>
                    <w:t>排放强度</w:t>
                  </w:r>
                  <w:r>
                    <w:rPr>
                      <w:rFonts w:ascii="Times New Roman" w:hAnsi="Times New Roman" w:eastAsia="Times New Roman"/>
                      <w:b/>
                      <w:bCs/>
                      <w:color w:val="000000" w:themeColor="text1"/>
                      <w:kern w:val="2"/>
                      <w:sz w:val="21"/>
                      <w:szCs w:val="21"/>
                      <w:highlight w:val="none"/>
                      <w14:textFill>
                        <w14:solidFill>
                          <w14:schemeClr w14:val="tx1"/>
                        </w14:solidFill>
                      </w14:textFill>
                    </w:rPr>
                    <w:t>/dB</w:t>
                  </w:r>
                  <w:r>
                    <w:rPr>
                      <w:rFonts w:hint="eastAsia"/>
                      <w:b/>
                      <w:bCs/>
                      <w:color w:val="000000" w:themeColor="text1"/>
                      <w:kern w:val="2"/>
                      <w:sz w:val="21"/>
                      <w:szCs w:val="21"/>
                      <w:highlight w:val="none"/>
                      <w14:textFill>
                        <w14:solidFill>
                          <w14:schemeClr w14:val="tx1"/>
                        </w14:solidFill>
                      </w14:textFill>
                    </w:rPr>
                    <w:t>（</w:t>
                  </w:r>
                  <w:r>
                    <w:rPr>
                      <w:rFonts w:ascii="Times New Roman" w:hAnsi="Times New Roman" w:eastAsia="Times New Roman"/>
                      <w:b/>
                      <w:bCs/>
                      <w:color w:val="000000" w:themeColor="text1"/>
                      <w:kern w:val="2"/>
                      <w:sz w:val="21"/>
                      <w:szCs w:val="21"/>
                      <w:highlight w:val="none"/>
                      <w14:textFill>
                        <w14:solidFill>
                          <w14:schemeClr w14:val="tx1"/>
                        </w14:solidFill>
                      </w14:textFill>
                    </w:rPr>
                    <w:t>A</w:t>
                  </w:r>
                  <w:r>
                    <w:rPr>
                      <w:rFonts w:hint="eastAsia"/>
                      <w:b/>
                      <w:bCs/>
                      <w:color w:val="000000" w:themeColor="text1"/>
                      <w:kern w:val="2"/>
                      <w:sz w:val="21"/>
                      <w:szCs w:val="21"/>
                      <w:highlight w:val="none"/>
                      <w14:textFill>
                        <w14:solidFill>
                          <w14:schemeClr w14:val="tx1"/>
                        </w14:solidFill>
                      </w14:textFill>
                    </w:rPr>
                    <w:t>）</w:t>
                  </w:r>
                </w:p>
              </w:tc>
              <w:tc>
                <w:tcPr>
                  <w:tcW w:w="1224" w:type="dxa"/>
                  <w:shd w:val="clear" w:color="auto" w:fill="auto"/>
                  <w:vAlign w:val="center"/>
                </w:tcPr>
                <w:p>
                  <w:pPr>
                    <w:pStyle w:val="34"/>
                    <w:widowControl w:val="0"/>
                    <w:spacing w:before="0" w:beforeAutospacing="0" w:after="0" w:afterAutospacing="0"/>
                    <w:jc w:val="center"/>
                    <w:rPr>
                      <w:rFonts w:ascii="Times New Roman" w:hAnsi="Times New Roman" w:eastAsia="Times New Roman"/>
                      <w:b/>
                      <w:bCs/>
                      <w:color w:val="000000" w:themeColor="text1"/>
                      <w:sz w:val="21"/>
                      <w:szCs w:val="21"/>
                      <w:highlight w:val="none"/>
                      <w14:textFill>
                        <w14:solidFill>
                          <w14:schemeClr w14:val="tx1"/>
                        </w14:solidFill>
                      </w14:textFill>
                    </w:rPr>
                  </w:pPr>
                  <w:r>
                    <w:rPr>
                      <w:rFonts w:hint="eastAsia"/>
                      <w:b/>
                      <w:bCs/>
                      <w:color w:val="000000" w:themeColor="text1"/>
                      <w:kern w:val="2"/>
                      <w:sz w:val="21"/>
                      <w:szCs w:val="21"/>
                      <w:highlight w:val="none"/>
                      <w14:textFill>
                        <w14:solidFill>
                          <w14:schemeClr w14:val="tx1"/>
                        </w14:solidFill>
                      </w14:textFill>
                    </w:rPr>
                    <w:t>持续时间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717" w:type="dxa"/>
                  <w:vMerge w:val="restart"/>
                  <w:vAlign w:val="center"/>
                </w:tcPr>
                <w:p>
                  <w:pPr>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w:t>
                  </w:r>
                  <w:r>
                    <w:rPr>
                      <w:rFonts w:hint="eastAsia"/>
                      <w:color w:val="000000" w:themeColor="text1"/>
                      <w:szCs w:val="21"/>
                      <w:highlight w:val="none"/>
                      <w14:textFill>
                        <w14:solidFill>
                          <w14:schemeClr w14:val="tx1"/>
                        </w14:solidFill>
                      </w14:textFill>
                    </w:rPr>
                    <w:t>＃厂房</w:t>
                  </w:r>
                </w:p>
              </w:tc>
              <w:tc>
                <w:tcPr>
                  <w:tcW w:w="0" w:type="auto"/>
                  <w:vAlign w:val="center"/>
                </w:tcPr>
                <w:p>
                  <w:pPr>
                    <w:widowControl/>
                    <w:jc w:val="center"/>
                    <w:textAlignment w:val="center"/>
                    <w:rPr>
                      <w:rFonts w:hint="eastAsia"/>
                      <w:color w:val="000000" w:themeColor="text1"/>
                      <w:kern w:val="0"/>
                      <w:szCs w:val="21"/>
                      <w:highlight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密炼机</w:t>
                  </w:r>
                </w:p>
              </w:tc>
              <w:tc>
                <w:tcPr>
                  <w:tcW w:w="0" w:type="auto"/>
                  <w:vAlign w:val="center"/>
                </w:tcPr>
                <w:p>
                  <w:pPr>
                    <w:jc w:val="center"/>
                    <w:rPr>
                      <w:rFonts w:hint="default" w:eastAsiaTheme="minorEastAsia"/>
                      <w:color w:val="000000" w:themeColor="text1"/>
                      <w:szCs w:val="21"/>
                      <w:highlight w:val="none"/>
                      <w:lang w:val="en-US" w:eastAsia="zh-CN"/>
                      <w14:textFill>
                        <w14:solidFill>
                          <w14:schemeClr w14:val="tx1"/>
                        </w14:solidFill>
                      </w14:textFill>
                    </w:rPr>
                  </w:pPr>
                  <w:r>
                    <w:rPr>
                      <w:rFonts w:hint="eastAsia" w:eastAsiaTheme="minorEastAsia"/>
                      <w:color w:val="000000" w:themeColor="text1"/>
                      <w:szCs w:val="21"/>
                      <w:highlight w:val="none"/>
                      <w:lang w:val="en-US" w:eastAsia="zh-CN"/>
                      <w14:textFill>
                        <w14:solidFill>
                          <w14:schemeClr w14:val="tx1"/>
                        </w14:solidFill>
                      </w14:textFill>
                    </w:rPr>
                    <w:t>16</w:t>
                  </w:r>
                </w:p>
              </w:tc>
              <w:tc>
                <w:tcPr>
                  <w:tcW w:w="0" w:type="auto"/>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60~80</w:t>
                  </w:r>
                </w:p>
              </w:tc>
              <w:tc>
                <w:tcPr>
                  <w:tcW w:w="912" w:type="dxa"/>
                  <w:vMerge w:val="restart"/>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合理布置、消声减震、建筑物隔声</w:t>
                  </w:r>
                </w:p>
              </w:tc>
              <w:tc>
                <w:tcPr>
                  <w:tcW w:w="998" w:type="dxa"/>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40~60</w:t>
                  </w:r>
                </w:p>
              </w:tc>
              <w:tc>
                <w:tcPr>
                  <w:tcW w:w="1224" w:type="dxa"/>
                  <w:vMerge w:val="restart"/>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0:00~24:00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717" w:type="dxa"/>
                  <w:vMerge w:val="continue"/>
                  <w:vAlign w:val="center"/>
                </w:tcPr>
                <w:p>
                  <w:pPr>
                    <w:jc w:val="center"/>
                    <w:rPr>
                      <w:color w:val="000000" w:themeColor="text1"/>
                      <w:szCs w:val="21"/>
                      <w:highlight w:val="none"/>
                      <w14:textFill>
                        <w14:solidFill>
                          <w14:schemeClr w14:val="tx1"/>
                        </w14:solidFill>
                      </w14:textFill>
                    </w:rPr>
                  </w:pPr>
                </w:p>
              </w:tc>
              <w:tc>
                <w:tcPr>
                  <w:tcW w:w="0" w:type="auto"/>
                  <w:vAlign w:val="center"/>
                </w:tcPr>
                <w:p>
                  <w:pPr>
                    <w:keepNext w:val="0"/>
                    <w:keepLines w:val="0"/>
                    <w:widowControl/>
                    <w:suppressLineNumbers w:val="0"/>
                    <w:jc w:val="center"/>
                    <w:textAlignment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开炼机</w:t>
                  </w:r>
                </w:p>
              </w:tc>
              <w:tc>
                <w:tcPr>
                  <w:tcW w:w="0" w:type="auto"/>
                  <w:vAlign w:val="center"/>
                </w:tcPr>
                <w:p>
                  <w:pPr>
                    <w:jc w:val="center"/>
                    <w:rPr>
                      <w:rFonts w:hint="eastAsia" w:eastAsiaTheme="minorEastAsia"/>
                      <w:color w:val="000000" w:themeColor="text1"/>
                      <w:szCs w:val="21"/>
                      <w:highlight w:val="none"/>
                      <w:lang w:val="en-US" w:eastAsia="zh-CN"/>
                      <w14:textFill>
                        <w14:solidFill>
                          <w14:schemeClr w14:val="tx1"/>
                        </w14:solidFill>
                      </w14:textFill>
                    </w:rPr>
                  </w:pPr>
                  <w:r>
                    <w:rPr>
                      <w:rFonts w:hint="eastAsia" w:eastAsiaTheme="minorEastAsia"/>
                      <w:color w:val="000000" w:themeColor="text1"/>
                      <w:szCs w:val="21"/>
                      <w:highlight w:val="none"/>
                      <w:lang w:val="en-US" w:eastAsia="zh-CN"/>
                      <w14:textFill>
                        <w14:solidFill>
                          <w14:schemeClr w14:val="tx1"/>
                        </w14:solidFill>
                      </w14:textFill>
                    </w:rPr>
                    <w:t>4</w:t>
                  </w:r>
                </w:p>
              </w:tc>
              <w:tc>
                <w:tcPr>
                  <w:tcW w:w="0" w:type="auto"/>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70~85</w:t>
                  </w:r>
                </w:p>
              </w:tc>
              <w:tc>
                <w:tcPr>
                  <w:tcW w:w="912"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c>
                <w:tcPr>
                  <w:tcW w:w="998" w:type="dxa"/>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40</w:t>
                  </w:r>
                  <w:r>
                    <w:rPr>
                      <w:rFonts w:ascii="Times New Roman" w:hAnsi="Times New Roman"/>
                      <w:color w:val="000000" w:themeColor="text1"/>
                      <w:sz w:val="21"/>
                      <w:szCs w:val="21"/>
                      <w:highlight w:val="none"/>
                      <w14:textFill>
                        <w14:solidFill>
                          <w14:schemeClr w14:val="tx1"/>
                        </w14:solidFill>
                      </w14:textFill>
                    </w:rPr>
                    <w:t>~6</w:t>
                  </w:r>
                  <w:r>
                    <w:rPr>
                      <w:rFonts w:hint="eastAsia" w:ascii="Times New Roman" w:hAnsi="Times New Roman"/>
                      <w:color w:val="000000" w:themeColor="text1"/>
                      <w:sz w:val="21"/>
                      <w:szCs w:val="21"/>
                      <w:highlight w:val="none"/>
                      <w14:textFill>
                        <w14:solidFill>
                          <w14:schemeClr w14:val="tx1"/>
                        </w14:solidFill>
                      </w14:textFill>
                    </w:rPr>
                    <w:t>0</w:t>
                  </w:r>
                </w:p>
              </w:tc>
              <w:tc>
                <w:tcPr>
                  <w:tcW w:w="1224"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717" w:type="dxa"/>
                  <w:vMerge w:val="continue"/>
                  <w:vAlign w:val="center"/>
                </w:tcPr>
                <w:p>
                  <w:pPr>
                    <w:jc w:val="center"/>
                    <w:rPr>
                      <w:color w:val="000000" w:themeColor="text1"/>
                      <w:szCs w:val="21"/>
                      <w:highlight w:val="none"/>
                      <w14:textFill>
                        <w14:solidFill>
                          <w14:schemeClr w14:val="tx1"/>
                        </w14:solidFill>
                      </w14:textFill>
                    </w:rPr>
                  </w:pPr>
                </w:p>
              </w:tc>
              <w:tc>
                <w:tcPr>
                  <w:tcW w:w="0" w:type="auto"/>
                  <w:vAlign w:val="center"/>
                </w:tcPr>
                <w:p>
                  <w:pPr>
                    <w:keepNext w:val="0"/>
                    <w:keepLines w:val="0"/>
                    <w:widowControl/>
                    <w:suppressLineNumbers w:val="0"/>
                    <w:jc w:val="center"/>
                    <w:textAlignment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三辊机</w:t>
                  </w:r>
                </w:p>
              </w:tc>
              <w:tc>
                <w:tcPr>
                  <w:tcW w:w="0" w:type="auto"/>
                  <w:vAlign w:val="center"/>
                </w:tcPr>
                <w:p>
                  <w:pPr>
                    <w:jc w:val="center"/>
                    <w:rPr>
                      <w:rFonts w:hint="eastAsia" w:eastAsiaTheme="minorEastAsia"/>
                      <w:color w:val="000000" w:themeColor="text1"/>
                      <w:szCs w:val="21"/>
                      <w:highlight w:val="none"/>
                      <w:lang w:val="en-US" w:eastAsia="zh-CN"/>
                      <w14:textFill>
                        <w14:solidFill>
                          <w14:schemeClr w14:val="tx1"/>
                        </w14:solidFill>
                      </w14:textFill>
                    </w:rPr>
                  </w:pPr>
                  <w:r>
                    <w:rPr>
                      <w:rFonts w:hint="eastAsia" w:eastAsiaTheme="minorEastAsia"/>
                      <w:color w:val="000000" w:themeColor="text1"/>
                      <w:szCs w:val="21"/>
                      <w:highlight w:val="none"/>
                      <w:lang w:val="en-US" w:eastAsia="zh-CN"/>
                      <w14:textFill>
                        <w14:solidFill>
                          <w14:schemeClr w14:val="tx1"/>
                        </w14:solidFill>
                      </w14:textFill>
                    </w:rPr>
                    <w:t>4</w:t>
                  </w:r>
                </w:p>
              </w:tc>
              <w:tc>
                <w:tcPr>
                  <w:tcW w:w="0" w:type="auto"/>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60~80</w:t>
                  </w:r>
                </w:p>
              </w:tc>
              <w:tc>
                <w:tcPr>
                  <w:tcW w:w="912"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c>
                <w:tcPr>
                  <w:tcW w:w="998" w:type="dxa"/>
                  <w:vAlign w:val="center"/>
                </w:tcPr>
                <w:p>
                  <w:pPr>
                    <w:pStyle w:val="34"/>
                    <w:widowControl w:val="0"/>
                    <w:spacing w:before="0" w:beforeAutospacing="0" w:after="0" w:afterAutospacing="0"/>
                    <w:jc w:val="center"/>
                    <w:rPr>
                      <w:rFonts w:hint="eastAsia" w:ascii="Times New Roman" w:hAnsi="Times New Roman" w:eastAsia="Times New Roman"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40</w:t>
                  </w:r>
                  <w:r>
                    <w:rPr>
                      <w:rFonts w:ascii="Times New Roman" w:hAnsi="Times New Roman"/>
                      <w:color w:val="000000" w:themeColor="text1"/>
                      <w:sz w:val="21"/>
                      <w:szCs w:val="21"/>
                      <w:highlight w:val="none"/>
                      <w14:textFill>
                        <w14:solidFill>
                          <w14:schemeClr w14:val="tx1"/>
                        </w14:solidFill>
                      </w14:textFill>
                    </w:rPr>
                    <w:t>~60</w:t>
                  </w:r>
                </w:p>
              </w:tc>
              <w:tc>
                <w:tcPr>
                  <w:tcW w:w="1224"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717" w:type="dxa"/>
                  <w:vMerge w:val="continue"/>
                  <w:vAlign w:val="center"/>
                </w:tcPr>
                <w:p>
                  <w:pPr>
                    <w:jc w:val="center"/>
                    <w:rPr>
                      <w:color w:val="000000" w:themeColor="text1"/>
                      <w:szCs w:val="21"/>
                      <w:highlight w:val="none"/>
                      <w14:textFill>
                        <w14:solidFill>
                          <w14:schemeClr w14:val="tx1"/>
                        </w14:solidFill>
                      </w14:textFill>
                    </w:rPr>
                  </w:pPr>
                </w:p>
              </w:tc>
              <w:tc>
                <w:tcPr>
                  <w:tcW w:w="0" w:type="auto"/>
                  <w:vAlign w:val="center"/>
                </w:tcPr>
                <w:p>
                  <w:pPr>
                    <w:keepNext w:val="0"/>
                    <w:keepLines w:val="0"/>
                    <w:widowControl/>
                    <w:suppressLineNumbers w:val="0"/>
                    <w:jc w:val="center"/>
                    <w:textAlignment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过滤机</w:t>
                  </w:r>
                </w:p>
              </w:tc>
              <w:tc>
                <w:tcPr>
                  <w:tcW w:w="0" w:type="auto"/>
                  <w:vAlign w:val="center"/>
                </w:tcPr>
                <w:p>
                  <w:pPr>
                    <w:jc w:val="center"/>
                    <w:rPr>
                      <w:rFonts w:hint="eastAsia" w:eastAsiaTheme="minorEastAsia"/>
                      <w:color w:val="000000" w:themeColor="text1"/>
                      <w:szCs w:val="21"/>
                      <w:highlight w:val="none"/>
                      <w:lang w:val="en-US" w:eastAsia="zh-CN"/>
                      <w14:textFill>
                        <w14:solidFill>
                          <w14:schemeClr w14:val="tx1"/>
                        </w14:solidFill>
                      </w14:textFill>
                    </w:rPr>
                  </w:pPr>
                  <w:r>
                    <w:rPr>
                      <w:rFonts w:hint="eastAsia" w:eastAsiaTheme="minorEastAsia"/>
                      <w:color w:val="000000" w:themeColor="text1"/>
                      <w:szCs w:val="21"/>
                      <w:highlight w:val="none"/>
                      <w:lang w:val="en-US" w:eastAsia="zh-CN"/>
                      <w14:textFill>
                        <w14:solidFill>
                          <w14:schemeClr w14:val="tx1"/>
                        </w14:solidFill>
                      </w14:textFill>
                    </w:rPr>
                    <w:t>2</w:t>
                  </w:r>
                </w:p>
              </w:tc>
              <w:tc>
                <w:tcPr>
                  <w:tcW w:w="0" w:type="auto"/>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70~85</w:t>
                  </w:r>
                </w:p>
              </w:tc>
              <w:tc>
                <w:tcPr>
                  <w:tcW w:w="912"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c>
                <w:tcPr>
                  <w:tcW w:w="998" w:type="dxa"/>
                  <w:vAlign w:val="center"/>
                </w:tcPr>
                <w:p>
                  <w:pPr>
                    <w:pStyle w:val="34"/>
                    <w:widowControl w:val="0"/>
                    <w:spacing w:before="0" w:beforeAutospacing="0" w:after="0" w:afterAutospacing="0"/>
                    <w:jc w:val="center"/>
                    <w:rPr>
                      <w:rFonts w:hint="eastAsia" w:ascii="Times New Roman" w:hAnsi="Times New Roman" w:eastAsia="Times New Roman"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40</w:t>
                  </w:r>
                  <w:r>
                    <w:rPr>
                      <w:rFonts w:ascii="Times New Roman" w:hAnsi="Times New Roman"/>
                      <w:color w:val="000000" w:themeColor="text1"/>
                      <w:sz w:val="21"/>
                      <w:szCs w:val="21"/>
                      <w:highlight w:val="none"/>
                      <w14:textFill>
                        <w14:solidFill>
                          <w14:schemeClr w14:val="tx1"/>
                        </w14:solidFill>
                      </w14:textFill>
                    </w:rPr>
                    <w:t>~6</w:t>
                  </w:r>
                  <w:r>
                    <w:rPr>
                      <w:rFonts w:hint="eastAsia" w:ascii="Times New Roman" w:hAnsi="Times New Roman"/>
                      <w:color w:val="000000" w:themeColor="text1"/>
                      <w:sz w:val="21"/>
                      <w:szCs w:val="21"/>
                      <w:highlight w:val="none"/>
                      <w14:textFill>
                        <w14:solidFill>
                          <w14:schemeClr w14:val="tx1"/>
                        </w14:solidFill>
                      </w14:textFill>
                    </w:rPr>
                    <w:t>0</w:t>
                  </w:r>
                </w:p>
              </w:tc>
              <w:tc>
                <w:tcPr>
                  <w:tcW w:w="1224"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717" w:type="dxa"/>
                  <w:vMerge w:val="continue"/>
                  <w:vAlign w:val="center"/>
                </w:tcPr>
                <w:p>
                  <w:pPr>
                    <w:jc w:val="center"/>
                    <w:rPr>
                      <w:color w:val="000000" w:themeColor="text1"/>
                      <w:szCs w:val="21"/>
                      <w:highlight w:val="none"/>
                      <w14:textFill>
                        <w14:solidFill>
                          <w14:schemeClr w14:val="tx1"/>
                        </w14:solidFill>
                      </w14:textFill>
                    </w:rPr>
                  </w:pPr>
                </w:p>
              </w:tc>
              <w:tc>
                <w:tcPr>
                  <w:tcW w:w="0" w:type="auto"/>
                  <w:vAlign w:val="center"/>
                </w:tcPr>
                <w:p>
                  <w:pPr>
                    <w:keepNext w:val="0"/>
                    <w:keepLines w:val="0"/>
                    <w:widowControl/>
                    <w:suppressLineNumbers w:val="0"/>
                    <w:jc w:val="center"/>
                    <w:textAlignment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压料机</w:t>
                  </w:r>
                </w:p>
              </w:tc>
              <w:tc>
                <w:tcPr>
                  <w:tcW w:w="0" w:type="auto"/>
                  <w:vAlign w:val="center"/>
                </w:tcPr>
                <w:p>
                  <w:pPr>
                    <w:jc w:val="center"/>
                    <w:rPr>
                      <w:rFonts w:hint="eastAsia" w:eastAsiaTheme="minorEastAsia"/>
                      <w:color w:val="000000" w:themeColor="text1"/>
                      <w:szCs w:val="21"/>
                      <w:highlight w:val="none"/>
                      <w:lang w:val="en-US" w:eastAsia="zh-CN"/>
                      <w14:textFill>
                        <w14:solidFill>
                          <w14:schemeClr w14:val="tx1"/>
                        </w14:solidFill>
                      </w14:textFill>
                    </w:rPr>
                  </w:pPr>
                  <w:r>
                    <w:rPr>
                      <w:rFonts w:hint="eastAsia" w:eastAsiaTheme="minorEastAsia"/>
                      <w:color w:val="000000" w:themeColor="text1"/>
                      <w:szCs w:val="21"/>
                      <w:highlight w:val="none"/>
                      <w:lang w:val="en-US" w:eastAsia="zh-CN"/>
                      <w14:textFill>
                        <w14:solidFill>
                          <w14:schemeClr w14:val="tx1"/>
                        </w14:solidFill>
                      </w14:textFill>
                    </w:rPr>
                    <w:t>4</w:t>
                  </w:r>
                </w:p>
              </w:tc>
              <w:tc>
                <w:tcPr>
                  <w:tcW w:w="0" w:type="auto"/>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70~85</w:t>
                  </w:r>
                </w:p>
              </w:tc>
              <w:tc>
                <w:tcPr>
                  <w:tcW w:w="912"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c>
                <w:tcPr>
                  <w:tcW w:w="998" w:type="dxa"/>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40</w:t>
                  </w:r>
                  <w:r>
                    <w:rPr>
                      <w:rFonts w:ascii="Times New Roman" w:hAnsi="Times New Roman"/>
                      <w:color w:val="000000" w:themeColor="text1"/>
                      <w:sz w:val="21"/>
                      <w:szCs w:val="21"/>
                      <w:highlight w:val="none"/>
                      <w14:textFill>
                        <w14:solidFill>
                          <w14:schemeClr w14:val="tx1"/>
                        </w14:solidFill>
                      </w14:textFill>
                    </w:rPr>
                    <w:t>~6</w:t>
                  </w:r>
                  <w:r>
                    <w:rPr>
                      <w:rFonts w:hint="eastAsia" w:ascii="Times New Roman" w:hAnsi="Times New Roman"/>
                      <w:color w:val="000000" w:themeColor="text1"/>
                      <w:sz w:val="21"/>
                      <w:szCs w:val="21"/>
                      <w:highlight w:val="none"/>
                      <w14:textFill>
                        <w14:solidFill>
                          <w14:schemeClr w14:val="tx1"/>
                        </w14:solidFill>
                      </w14:textFill>
                    </w:rPr>
                    <w:t>0</w:t>
                  </w:r>
                </w:p>
              </w:tc>
              <w:tc>
                <w:tcPr>
                  <w:tcW w:w="1224"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717" w:type="dxa"/>
                  <w:vMerge w:val="restart"/>
                  <w:vAlign w:val="center"/>
                </w:tcPr>
                <w:p>
                  <w:pPr>
                    <w:jc w:val="center"/>
                    <w:rPr>
                      <w:color w:val="000000" w:themeColor="text1"/>
                      <w:szCs w:val="21"/>
                      <w:highlight w:val="none"/>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w:t>
                  </w:r>
                  <w:r>
                    <w:rPr>
                      <w:rFonts w:hint="eastAsia"/>
                      <w:color w:val="000000" w:themeColor="text1"/>
                      <w:szCs w:val="21"/>
                      <w:highlight w:val="none"/>
                      <w14:textFill>
                        <w14:solidFill>
                          <w14:schemeClr w14:val="tx1"/>
                        </w14:solidFill>
                      </w14:textFill>
                    </w:rPr>
                    <w:t>＃厂房</w:t>
                  </w:r>
                </w:p>
              </w:tc>
              <w:tc>
                <w:tcPr>
                  <w:tcW w:w="0" w:type="auto"/>
                  <w:vAlign w:val="center"/>
                </w:tcPr>
                <w:p>
                  <w:pPr>
                    <w:keepNext w:val="0"/>
                    <w:keepLines w:val="0"/>
                    <w:widowControl/>
                    <w:suppressLineNumbers w:val="0"/>
                    <w:jc w:val="center"/>
                    <w:textAlignment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硅胶涂装自动线（涂/烤）</w:t>
                  </w:r>
                </w:p>
              </w:tc>
              <w:tc>
                <w:tcPr>
                  <w:tcW w:w="0" w:type="auto"/>
                  <w:vAlign w:val="center"/>
                </w:tcPr>
                <w:p>
                  <w:pPr>
                    <w:jc w:val="center"/>
                    <w:rPr>
                      <w:rFonts w:hint="eastAsia" w:eastAsiaTheme="minorEastAsia"/>
                      <w:color w:val="000000" w:themeColor="text1"/>
                      <w:szCs w:val="21"/>
                      <w:highlight w:val="none"/>
                      <w:lang w:val="en-US" w:eastAsia="zh-CN"/>
                      <w14:textFill>
                        <w14:solidFill>
                          <w14:schemeClr w14:val="tx1"/>
                        </w14:solidFill>
                      </w14:textFill>
                    </w:rPr>
                  </w:pPr>
                  <w:r>
                    <w:rPr>
                      <w:rFonts w:hint="eastAsia" w:eastAsiaTheme="minorEastAsia"/>
                      <w:color w:val="000000" w:themeColor="text1"/>
                      <w:szCs w:val="21"/>
                      <w:highlight w:val="none"/>
                      <w:lang w:val="en-US" w:eastAsia="zh-CN"/>
                      <w14:textFill>
                        <w14:solidFill>
                          <w14:schemeClr w14:val="tx1"/>
                        </w14:solidFill>
                      </w14:textFill>
                    </w:rPr>
                    <w:t>2</w:t>
                  </w:r>
                </w:p>
              </w:tc>
              <w:tc>
                <w:tcPr>
                  <w:tcW w:w="0" w:type="auto"/>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75~90</w:t>
                  </w:r>
                </w:p>
              </w:tc>
              <w:tc>
                <w:tcPr>
                  <w:tcW w:w="912"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c>
                <w:tcPr>
                  <w:tcW w:w="998" w:type="dxa"/>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45</w:t>
                  </w:r>
                  <w:r>
                    <w:rPr>
                      <w:rFonts w:ascii="Times New Roman" w:hAnsi="Times New Roman"/>
                      <w:color w:val="000000" w:themeColor="text1"/>
                      <w:sz w:val="21"/>
                      <w:szCs w:val="21"/>
                      <w:highlight w:val="none"/>
                      <w14:textFill>
                        <w14:solidFill>
                          <w14:schemeClr w14:val="tx1"/>
                        </w14:solidFill>
                      </w14:textFill>
                    </w:rPr>
                    <w:t>~</w:t>
                  </w:r>
                  <w:r>
                    <w:rPr>
                      <w:rFonts w:hint="eastAsia" w:ascii="Times New Roman" w:hAnsi="Times New Roman"/>
                      <w:color w:val="000000" w:themeColor="text1"/>
                      <w:sz w:val="21"/>
                      <w:szCs w:val="21"/>
                      <w:highlight w:val="none"/>
                      <w14:textFill>
                        <w14:solidFill>
                          <w14:schemeClr w14:val="tx1"/>
                        </w14:solidFill>
                      </w14:textFill>
                    </w:rPr>
                    <w:t>60</w:t>
                  </w:r>
                </w:p>
              </w:tc>
              <w:tc>
                <w:tcPr>
                  <w:tcW w:w="1224"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717" w:type="dxa"/>
                  <w:vMerge w:val="continue"/>
                  <w:vAlign w:val="center"/>
                </w:tcPr>
                <w:p>
                  <w:pPr>
                    <w:jc w:val="center"/>
                    <w:rPr>
                      <w:color w:val="000000" w:themeColor="text1"/>
                      <w:szCs w:val="21"/>
                      <w:highlight w:val="none"/>
                      <w14:textFill>
                        <w14:solidFill>
                          <w14:schemeClr w14:val="tx1"/>
                        </w14:solidFill>
                      </w14:textFill>
                    </w:rPr>
                  </w:pPr>
                </w:p>
              </w:tc>
              <w:tc>
                <w:tcPr>
                  <w:tcW w:w="0" w:type="auto"/>
                  <w:vAlign w:val="center"/>
                </w:tcPr>
                <w:p>
                  <w:pPr>
                    <w:keepNext w:val="0"/>
                    <w:keepLines w:val="0"/>
                    <w:widowControl/>
                    <w:suppressLineNumbers w:val="0"/>
                    <w:jc w:val="center"/>
                    <w:textAlignment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物料传送自动组装线</w:t>
                  </w:r>
                </w:p>
              </w:tc>
              <w:tc>
                <w:tcPr>
                  <w:tcW w:w="0" w:type="auto"/>
                  <w:vAlign w:val="center"/>
                </w:tcPr>
                <w:p>
                  <w:pPr>
                    <w:jc w:val="center"/>
                    <w:rPr>
                      <w:rFonts w:hint="eastAsia" w:eastAsiaTheme="minorEastAsia"/>
                      <w:color w:val="000000" w:themeColor="text1"/>
                      <w:szCs w:val="21"/>
                      <w:highlight w:val="none"/>
                      <w:lang w:val="en-US" w:eastAsia="zh-CN"/>
                      <w14:textFill>
                        <w14:solidFill>
                          <w14:schemeClr w14:val="tx1"/>
                        </w14:solidFill>
                      </w14:textFill>
                    </w:rPr>
                  </w:pPr>
                  <w:r>
                    <w:rPr>
                      <w:rFonts w:hint="eastAsia" w:eastAsiaTheme="minorEastAsia"/>
                      <w:color w:val="000000" w:themeColor="text1"/>
                      <w:szCs w:val="21"/>
                      <w:highlight w:val="none"/>
                      <w:lang w:val="en-US" w:eastAsia="zh-CN"/>
                      <w14:textFill>
                        <w14:solidFill>
                          <w14:schemeClr w14:val="tx1"/>
                        </w14:solidFill>
                      </w14:textFill>
                    </w:rPr>
                    <w:t>2</w:t>
                  </w:r>
                </w:p>
              </w:tc>
              <w:tc>
                <w:tcPr>
                  <w:tcW w:w="0" w:type="auto"/>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75~90</w:t>
                  </w:r>
                </w:p>
              </w:tc>
              <w:tc>
                <w:tcPr>
                  <w:tcW w:w="912"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c>
                <w:tcPr>
                  <w:tcW w:w="998" w:type="dxa"/>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45</w:t>
                  </w:r>
                  <w:r>
                    <w:rPr>
                      <w:rFonts w:ascii="Times New Roman" w:hAnsi="Times New Roman"/>
                      <w:color w:val="000000" w:themeColor="text1"/>
                      <w:sz w:val="21"/>
                      <w:szCs w:val="21"/>
                      <w:highlight w:val="none"/>
                      <w14:textFill>
                        <w14:solidFill>
                          <w14:schemeClr w14:val="tx1"/>
                        </w14:solidFill>
                      </w14:textFill>
                    </w:rPr>
                    <w:t>~</w:t>
                  </w:r>
                  <w:r>
                    <w:rPr>
                      <w:rFonts w:hint="eastAsia" w:ascii="Times New Roman" w:hAnsi="Times New Roman"/>
                      <w:color w:val="000000" w:themeColor="text1"/>
                      <w:sz w:val="21"/>
                      <w:szCs w:val="21"/>
                      <w:highlight w:val="none"/>
                      <w14:textFill>
                        <w14:solidFill>
                          <w14:schemeClr w14:val="tx1"/>
                        </w14:solidFill>
                      </w14:textFill>
                    </w:rPr>
                    <w:t>60</w:t>
                  </w:r>
                </w:p>
              </w:tc>
              <w:tc>
                <w:tcPr>
                  <w:tcW w:w="1224"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717" w:type="dxa"/>
                  <w:vMerge w:val="continue"/>
                  <w:vAlign w:val="center"/>
                </w:tcPr>
                <w:p>
                  <w:pPr>
                    <w:jc w:val="center"/>
                    <w:rPr>
                      <w:color w:val="000000" w:themeColor="text1"/>
                      <w:szCs w:val="21"/>
                      <w:highlight w:val="none"/>
                      <w14:textFill>
                        <w14:solidFill>
                          <w14:schemeClr w14:val="tx1"/>
                        </w14:solidFill>
                      </w14:textFill>
                    </w:rPr>
                  </w:pPr>
                </w:p>
              </w:tc>
              <w:tc>
                <w:tcPr>
                  <w:tcW w:w="0" w:type="auto"/>
                  <w:vAlign w:val="center"/>
                </w:tcPr>
                <w:p>
                  <w:pPr>
                    <w:keepNext w:val="0"/>
                    <w:keepLines w:val="0"/>
                    <w:widowControl/>
                    <w:suppressLineNumbers w:val="0"/>
                    <w:jc w:val="center"/>
                    <w:textAlignment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空压机</w:t>
                  </w:r>
                </w:p>
              </w:tc>
              <w:tc>
                <w:tcPr>
                  <w:tcW w:w="0" w:type="auto"/>
                  <w:vAlign w:val="center"/>
                </w:tcPr>
                <w:p>
                  <w:pPr>
                    <w:jc w:val="center"/>
                    <w:rPr>
                      <w:rFonts w:hint="eastAsia" w:eastAsiaTheme="minorEastAsia"/>
                      <w:color w:val="000000" w:themeColor="text1"/>
                      <w:szCs w:val="21"/>
                      <w:highlight w:val="none"/>
                      <w:lang w:val="en-US" w:eastAsia="zh-CN"/>
                      <w14:textFill>
                        <w14:solidFill>
                          <w14:schemeClr w14:val="tx1"/>
                        </w14:solidFill>
                      </w14:textFill>
                    </w:rPr>
                  </w:pPr>
                  <w:r>
                    <w:rPr>
                      <w:rFonts w:hint="eastAsia" w:eastAsiaTheme="minorEastAsia"/>
                      <w:color w:val="000000" w:themeColor="text1"/>
                      <w:szCs w:val="21"/>
                      <w:highlight w:val="none"/>
                      <w:lang w:val="en-US" w:eastAsia="zh-CN"/>
                      <w14:textFill>
                        <w14:solidFill>
                          <w14:schemeClr w14:val="tx1"/>
                        </w14:solidFill>
                      </w14:textFill>
                    </w:rPr>
                    <w:t>2</w:t>
                  </w:r>
                </w:p>
              </w:tc>
              <w:tc>
                <w:tcPr>
                  <w:tcW w:w="0" w:type="auto"/>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60~80</w:t>
                  </w:r>
                </w:p>
              </w:tc>
              <w:tc>
                <w:tcPr>
                  <w:tcW w:w="912"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c>
                <w:tcPr>
                  <w:tcW w:w="998" w:type="dxa"/>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40~60</w:t>
                  </w:r>
                </w:p>
              </w:tc>
              <w:tc>
                <w:tcPr>
                  <w:tcW w:w="1224"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717" w:type="dxa"/>
                  <w:vMerge w:val="continue"/>
                  <w:vAlign w:val="center"/>
                </w:tcPr>
                <w:p>
                  <w:pPr>
                    <w:jc w:val="center"/>
                    <w:rPr>
                      <w:color w:val="000000" w:themeColor="text1"/>
                      <w:szCs w:val="21"/>
                      <w:highlight w:val="none"/>
                      <w14:textFill>
                        <w14:solidFill>
                          <w14:schemeClr w14:val="tx1"/>
                        </w14:solidFill>
                      </w14:textFill>
                    </w:rPr>
                  </w:pPr>
                </w:p>
              </w:tc>
              <w:tc>
                <w:tcPr>
                  <w:tcW w:w="0" w:type="auto"/>
                  <w:vAlign w:val="center"/>
                </w:tcPr>
                <w:p>
                  <w:pPr>
                    <w:keepNext w:val="0"/>
                    <w:keepLines w:val="0"/>
                    <w:widowControl/>
                    <w:suppressLineNumbers w:val="0"/>
                    <w:jc w:val="center"/>
                    <w:textAlignment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真空泵</w:t>
                  </w:r>
                </w:p>
              </w:tc>
              <w:tc>
                <w:tcPr>
                  <w:tcW w:w="0" w:type="auto"/>
                  <w:vAlign w:val="center"/>
                </w:tcPr>
                <w:p>
                  <w:pPr>
                    <w:jc w:val="center"/>
                    <w:rPr>
                      <w:rFonts w:hint="eastAsia" w:eastAsiaTheme="minorEastAsia"/>
                      <w:color w:val="000000" w:themeColor="text1"/>
                      <w:szCs w:val="21"/>
                      <w:highlight w:val="none"/>
                      <w:lang w:val="en-US" w:eastAsia="zh-CN"/>
                      <w14:textFill>
                        <w14:solidFill>
                          <w14:schemeClr w14:val="tx1"/>
                        </w14:solidFill>
                      </w14:textFill>
                    </w:rPr>
                  </w:pPr>
                  <w:r>
                    <w:rPr>
                      <w:rFonts w:hint="eastAsia" w:eastAsiaTheme="minorEastAsia"/>
                      <w:color w:val="000000" w:themeColor="text1"/>
                      <w:szCs w:val="21"/>
                      <w:highlight w:val="none"/>
                      <w:lang w:val="en-US" w:eastAsia="zh-CN"/>
                      <w14:textFill>
                        <w14:solidFill>
                          <w14:schemeClr w14:val="tx1"/>
                        </w14:solidFill>
                      </w14:textFill>
                    </w:rPr>
                    <w:t>5</w:t>
                  </w:r>
                </w:p>
              </w:tc>
              <w:tc>
                <w:tcPr>
                  <w:tcW w:w="0" w:type="auto"/>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70~85</w:t>
                  </w:r>
                </w:p>
              </w:tc>
              <w:tc>
                <w:tcPr>
                  <w:tcW w:w="912"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c>
                <w:tcPr>
                  <w:tcW w:w="998" w:type="dxa"/>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40</w:t>
                  </w:r>
                  <w:r>
                    <w:rPr>
                      <w:rFonts w:ascii="Times New Roman" w:hAnsi="Times New Roman"/>
                      <w:color w:val="000000" w:themeColor="text1"/>
                      <w:sz w:val="21"/>
                      <w:szCs w:val="21"/>
                      <w:highlight w:val="none"/>
                      <w14:textFill>
                        <w14:solidFill>
                          <w14:schemeClr w14:val="tx1"/>
                        </w14:solidFill>
                      </w14:textFill>
                    </w:rPr>
                    <w:t>~6</w:t>
                  </w:r>
                  <w:r>
                    <w:rPr>
                      <w:rFonts w:hint="eastAsia" w:ascii="Times New Roman" w:hAnsi="Times New Roman"/>
                      <w:color w:val="000000" w:themeColor="text1"/>
                      <w:sz w:val="21"/>
                      <w:szCs w:val="21"/>
                      <w:highlight w:val="none"/>
                      <w14:textFill>
                        <w14:solidFill>
                          <w14:schemeClr w14:val="tx1"/>
                        </w14:solidFill>
                      </w14:textFill>
                    </w:rPr>
                    <w:t>0</w:t>
                  </w:r>
                </w:p>
              </w:tc>
              <w:tc>
                <w:tcPr>
                  <w:tcW w:w="1224"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717" w:type="dxa"/>
                  <w:vMerge w:val="restart"/>
                  <w:vAlign w:val="center"/>
                </w:tcPr>
                <w:p>
                  <w:pPr>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3＃厂房</w:t>
                  </w:r>
                </w:p>
              </w:tc>
              <w:tc>
                <w:tcPr>
                  <w:tcW w:w="0" w:type="auto"/>
                  <w:vAlign w:val="center"/>
                </w:tcPr>
                <w:p>
                  <w:pPr>
                    <w:keepNext w:val="0"/>
                    <w:keepLines w:val="0"/>
                    <w:widowControl/>
                    <w:suppressLineNumbers w:val="0"/>
                    <w:jc w:val="center"/>
                    <w:textAlignment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注塑硅胶机</w:t>
                  </w:r>
                </w:p>
              </w:tc>
              <w:tc>
                <w:tcPr>
                  <w:tcW w:w="0" w:type="auto"/>
                  <w:vAlign w:val="center"/>
                </w:tcPr>
                <w:p>
                  <w:pPr>
                    <w:jc w:val="center"/>
                    <w:rPr>
                      <w:rFonts w:hint="eastAsia" w:eastAsiaTheme="minorEastAsia"/>
                      <w:color w:val="000000" w:themeColor="text1"/>
                      <w:szCs w:val="21"/>
                      <w:highlight w:val="none"/>
                      <w:lang w:val="en-US" w:eastAsia="zh-CN"/>
                      <w14:textFill>
                        <w14:solidFill>
                          <w14:schemeClr w14:val="tx1"/>
                        </w14:solidFill>
                      </w14:textFill>
                    </w:rPr>
                  </w:pPr>
                  <w:r>
                    <w:rPr>
                      <w:rFonts w:hint="eastAsia" w:eastAsiaTheme="minorEastAsia"/>
                      <w:color w:val="000000" w:themeColor="text1"/>
                      <w:szCs w:val="21"/>
                      <w:highlight w:val="none"/>
                      <w:lang w:val="en-US" w:eastAsia="zh-CN"/>
                      <w14:textFill>
                        <w14:solidFill>
                          <w14:schemeClr w14:val="tx1"/>
                        </w14:solidFill>
                      </w14:textFill>
                    </w:rPr>
                    <w:t>6</w:t>
                  </w:r>
                </w:p>
              </w:tc>
              <w:tc>
                <w:tcPr>
                  <w:tcW w:w="0" w:type="auto"/>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60~80</w:t>
                  </w:r>
                </w:p>
              </w:tc>
              <w:tc>
                <w:tcPr>
                  <w:tcW w:w="912"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c>
                <w:tcPr>
                  <w:tcW w:w="998" w:type="dxa"/>
                  <w:vAlign w:val="center"/>
                </w:tcPr>
                <w:p>
                  <w:pPr>
                    <w:pStyle w:val="34"/>
                    <w:widowControl w:val="0"/>
                    <w:spacing w:before="0" w:beforeAutospacing="0" w:after="0" w:afterAutospacing="0"/>
                    <w:jc w:val="center"/>
                    <w:rPr>
                      <w:rFonts w:hint="eastAsia" w:ascii="Times New Roman" w:hAnsi="Times New Roman" w:eastAsia="Times New Roman"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40</w:t>
                  </w:r>
                  <w:r>
                    <w:rPr>
                      <w:rFonts w:ascii="Times New Roman" w:hAnsi="Times New Roman"/>
                      <w:color w:val="000000" w:themeColor="text1"/>
                      <w:sz w:val="21"/>
                      <w:szCs w:val="21"/>
                      <w:highlight w:val="none"/>
                      <w14:textFill>
                        <w14:solidFill>
                          <w14:schemeClr w14:val="tx1"/>
                        </w14:solidFill>
                      </w14:textFill>
                    </w:rPr>
                    <w:t>~60</w:t>
                  </w:r>
                </w:p>
              </w:tc>
              <w:tc>
                <w:tcPr>
                  <w:tcW w:w="1224"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717" w:type="dxa"/>
                  <w:vMerge w:val="continue"/>
                  <w:vAlign w:val="center"/>
                </w:tcPr>
                <w:p>
                  <w:pPr>
                    <w:jc w:val="center"/>
                    <w:rPr>
                      <w:color w:val="000000" w:themeColor="text1"/>
                      <w:szCs w:val="21"/>
                      <w:highlight w:val="none"/>
                      <w14:textFill>
                        <w14:solidFill>
                          <w14:schemeClr w14:val="tx1"/>
                        </w14:solidFill>
                      </w14:textFill>
                    </w:rPr>
                  </w:pPr>
                </w:p>
              </w:tc>
              <w:tc>
                <w:tcPr>
                  <w:tcW w:w="0" w:type="auto"/>
                  <w:vAlign w:val="center"/>
                </w:tcPr>
                <w:p>
                  <w:pPr>
                    <w:keepNext w:val="0"/>
                    <w:keepLines w:val="0"/>
                    <w:widowControl/>
                    <w:suppressLineNumbers w:val="0"/>
                    <w:jc w:val="center"/>
                    <w:textAlignment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注塑机</w:t>
                  </w:r>
                </w:p>
              </w:tc>
              <w:tc>
                <w:tcPr>
                  <w:tcW w:w="0" w:type="auto"/>
                  <w:vAlign w:val="center"/>
                </w:tcPr>
                <w:p>
                  <w:pPr>
                    <w:jc w:val="center"/>
                    <w:rPr>
                      <w:rFonts w:hint="eastAsia" w:eastAsiaTheme="minorEastAsia"/>
                      <w:color w:val="000000" w:themeColor="text1"/>
                      <w:szCs w:val="21"/>
                      <w:highlight w:val="none"/>
                      <w:lang w:val="en-US" w:eastAsia="zh-CN"/>
                      <w14:textFill>
                        <w14:solidFill>
                          <w14:schemeClr w14:val="tx1"/>
                        </w14:solidFill>
                      </w14:textFill>
                    </w:rPr>
                  </w:pPr>
                  <w:r>
                    <w:rPr>
                      <w:rFonts w:hint="eastAsia" w:eastAsiaTheme="minorEastAsia"/>
                      <w:color w:val="000000" w:themeColor="text1"/>
                      <w:szCs w:val="21"/>
                      <w:highlight w:val="none"/>
                      <w:lang w:val="en-US" w:eastAsia="zh-CN"/>
                      <w14:textFill>
                        <w14:solidFill>
                          <w14:schemeClr w14:val="tx1"/>
                        </w14:solidFill>
                      </w14:textFill>
                    </w:rPr>
                    <w:t>8</w:t>
                  </w:r>
                </w:p>
              </w:tc>
              <w:tc>
                <w:tcPr>
                  <w:tcW w:w="0" w:type="auto"/>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70~85</w:t>
                  </w:r>
                </w:p>
              </w:tc>
              <w:tc>
                <w:tcPr>
                  <w:tcW w:w="912"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c>
                <w:tcPr>
                  <w:tcW w:w="998" w:type="dxa"/>
                  <w:vAlign w:val="center"/>
                </w:tcPr>
                <w:p>
                  <w:pPr>
                    <w:pStyle w:val="34"/>
                    <w:widowControl w:val="0"/>
                    <w:spacing w:before="0" w:beforeAutospacing="0" w:after="0" w:afterAutospacing="0"/>
                    <w:jc w:val="center"/>
                    <w:rPr>
                      <w:rFonts w:hint="eastAsia" w:ascii="Times New Roman" w:hAnsi="Times New Roman" w:eastAsia="Times New Roman"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40</w:t>
                  </w:r>
                  <w:r>
                    <w:rPr>
                      <w:rFonts w:ascii="Times New Roman" w:hAnsi="Times New Roman"/>
                      <w:color w:val="000000" w:themeColor="text1"/>
                      <w:sz w:val="21"/>
                      <w:szCs w:val="21"/>
                      <w:highlight w:val="none"/>
                      <w14:textFill>
                        <w14:solidFill>
                          <w14:schemeClr w14:val="tx1"/>
                        </w14:solidFill>
                      </w14:textFill>
                    </w:rPr>
                    <w:t>~6</w:t>
                  </w:r>
                  <w:r>
                    <w:rPr>
                      <w:rFonts w:hint="eastAsia" w:ascii="Times New Roman" w:hAnsi="Times New Roman"/>
                      <w:color w:val="000000" w:themeColor="text1"/>
                      <w:sz w:val="21"/>
                      <w:szCs w:val="21"/>
                      <w:highlight w:val="none"/>
                      <w14:textFill>
                        <w14:solidFill>
                          <w14:schemeClr w14:val="tx1"/>
                        </w14:solidFill>
                      </w14:textFill>
                    </w:rPr>
                    <w:t>0</w:t>
                  </w:r>
                </w:p>
              </w:tc>
              <w:tc>
                <w:tcPr>
                  <w:tcW w:w="1224"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717" w:type="dxa"/>
                  <w:vMerge w:val="continue"/>
                  <w:vAlign w:val="center"/>
                </w:tcPr>
                <w:p>
                  <w:pPr>
                    <w:jc w:val="center"/>
                    <w:rPr>
                      <w:color w:val="000000" w:themeColor="text1"/>
                      <w:szCs w:val="21"/>
                      <w:highlight w:val="none"/>
                      <w14:textFill>
                        <w14:solidFill>
                          <w14:schemeClr w14:val="tx1"/>
                        </w14:solidFill>
                      </w14:textFill>
                    </w:rPr>
                  </w:pPr>
                </w:p>
              </w:tc>
              <w:tc>
                <w:tcPr>
                  <w:tcW w:w="0" w:type="auto"/>
                  <w:vAlign w:val="center"/>
                </w:tcPr>
                <w:p>
                  <w:pPr>
                    <w:keepNext w:val="0"/>
                    <w:keepLines w:val="0"/>
                    <w:widowControl/>
                    <w:suppressLineNumbers w:val="0"/>
                    <w:jc w:val="center"/>
                    <w:textAlignment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拉伸机</w:t>
                  </w:r>
                </w:p>
              </w:tc>
              <w:tc>
                <w:tcPr>
                  <w:tcW w:w="0" w:type="auto"/>
                  <w:vAlign w:val="center"/>
                </w:tcPr>
                <w:p>
                  <w:pPr>
                    <w:jc w:val="center"/>
                    <w:rPr>
                      <w:rFonts w:hint="eastAsia" w:eastAsiaTheme="minorEastAsia"/>
                      <w:color w:val="000000" w:themeColor="text1"/>
                      <w:szCs w:val="21"/>
                      <w:highlight w:val="none"/>
                      <w:lang w:val="en-US" w:eastAsia="zh-CN"/>
                      <w14:textFill>
                        <w14:solidFill>
                          <w14:schemeClr w14:val="tx1"/>
                        </w14:solidFill>
                      </w14:textFill>
                    </w:rPr>
                  </w:pPr>
                  <w:r>
                    <w:rPr>
                      <w:rFonts w:hint="eastAsia" w:eastAsiaTheme="minorEastAsia"/>
                      <w:color w:val="000000" w:themeColor="text1"/>
                      <w:szCs w:val="21"/>
                      <w:highlight w:val="none"/>
                      <w:lang w:val="en-US" w:eastAsia="zh-CN"/>
                      <w14:textFill>
                        <w14:solidFill>
                          <w14:schemeClr w14:val="tx1"/>
                        </w14:solidFill>
                      </w14:textFill>
                    </w:rPr>
                    <w:t>6</w:t>
                  </w:r>
                </w:p>
              </w:tc>
              <w:tc>
                <w:tcPr>
                  <w:tcW w:w="0" w:type="auto"/>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70~85</w:t>
                  </w:r>
                </w:p>
              </w:tc>
              <w:tc>
                <w:tcPr>
                  <w:tcW w:w="912"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c>
                <w:tcPr>
                  <w:tcW w:w="998" w:type="dxa"/>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40</w:t>
                  </w:r>
                  <w:r>
                    <w:rPr>
                      <w:rFonts w:ascii="Times New Roman" w:hAnsi="Times New Roman"/>
                      <w:color w:val="000000" w:themeColor="text1"/>
                      <w:sz w:val="21"/>
                      <w:szCs w:val="21"/>
                      <w:highlight w:val="none"/>
                      <w14:textFill>
                        <w14:solidFill>
                          <w14:schemeClr w14:val="tx1"/>
                        </w14:solidFill>
                      </w14:textFill>
                    </w:rPr>
                    <w:t>~6</w:t>
                  </w:r>
                  <w:r>
                    <w:rPr>
                      <w:rFonts w:hint="eastAsia" w:ascii="Times New Roman" w:hAnsi="Times New Roman"/>
                      <w:color w:val="000000" w:themeColor="text1"/>
                      <w:sz w:val="21"/>
                      <w:szCs w:val="21"/>
                      <w:highlight w:val="none"/>
                      <w14:textFill>
                        <w14:solidFill>
                          <w14:schemeClr w14:val="tx1"/>
                        </w14:solidFill>
                      </w14:textFill>
                    </w:rPr>
                    <w:t>0</w:t>
                  </w:r>
                </w:p>
              </w:tc>
              <w:tc>
                <w:tcPr>
                  <w:tcW w:w="1224"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717" w:type="dxa"/>
                  <w:vMerge w:val="continue"/>
                  <w:vAlign w:val="center"/>
                </w:tcPr>
                <w:p>
                  <w:pPr>
                    <w:jc w:val="center"/>
                    <w:rPr>
                      <w:color w:val="000000" w:themeColor="text1"/>
                      <w:szCs w:val="21"/>
                      <w:highlight w:val="none"/>
                      <w14:textFill>
                        <w14:solidFill>
                          <w14:schemeClr w14:val="tx1"/>
                        </w14:solidFill>
                      </w14:textFill>
                    </w:rPr>
                  </w:pPr>
                </w:p>
              </w:tc>
              <w:tc>
                <w:tcPr>
                  <w:tcW w:w="0" w:type="auto"/>
                  <w:vAlign w:val="center"/>
                </w:tcPr>
                <w:p>
                  <w:pPr>
                    <w:keepNext w:val="0"/>
                    <w:keepLines w:val="0"/>
                    <w:widowControl/>
                    <w:suppressLineNumbers w:val="0"/>
                    <w:jc w:val="center"/>
                    <w:textAlignment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火花机</w:t>
                  </w:r>
                </w:p>
              </w:tc>
              <w:tc>
                <w:tcPr>
                  <w:tcW w:w="0" w:type="auto"/>
                  <w:vAlign w:val="center"/>
                </w:tcPr>
                <w:p>
                  <w:pPr>
                    <w:jc w:val="center"/>
                    <w:rPr>
                      <w:rFonts w:hint="eastAsia" w:eastAsiaTheme="minorEastAsia"/>
                      <w:color w:val="000000" w:themeColor="text1"/>
                      <w:szCs w:val="21"/>
                      <w:highlight w:val="none"/>
                      <w:lang w:val="en-US" w:eastAsia="zh-CN"/>
                      <w14:textFill>
                        <w14:solidFill>
                          <w14:schemeClr w14:val="tx1"/>
                        </w14:solidFill>
                      </w14:textFill>
                    </w:rPr>
                  </w:pPr>
                  <w:r>
                    <w:rPr>
                      <w:rFonts w:hint="eastAsia" w:eastAsiaTheme="minorEastAsia"/>
                      <w:color w:val="000000" w:themeColor="text1"/>
                      <w:szCs w:val="21"/>
                      <w:highlight w:val="none"/>
                      <w:lang w:val="en-US" w:eastAsia="zh-CN"/>
                      <w14:textFill>
                        <w14:solidFill>
                          <w14:schemeClr w14:val="tx1"/>
                        </w14:solidFill>
                      </w14:textFill>
                    </w:rPr>
                    <w:t>2</w:t>
                  </w:r>
                </w:p>
              </w:tc>
              <w:tc>
                <w:tcPr>
                  <w:tcW w:w="0" w:type="auto"/>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75~90</w:t>
                  </w:r>
                </w:p>
              </w:tc>
              <w:tc>
                <w:tcPr>
                  <w:tcW w:w="912"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c>
                <w:tcPr>
                  <w:tcW w:w="998" w:type="dxa"/>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45</w:t>
                  </w:r>
                  <w:r>
                    <w:rPr>
                      <w:rFonts w:ascii="Times New Roman" w:hAnsi="Times New Roman"/>
                      <w:color w:val="000000" w:themeColor="text1"/>
                      <w:sz w:val="21"/>
                      <w:szCs w:val="21"/>
                      <w:highlight w:val="none"/>
                      <w14:textFill>
                        <w14:solidFill>
                          <w14:schemeClr w14:val="tx1"/>
                        </w14:solidFill>
                      </w14:textFill>
                    </w:rPr>
                    <w:t>~</w:t>
                  </w:r>
                  <w:r>
                    <w:rPr>
                      <w:rFonts w:hint="eastAsia" w:ascii="Times New Roman" w:hAnsi="Times New Roman"/>
                      <w:color w:val="000000" w:themeColor="text1"/>
                      <w:sz w:val="21"/>
                      <w:szCs w:val="21"/>
                      <w:highlight w:val="none"/>
                      <w14:textFill>
                        <w14:solidFill>
                          <w14:schemeClr w14:val="tx1"/>
                        </w14:solidFill>
                      </w14:textFill>
                    </w:rPr>
                    <w:t>60</w:t>
                  </w:r>
                </w:p>
              </w:tc>
              <w:tc>
                <w:tcPr>
                  <w:tcW w:w="1224"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717" w:type="dxa"/>
                  <w:vMerge w:val="continue"/>
                  <w:vAlign w:val="center"/>
                </w:tcPr>
                <w:p>
                  <w:pPr>
                    <w:jc w:val="center"/>
                    <w:rPr>
                      <w:color w:val="000000" w:themeColor="text1"/>
                      <w:szCs w:val="21"/>
                      <w:highlight w:val="none"/>
                      <w14:textFill>
                        <w14:solidFill>
                          <w14:schemeClr w14:val="tx1"/>
                        </w14:solidFill>
                      </w14:textFill>
                    </w:rPr>
                  </w:pPr>
                </w:p>
              </w:tc>
              <w:tc>
                <w:tcPr>
                  <w:tcW w:w="0" w:type="auto"/>
                  <w:vAlign w:val="center"/>
                </w:tcPr>
                <w:p>
                  <w:pPr>
                    <w:keepNext w:val="0"/>
                    <w:keepLines w:val="0"/>
                    <w:widowControl/>
                    <w:suppressLineNumbers w:val="0"/>
                    <w:jc w:val="center"/>
                    <w:textAlignment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铣床</w:t>
                  </w:r>
                </w:p>
              </w:tc>
              <w:tc>
                <w:tcPr>
                  <w:tcW w:w="0" w:type="auto"/>
                  <w:vAlign w:val="center"/>
                </w:tcPr>
                <w:p>
                  <w:pPr>
                    <w:jc w:val="center"/>
                    <w:rPr>
                      <w:rFonts w:hint="eastAsia" w:eastAsiaTheme="minorEastAsia"/>
                      <w:color w:val="000000" w:themeColor="text1"/>
                      <w:szCs w:val="21"/>
                      <w:highlight w:val="none"/>
                      <w:lang w:val="en-US" w:eastAsia="zh-CN"/>
                      <w14:textFill>
                        <w14:solidFill>
                          <w14:schemeClr w14:val="tx1"/>
                        </w14:solidFill>
                      </w14:textFill>
                    </w:rPr>
                  </w:pPr>
                  <w:r>
                    <w:rPr>
                      <w:rFonts w:hint="eastAsia" w:eastAsiaTheme="minorEastAsia"/>
                      <w:color w:val="000000" w:themeColor="text1"/>
                      <w:szCs w:val="21"/>
                      <w:highlight w:val="none"/>
                      <w:lang w:val="en-US" w:eastAsia="zh-CN"/>
                      <w14:textFill>
                        <w14:solidFill>
                          <w14:schemeClr w14:val="tx1"/>
                        </w14:solidFill>
                      </w14:textFill>
                    </w:rPr>
                    <w:t>1</w:t>
                  </w:r>
                </w:p>
              </w:tc>
              <w:tc>
                <w:tcPr>
                  <w:tcW w:w="0" w:type="auto"/>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75~90</w:t>
                  </w:r>
                </w:p>
              </w:tc>
              <w:tc>
                <w:tcPr>
                  <w:tcW w:w="912"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c>
                <w:tcPr>
                  <w:tcW w:w="998" w:type="dxa"/>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45</w:t>
                  </w:r>
                  <w:r>
                    <w:rPr>
                      <w:rFonts w:ascii="Times New Roman" w:hAnsi="Times New Roman"/>
                      <w:color w:val="000000" w:themeColor="text1"/>
                      <w:sz w:val="21"/>
                      <w:szCs w:val="21"/>
                      <w:highlight w:val="none"/>
                      <w14:textFill>
                        <w14:solidFill>
                          <w14:schemeClr w14:val="tx1"/>
                        </w14:solidFill>
                      </w14:textFill>
                    </w:rPr>
                    <w:t>~</w:t>
                  </w:r>
                  <w:r>
                    <w:rPr>
                      <w:rFonts w:hint="eastAsia" w:ascii="Times New Roman" w:hAnsi="Times New Roman"/>
                      <w:color w:val="000000" w:themeColor="text1"/>
                      <w:sz w:val="21"/>
                      <w:szCs w:val="21"/>
                      <w:highlight w:val="none"/>
                      <w14:textFill>
                        <w14:solidFill>
                          <w14:schemeClr w14:val="tx1"/>
                        </w14:solidFill>
                      </w14:textFill>
                    </w:rPr>
                    <w:t>60</w:t>
                  </w:r>
                </w:p>
              </w:tc>
              <w:tc>
                <w:tcPr>
                  <w:tcW w:w="1224"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717" w:type="dxa"/>
                  <w:vMerge w:val="continue"/>
                  <w:vAlign w:val="center"/>
                </w:tcPr>
                <w:p>
                  <w:pPr>
                    <w:jc w:val="center"/>
                    <w:rPr>
                      <w:color w:val="000000" w:themeColor="text1"/>
                      <w:szCs w:val="21"/>
                      <w:highlight w:val="none"/>
                      <w14:textFill>
                        <w14:solidFill>
                          <w14:schemeClr w14:val="tx1"/>
                        </w14:solidFill>
                      </w14:textFill>
                    </w:rPr>
                  </w:pPr>
                </w:p>
              </w:tc>
              <w:tc>
                <w:tcPr>
                  <w:tcW w:w="0" w:type="auto"/>
                  <w:vAlign w:val="center"/>
                </w:tcPr>
                <w:p>
                  <w:pPr>
                    <w:keepNext w:val="0"/>
                    <w:keepLines w:val="0"/>
                    <w:widowControl/>
                    <w:suppressLineNumbers w:val="0"/>
                    <w:jc w:val="center"/>
                    <w:textAlignment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磨床</w:t>
                  </w:r>
                </w:p>
              </w:tc>
              <w:tc>
                <w:tcPr>
                  <w:tcW w:w="0" w:type="auto"/>
                  <w:vAlign w:val="center"/>
                </w:tcPr>
                <w:p>
                  <w:pPr>
                    <w:jc w:val="center"/>
                    <w:rPr>
                      <w:rFonts w:hint="eastAsia" w:eastAsiaTheme="minorEastAsia"/>
                      <w:color w:val="000000" w:themeColor="text1"/>
                      <w:szCs w:val="21"/>
                      <w:highlight w:val="none"/>
                      <w:lang w:val="en-US" w:eastAsia="zh-CN"/>
                      <w14:textFill>
                        <w14:solidFill>
                          <w14:schemeClr w14:val="tx1"/>
                        </w14:solidFill>
                      </w14:textFill>
                    </w:rPr>
                  </w:pPr>
                  <w:r>
                    <w:rPr>
                      <w:rFonts w:hint="eastAsia" w:eastAsiaTheme="minorEastAsia"/>
                      <w:color w:val="000000" w:themeColor="text1"/>
                      <w:szCs w:val="21"/>
                      <w:highlight w:val="none"/>
                      <w:lang w:val="en-US" w:eastAsia="zh-CN"/>
                      <w14:textFill>
                        <w14:solidFill>
                          <w14:schemeClr w14:val="tx1"/>
                        </w14:solidFill>
                      </w14:textFill>
                    </w:rPr>
                    <w:t>1</w:t>
                  </w:r>
                </w:p>
              </w:tc>
              <w:tc>
                <w:tcPr>
                  <w:tcW w:w="0" w:type="auto"/>
                  <w:vAlign w:val="center"/>
                </w:tcPr>
                <w:p>
                  <w:pPr>
                    <w:pStyle w:val="34"/>
                    <w:widowControl w:val="0"/>
                    <w:spacing w:before="0" w:beforeAutospacing="0" w:after="0" w:afterAutospacing="0"/>
                    <w:jc w:val="center"/>
                    <w:rPr>
                      <w:rFonts w:hint="eastAsia"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75~90</w:t>
                  </w:r>
                </w:p>
              </w:tc>
              <w:tc>
                <w:tcPr>
                  <w:tcW w:w="912"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c>
                <w:tcPr>
                  <w:tcW w:w="0" w:type="auto"/>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45</w:t>
                  </w:r>
                  <w:r>
                    <w:rPr>
                      <w:rFonts w:ascii="Times New Roman" w:hAnsi="Times New Roman"/>
                      <w:color w:val="000000" w:themeColor="text1"/>
                      <w:sz w:val="21"/>
                      <w:szCs w:val="21"/>
                      <w:highlight w:val="none"/>
                      <w14:textFill>
                        <w14:solidFill>
                          <w14:schemeClr w14:val="tx1"/>
                        </w14:solidFill>
                      </w14:textFill>
                    </w:rPr>
                    <w:t>~</w:t>
                  </w:r>
                  <w:r>
                    <w:rPr>
                      <w:rFonts w:hint="eastAsia" w:ascii="Times New Roman" w:hAnsi="Times New Roman"/>
                      <w:color w:val="000000" w:themeColor="text1"/>
                      <w:sz w:val="21"/>
                      <w:szCs w:val="21"/>
                      <w:highlight w:val="none"/>
                      <w14:textFill>
                        <w14:solidFill>
                          <w14:schemeClr w14:val="tx1"/>
                        </w14:solidFill>
                      </w14:textFill>
                    </w:rPr>
                    <w:t>60</w:t>
                  </w:r>
                </w:p>
              </w:tc>
              <w:tc>
                <w:tcPr>
                  <w:tcW w:w="1224"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717" w:type="dxa"/>
                  <w:vAlign w:val="center"/>
                </w:tcPr>
                <w:p>
                  <w:pPr>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w:t>
                  </w:r>
                  <w:r>
                    <w:rPr>
                      <w:rFonts w:hint="eastAsia"/>
                      <w:color w:val="000000" w:themeColor="text1"/>
                      <w:szCs w:val="21"/>
                      <w:highlight w:val="none"/>
                      <w14:textFill>
                        <w14:solidFill>
                          <w14:schemeClr w14:val="tx1"/>
                        </w14:solidFill>
                      </w14:textFill>
                    </w:rPr>
                    <w:t>＃厂房</w:t>
                  </w:r>
                </w:p>
              </w:tc>
              <w:tc>
                <w:tcPr>
                  <w:tcW w:w="0" w:type="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玻璃奶瓶成型生产线（一体化</w:t>
                  </w:r>
                </w:p>
              </w:tc>
              <w:tc>
                <w:tcPr>
                  <w:tcW w:w="0" w:type="auto"/>
                  <w:vAlign w:val="center"/>
                </w:tcPr>
                <w:p>
                  <w:pPr>
                    <w:jc w:val="center"/>
                    <w:rPr>
                      <w:rFonts w:hint="default" w:eastAsiaTheme="minorEastAsia"/>
                      <w:color w:val="000000" w:themeColor="text1"/>
                      <w:szCs w:val="21"/>
                      <w:highlight w:val="none"/>
                      <w:lang w:val="en-US" w:eastAsia="zh-CN"/>
                      <w14:textFill>
                        <w14:solidFill>
                          <w14:schemeClr w14:val="tx1"/>
                        </w14:solidFill>
                      </w14:textFill>
                    </w:rPr>
                  </w:pPr>
                  <w:r>
                    <w:rPr>
                      <w:rFonts w:hint="eastAsia" w:eastAsiaTheme="minorEastAsia"/>
                      <w:color w:val="000000" w:themeColor="text1"/>
                      <w:szCs w:val="21"/>
                      <w:highlight w:val="none"/>
                      <w:lang w:val="en-US" w:eastAsia="zh-CN"/>
                      <w14:textFill>
                        <w14:solidFill>
                          <w14:schemeClr w14:val="tx1"/>
                        </w14:solidFill>
                      </w14:textFill>
                    </w:rPr>
                    <w:t>1</w:t>
                  </w:r>
                </w:p>
              </w:tc>
              <w:tc>
                <w:tcPr>
                  <w:tcW w:w="0" w:type="auto"/>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70~85</w:t>
                  </w:r>
                </w:p>
              </w:tc>
              <w:tc>
                <w:tcPr>
                  <w:tcW w:w="912"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c>
                <w:tcPr>
                  <w:tcW w:w="0" w:type="auto"/>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40</w:t>
                  </w:r>
                  <w:r>
                    <w:rPr>
                      <w:rFonts w:ascii="Times New Roman" w:hAnsi="Times New Roman"/>
                      <w:color w:val="000000" w:themeColor="text1"/>
                      <w:sz w:val="21"/>
                      <w:szCs w:val="21"/>
                      <w:highlight w:val="none"/>
                      <w14:textFill>
                        <w14:solidFill>
                          <w14:schemeClr w14:val="tx1"/>
                        </w14:solidFill>
                      </w14:textFill>
                    </w:rPr>
                    <w:t>~6</w:t>
                  </w:r>
                  <w:r>
                    <w:rPr>
                      <w:rFonts w:hint="eastAsia" w:ascii="Times New Roman" w:hAnsi="Times New Roman"/>
                      <w:color w:val="000000" w:themeColor="text1"/>
                      <w:sz w:val="21"/>
                      <w:szCs w:val="21"/>
                      <w:highlight w:val="none"/>
                      <w14:textFill>
                        <w14:solidFill>
                          <w14:schemeClr w14:val="tx1"/>
                        </w14:solidFill>
                      </w14:textFill>
                    </w:rPr>
                    <w:t>0</w:t>
                  </w:r>
                </w:p>
              </w:tc>
              <w:tc>
                <w:tcPr>
                  <w:tcW w:w="1224"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717" w:type="dxa"/>
                  <w:vMerge w:val="restart"/>
                  <w:vAlign w:val="center"/>
                </w:tcPr>
                <w:p>
                  <w:pPr>
                    <w:jc w:val="center"/>
                    <w:rPr>
                      <w:rFonts w:hint="eastAsia"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18</w:t>
                  </w:r>
                  <w:r>
                    <w:rPr>
                      <w:rFonts w:hint="eastAsia"/>
                      <w:color w:val="000000" w:themeColor="text1"/>
                      <w:szCs w:val="21"/>
                      <w:highlight w:val="none"/>
                      <w14:textFill>
                        <w14:solidFill>
                          <w14:schemeClr w14:val="tx1"/>
                        </w14:solidFill>
                      </w14:textFill>
                    </w:rPr>
                    <w:t>＃厂房</w:t>
                  </w:r>
                </w:p>
              </w:tc>
              <w:tc>
                <w:tcPr>
                  <w:tcW w:w="0" w:type="auto"/>
                  <w:vAlign w:val="center"/>
                </w:tcPr>
                <w:p>
                  <w:pPr>
                    <w:keepNext w:val="0"/>
                    <w:keepLines w:val="0"/>
                    <w:widowControl/>
                    <w:suppressLineNumbers w:val="0"/>
                    <w:jc w:val="center"/>
                    <w:textAlignment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行星搅拌分散机</w:t>
                  </w:r>
                </w:p>
              </w:tc>
              <w:tc>
                <w:tcPr>
                  <w:tcW w:w="0" w:type="auto"/>
                  <w:vAlign w:val="center"/>
                </w:tcPr>
                <w:p>
                  <w:pPr>
                    <w:jc w:val="center"/>
                    <w:rPr>
                      <w:rFonts w:hint="default" w:eastAsiaTheme="minorEastAsia"/>
                      <w:color w:val="000000" w:themeColor="text1"/>
                      <w:szCs w:val="21"/>
                      <w:highlight w:val="none"/>
                      <w:lang w:val="en-US" w:eastAsia="zh-CN"/>
                      <w14:textFill>
                        <w14:solidFill>
                          <w14:schemeClr w14:val="tx1"/>
                        </w14:solidFill>
                      </w14:textFill>
                    </w:rPr>
                  </w:pPr>
                  <w:r>
                    <w:rPr>
                      <w:rFonts w:hint="eastAsia" w:eastAsiaTheme="minorEastAsia"/>
                      <w:color w:val="000000" w:themeColor="text1"/>
                      <w:szCs w:val="21"/>
                      <w:highlight w:val="none"/>
                      <w:lang w:val="en-US" w:eastAsia="zh-CN"/>
                      <w14:textFill>
                        <w14:solidFill>
                          <w14:schemeClr w14:val="tx1"/>
                        </w14:solidFill>
                      </w14:textFill>
                    </w:rPr>
                    <w:t>4</w:t>
                  </w:r>
                </w:p>
              </w:tc>
              <w:tc>
                <w:tcPr>
                  <w:tcW w:w="0" w:type="auto"/>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60~80</w:t>
                  </w:r>
                </w:p>
              </w:tc>
              <w:tc>
                <w:tcPr>
                  <w:tcW w:w="912"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c>
                <w:tcPr>
                  <w:tcW w:w="0" w:type="auto"/>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40</w:t>
                  </w:r>
                  <w:r>
                    <w:rPr>
                      <w:rFonts w:ascii="Times New Roman" w:hAnsi="Times New Roman"/>
                      <w:color w:val="000000" w:themeColor="text1"/>
                      <w:sz w:val="21"/>
                      <w:szCs w:val="21"/>
                      <w:highlight w:val="none"/>
                      <w14:textFill>
                        <w14:solidFill>
                          <w14:schemeClr w14:val="tx1"/>
                        </w14:solidFill>
                      </w14:textFill>
                    </w:rPr>
                    <w:t>~6</w:t>
                  </w:r>
                  <w:r>
                    <w:rPr>
                      <w:rFonts w:hint="eastAsia" w:ascii="Times New Roman" w:hAnsi="Times New Roman"/>
                      <w:color w:val="000000" w:themeColor="text1"/>
                      <w:sz w:val="21"/>
                      <w:szCs w:val="21"/>
                      <w:highlight w:val="none"/>
                      <w14:textFill>
                        <w14:solidFill>
                          <w14:schemeClr w14:val="tx1"/>
                        </w14:solidFill>
                      </w14:textFill>
                    </w:rPr>
                    <w:t>0</w:t>
                  </w:r>
                </w:p>
              </w:tc>
              <w:tc>
                <w:tcPr>
                  <w:tcW w:w="1224"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717" w:type="dxa"/>
                  <w:vMerge w:val="continue"/>
                  <w:vAlign w:val="center"/>
                </w:tcPr>
                <w:p>
                  <w:pPr>
                    <w:jc w:val="center"/>
                    <w:rPr>
                      <w:color w:val="000000" w:themeColor="text1"/>
                      <w:szCs w:val="21"/>
                      <w:highlight w:val="none"/>
                      <w14:textFill>
                        <w14:solidFill>
                          <w14:schemeClr w14:val="tx1"/>
                        </w14:solidFill>
                      </w14:textFill>
                    </w:rPr>
                  </w:pPr>
                </w:p>
              </w:tc>
              <w:tc>
                <w:tcPr>
                  <w:tcW w:w="0" w:type="auto"/>
                  <w:vAlign w:val="center"/>
                </w:tcPr>
                <w:p>
                  <w:pPr>
                    <w:keepNext w:val="0"/>
                    <w:keepLines w:val="0"/>
                    <w:widowControl/>
                    <w:suppressLineNumbers w:val="0"/>
                    <w:jc w:val="center"/>
                    <w:textAlignment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空气压缩系统</w:t>
                  </w:r>
                </w:p>
              </w:tc>
              <w:tc>
                <w:tcPr>
                  <w:tcW w:w="0" w:type="auto"/>
                  <w:vAlign w:val="center"/>
                </w:tcPr>
                <w:p>
                  <w:pPr>
                    <w:jc w:val="center"/>
                    <w:rPr>
                      <w:rFonts w:hint="default" w:eastAsiaTheme="minorEastAsia"/>
                      <w:color w:val="000000" w:themeColor="text1"/>
                      <w:szCs w:val="21"/>
                      <w:highlight w:val="none"/>
                      <w:lang w:val="en-US" w:eastAsia="zh-CN"/>
                      <w14:textFill>
                        <w14:solidFill>
                          <w14:schemeClr w14:val="tx1"/>
                        </w14:solidFill>
                      </w14:textFill>
                    </w:rPr>
                  </w:pPr>
                  <w:r>
                    <w:rPr>
                      <w:rFonts w:hint="eastAsia" w:eastAsiaTheme="minorEastAsia"/>
                      <w:color w:val="000000" w:themeColor="text1"/>
                      <w:szCs w:val="21"/>
                      <w:highlight w:val="none"/>
                      <w:lang w:val="en-US" w:eastAsia="zh-CN"/>
                      <w14:textFill>
                        <w14:solidFill>
                          <w14:schemeClr w14:val="tx1"/>
                        </w14:solidFill>
                      </w14:textFill>
                    </w:rPr>
                    <w:t>2</w:t>
                  </w:r>
                </w:p>
              </w:tc>
              <w:tc>
                <w:tcPr>
                  <w:tcW w:w="0" w:type="auto"/>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70~85</w:t>
                  </w:r>
                </w:p>
              </w:tc>
              <w:tc>
                <w:tcPr>
                  <w:tcW w:w="912"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c>
                <w:tcPr>
                  <w:tcW w:w="0" w:type="auto"/>
                  <w:vAlign w:val="center"/>
                </w:tcPr>
                <w:p>
                  <w:pPr>
                    <w:pStyle w:val="34"/>
                    <w:widowControl w:val="0"/>
                    <w:spacing w:before="0" w:beforeAutospacing="0" w:after="0" w:afterAutospacing="0"/>
                    <w:jc w:val="center"/>
                    <w:rPr>
                      <w:rFonts w:hint="eastAsia" w:ascii="Times New Roman" w:hAnsi="Times New Roman" w:eastAsia="Times New Roman"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40</w:t>
                  </w:r>
                  <w:r>
                    <w:rPr>
                      <w:rFonts w:ascii="Times New Roman" w:hAnsi="Times New Roman"/>
                      <w:color w:val="000000" w:themeColor="text1"/>
                      <w:sz w:val="21"/>
                      <w:szCs w:val="21"/>
                      <w:highlight w:val="none"/>
                      <w14:textFill>
                        <w14:solidFill>
                          <w14:schemeClr w14:val="tx1"/>
                        </w14:solidFill>
                      </w14:textFill>
                    </w:rPr>
                    <w:t>~60</w:t>
                  </w:r>
                </w:p>
              </w:tc>
              <w:tc>
                <w:tcPr>
                  <w:tcW w:w="1224"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717" w:type="dxa"/>
                  <w:vMerge w:val="continue"/>
                  <w:vAlign w:val="center"/>
                </w:tcPr>
                <w:p>
                  <w:pPr>
                    <w:jc w:val="center"/>
                    <w:rPr>
                      <w:color w:val="000000" w:themeColor="text1"/>
                      <w:szCs w:val="21"/>
                      <w:highlight w:val="none"/>
                      <w14:textFill>
                        <w14:solidFill>
                          <w14:schemeClr w14:val="tx1"/>
                        </w14:solidFill>
                      </w14:textFill>
                    </w:rPr>
                  </w:pPr>
                </w:p>
              </w:tc>
              <w:tc>
                <w:tcPr>
                  <w:tcW w:w="0" w:type="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72大卡热油炉</w:t>
                  </w:r>
                </w:p>
              </w:tc>
              <w:tc>
                <w:tcPr>
                  <w:tcW w:w="0" w:type="auto"/>
                  <w:vAlign w:val="center"/>
                </w:tcPr>
                <w:p>
                  <w:pPr>
                    <w:jc w:val="center"/>
                    <w:rPr>
                      <w:rFonts w:hint="default" w:eastAsiaTheme="minorEastAsia"/>
                      <w:color w:val="000000" w:themeColor="text1"/>
                      <w:szCs w:val="21"/>
                      <w:highlight w:val="none"/>
                      <w:lang w:val="en-US" w:eastAsia="zh-CN"/>
                      <w14:textFill>
                        <w14:solidFill>
                          <w14:schemeClr w14:val="tx1"/>
                        </w14:solidFill>
                      </w14:textFill>
                    </w:rPr>
                  </w:pPr>
                  <w:r>
                    <w:rPr>
                      <w:rFonts w:hint="eastAsia" w:eastAsiaTheme="minorEastAsia"/>
                      <w:color w:val="000000" w:themeColor="text1"/>
                      <w:szCs w:val="21"/>
                      <w:highlight w:val="none"/>
                      <w:lang w:val="en-US" w:eastAsia="zh-CN"/>
                      <w14:textFill>
                        <w14:solidFill>
                          <w14:schemeClr w14:val="tx1"/>
                        </w14:solidFill>
                      </w14:textFill>
                    </w:rPr>
                    <w:t>1</w:t>
                  </w:r>
                </w:p>
              </w:tc>
              <w:tc>
                <w:tcPr>
                  <w:tcW w:w="0" w:type="auto"/>
                  <w:vAlign w:val="center"/>
                </w:tcPr>
                <w:p>
                  <w:pPr>
                    <w:pStyle w:val="34"/>
                    <w:widowControl w:val="0"/>
                    <w:spacing w:before="0" w:beforeAutospacing="0" w:after="0" w:afterAutospacing="0"/>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70~85</w:t>
                  </w:r>
                </w:p>
              </w:tc>
              <w:tc>
                <w:tcPr>
                  <w:tcW w:w="912"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c>
                <w:tcPr>
                  <w:tcW w:w="0" w:type="auto"/>
                  <w:vAlign w:val="center"/>
                </w:tcPr>
                <w:p>
                  <w:pPr>
                    <w:pStyle w:val="34"/>
                    <w:widowControl w:val="0"/>
                    <w:spacing w:before="0" w:beforeAutospacing="0" w:after="0" w:afterAutospacing="0"/>
                    <w:jc w:val="center"/>
                    <w:rPr>
                      <w:rFonts w:hint="eastAsia" w:ascii="Times New Roman" w:hAnsi="Times New Roman" w:eastAsia="Times New Roman"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40</w:t>
                  </w:r>
                  <w:r>
                    <w:rPr>
                      <w:rFonts w:ascii="Times New Roman" w:hAnsi="Times New Roman"/>
                      <w:color w:val="000000" w:themeColor="text1"/>
                      <w:sz w:val="21"/>
                      <w:szCs w:val="21"/>
                      <w:highlight w:val="none"/>
                      <w14:textFill>
                        <w14:solidFill>
                          <w14:schemeClr w14:val="tx1"/>
                        </w14:solidFill>
                      </w14:textFill>
                    </w:rPr>
                    <w:t>~6</w:t>
                  </w:r>
                  <w:r>
                    <w:rPr>
                      <w:rFonts w:hint="eastAsia" w:ascii="Times New Roman" w:hAnsi="Times New Roman"/>
                      <w:color w:val="000000" w:themeColor="text1"/>
                      <w:sz w:val="21"/>
                      <w:szCs w:val="21"/>
                      <w:highlight w:val="none"/>
                      <w14:textFill>
                        <w14:solidFill>
                          <w14:schemeClr w14:val="tx1"/>
                        </w14:solidFill>
                      </w14:textFill>
                    </w:rPr>
                    <w:t>0</w:t>
                  </w:r>
                </w:p>
              </w:tc>
              <w:tc>
                <w:tcPr>
                  <w:tcW w:w="1224"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717" w:type="dxa"/>
                  <w:vMerge w:val="continue"/>
                  <w:vAlign w:val="center"/>
                </w:tcPr>
                <w:p>
                  <w:pPr>
                    <w:jc w:val="center"/>
                    <w:rPr>
                      <w:color w:val="000000" w:themeColor="text1"/>
                      <w:szCs w:val="21"/>
                      <w:highlight w:val="none"/>
                      <w14:textFill>
                        <w14:solidFill>
                          <w14:schemeClr w14:val="tx1"/>
                        </w14:solidFill>
                      </w14:textFill>
                    </w:rPr>
                  </w:pPr>
                </w:p>
              </w:tc>
              <w:tc>
                <w:tcPr>
                  <w:tcW w:w="0" w:type="auto"/>
                  <w:vAlign w:val="center"/>
                </w:tcPr>
                <w:p>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塘瓷反应釜</w:t>
                  </w:r>
                </w:p>
              </w:tc>
              <w:tc>
                <w:tcPr>
                  <w:tcW w:w="0" w:type="auto"/>
                  <w:vAlign w:val="center"/>
                </w:tcPr>
                <w:p>
                  <w:pPr>
                    <w:jc w:val="center"/>
                    <w:rPr>
                      <w:rFonts w:hint="default" w:eastAsiaTheme="minorEastAsia"/>
                      <w:color w:val="000000" w:themeColor="text1"/>
                      <w:szCs w:val="21"/>
                      <w:highlight w:val="none"/>
                      <w:lang w:val="en-US" w:eastAsia="zh-CN"/>
                      <w14:textFill>
                        <w14:solidFill>
                          <w14:schemeClr w14:val="tx1"/>
                        </w14:solidFill>
                      </w14:textFill>
                    </w:rPr>
                  </w:pPr>
                  <w:r>
                    <w:rPr>
                      <w:rFonts w:hint="eastAsia" w:eastAsiaTheme="minorEastAsia"/>
                      <w:color w:val="000000" w:themeColor="text1"/>
                      <w:szCs w:val="21"/>
                      <w:highlight w:val="none"/>
                      <w:lang w:val="en-US" w:eastAsia="zh-CN"/>
                      <w14:textFill>
                        <w14:solidFill>
                          <w14:schemeClr w14:val="tx1"/>
                        </w14:solidFill>
                      </w14:textFill>
                    </w:rPr>
                    <w:t>2</w:t>
                  </w:r>
                </w:p>
              </w:tc>
              <w:tc>
                <w:tcPr>
                  <w:tcW w:w="0" w:type="auto"/>
                  <w:vAlign w:val="center"/>
                </w:tcPr>
                <w:p>
                  <w:pPr>
                    <w:pStyle w:val="34"/>
                    <w:widowControl w:val="0"/>
                    <w:spacing w:before="0" w:beforeAutospacing="0" w:after="0" w:afterAutospacing="0"/>
                    <w:jc w:val="center"/>
                    <w:rPr>
                      <w:rFonts w:hint="eastAsia" w:ascii="Times New Roman" w:hAnsi="Times New Roman"/>
                      <w:color w:val="000000" w:themeColor="text1"/>
                      <w:sz w:val="21"/>
                      <w:szCs w:val="21"/>
                      <w:highlight w:val="none"/>
                      <w14:textFill>
                        <w14:solidFill>
                          <w14:schemeClr w14:val="tx1"/>
                        </w14:solidFill>
                      </w14:textFill>
                    </w:rPr>
                  </w:pPr>
                  <w:r>
                    <w:rPr>
                      <w:rFonts w:hint="eastAsia" w:ascii="Times New Roman" w:hAnsi="Times New Roman"/>
                      <w:color w:val="000000" w:themeColor="text1"/>
                      <w:sz w:val="21"/>
                      <w:szCs w:val="21"/>
                      <w:highlight w:val="none"/>
                      <w14:textFill>
                        <w14:solidFill>
                          <w14:schemeClr w14:val="tx1"/>
                        </w14:solidFill>
                      </w14:textFill>
                    </w:rPr>
                    <w:t>60~80</w:t>
                  </w:r>
                </w:p>
              </w:tc>
              <w:tc>
                <w:tcPr>
                  <w:tcW w:w="912"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c>
                <w:tcPr>
                  <w:tcW w:w="0" w:type="auto"/>
                  <w:vAlign w:val="center"/>
                </w:tcPr>
                <w:p>
                  <w:pPr>
                    <w:pStyle w:val="34"/>
                    <w:widowControl w:val="0"/>
                    <w:spacing w:before="0" w:beforeAutospacing="0" w:after="0" w:afterAutospacing="0"/>
                    <w:jc w:val="center"/>
                    <w:rPr>
                      <w:rFonts w:hint="eastAsia" w:ascii="Times New Roman" w:hAnsi="Times New Roman"/>
                      <w:color w:val="000000" w:themeColor="text1"/>
                      <w:sz w:val="21"/>
                      <w:szCs w:val="21"/>
                      <w:highlight w:val="none"/>
                      <w14:textFill>
                        <w14:solidFill>
                          <w14:schemeClr w14:val="tx1"/>
                        </w14:solidFill>
                      </w14:textFill>
                    </w:rPr>
                  </w:pPr>
                  <w:r>
                    <w:rPr>
                      <w:rFonts w:ascii="Times New Roman" w:hAnsi="Times New Roman"/>
                      <w:color w:val="000000" w:themeColor="text1"/>
                      <w:sz w:val="21"/>
                      <w:szCs w:val="21"/>
                      <w:highlight w:val="none"/>
                      <w14:textFill>
                        <w14:solidFill>
                          <w14:schemeClr w14:val="tx1"/>
                        </w14:solidFill>
                      </w14:textFill>
                    </w:rPr>
                    <w:t>40~60</w:t>
                  </w:r>
                </w:p>
              </w:tc>
              <w:tc>
                <w:tcPr>
                  <w:tcW w:w="1224" w:type="dxa"/>
                  <w:vMerge w:val="continue"/>
                  <w:vAlign w:val="center"/>
                </w:tcPr>
                <w:p>
                  <w:pPr>
                    <w:pStyle w:val="34"/>
                    <w:widowControl w:val="0"/>
                    <w:spacing w:before="0" w:beforeAutospacing="0" w:after="0" w:afterAutospacing="0"/>
                    <w:jc w:val="center"/>
                    <w:rPr>
                      <w:rFonts w:ascii="Times New Roman" w:hAnsi="Times New Roman" w:eastAsia="Times New Roman"/>
                      <w:color w:val="000000" w:themeColor="text1"/>
                      <w:sz w:val="21"/>
                      <w:szCs w:val="21"/>
                      <w:highlight w:val="none"/>
                      <w14:textFill>
                        <w14:solidFill>
                          <w14:schemeClr w14:val="tx1"/>
                        </w14:solidFill>
                      </w14:textFill>
                    </w:rPr>
                  </w:pPr>
                </w:p>
              </w:tc>
            </w:tr>
          </w:tbl>
          <w:p>
            <w:pPr>
              <w:spacing w:line="360" w:lineRule="auto"/>
              <w:ind w:firstLine="482" w:firstLineChars="200"/>
              <w:rPr>
                <w:b/>
                <w:bCs/>
                <w:color w:val="000000" w:themeColor="text1"/>
                <w:sz w:val="24"/>
                <w:highlight w:val="none"/>
                <w14:textFill>
                  <w14:solidFill>
                    <w14:schemeClr w14:val="tx1"/>
                  </w14:solidFill>
                </w14:textFill>
              </w:rPr>
            </w:pPr>
            <w:r>
              <w:rPr>
                <w:rFonts w:hint="eastAsia"/>
                <w:b/>
                <w:bCs/>
                <w:color w:val="000000" w:themeColor="text1"/>
                <w:sz w:val="24"/>
                <w:highlight w:val="none"/>
                <w:lang w:eastAsia="zh-CN"/>
                <w14:textFill>
                  <w14:solidFill>
                    <w14:schemeClr w14:val="tx1"/>
                  </w14:solidFill>
                </w14:textFill>
              </w:rPr>
              <w:t>（</w:t>
            </w:r>
            <w:r>
              <w:rPr>
                <w:rFonts w:hint="eastAsia"/>
                <w:b/>
                <w:bCs/>
                <w:color w:val="000000" w:themeColor="text1"/>
                <w:sz w:val="24"/>
                <w:highlight w:val="none"/>
                <w:lang w:val="en-US" w:eastAsia="zh-CN"/>
                <w14:textFill>
                  <w14:solidFill>
                    <w14:schemeClr w14:val="tx1"/>
                  </w14:solidFill>
                </w14:textFill>
              </w:rPr>
              <w:t>1</w:t>
            </w:r>
            <w:r>
              <w:rPr>
                <w:rFonts w:hint="eastAsia"/>
                <w:b/>
                <w:bCs/>
                <w:color w:val="000000" w:themeColor="text1"/>
                <w:sz w:val="24"/>
                <w:highlight w:val="none"/>
                <w:lang w:eastAsia="zh-CN"/>
                <w14:textFill>
                  <w14:solidFill>
                    <w14:schemeClr w14:val="tx1"/>
                  </w14:solidFill>
                </w14:textFill>
              </w:rPr>
              <w:t>）</w:t>
            </w:r>
            <w:r>
              <w:rPr>
                <w:rFonts w:hint="eastAsia"/>
                <w:b/>
                <w:bCs/>
                <w:color w:val="000000" w:themeColor="text1"/>
                <w:sz w:val="24"/>
                <w:highlight w:val="none"/>
                <w14:textFill>
                  <w14:solidFill>
                    <w14:schemeClr w14:val="tx1"/>
                  </w14:solidFill>
                </w14:textFill>
              </w:rPr>
              <w:t>建设单位拟采用以下噪声防治措施：</w:t>
            </w:r>
          </w:p>
          <w:p>
            <w:pPr>
              <w:adjustRightInd w:val="0"/>
              <w:snapToGrid w:val="0"/>
              <w:spacing w:line="360" w:lineRule="auto"/>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①将产生噪声的生产车间设置在不靠近敏感点的区域；</w:t>
            </w:r>
          </w:p>
          <w:p>
            <w:pPr>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②</w:t>
            </w:r>
            <w:r>
              <w:rPr>
                <w:rFonts w:hAnsi="宋体"/>
                <w:color w:val="000000" w:themeColor="text1"/>
                <w:sz w:val="24"/>
                <w:highlight w:val="none"/>
                <w14:textFill>
                  <w14:solidFill>
                    <w14:schemeClr w14:val="tx1"/>
                  </w14:solidFill>
                </w14:textFill>
              </w:rPr>
              <w:t>在满足</w:t>
            </w:r>
            <w:r>
              <w:rPr>
                <w:rFonts w:hint="eastAsia" w:hAnsi="宋体"/>
                <w:color w:val="000000" w:themeColor="text1"/>
                <w:sz w:val="24"/>
                <w:highlight w:val="none"/>
                <w14:textFill>
                  <w14:solidFill>
                    <w14:schemeClr w14:val="tx1"/>
                  </w14:solidFill>
                </w14:textFill>
              </w:rPr>
              <w:t>运行需要</w:t>
            </w:r>
            <w:r>
              <w:rPr>
                <w:rFonts w:hAnsi="宋体"/>
                <w:color w:val="000000" w:themeColor="text1"/>
                <w:sz w:val="24"/>
                <w:highlight w:val="none"/>
                <w14:textFill>
                  <w14:solidFill>
                    <w14:schemeClr w14:val="tx1"/>
                  </w14:solidFill>
                </w14:textFill>
              </w:rPr>
              <w:t>的前提下，选用加工精度高、装配质量好、噪声低的设备；</w:t>
            </w:r>
          </w:p>
          <w:p>
            <w:pPr>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③</w:t>
            </w:r>
            <w:r>
              <w:rPr>
                <w:rFonts w:hAnsi="宋体"/>
                <w:color w:val="000000" w:themeColor="text1"/>
                <w:sz w:val="24"/>
                <w:highlight w:val="none"/>
                <w14:textFill>
                  <w14:solidFill>
                    <w14:schemeClr w14:val="tx1"/>
                  </w14:solidFill>
                </w14:textFill>
              </w:rPr>
              <w:t>利用建筑物、构筑物来阻隔声波的传播；</w:t>
            </w:r>
          </w:p>
          <w:p>
            <w:pPr>
              <w:adjustRightInd w:val="0"/>
              <w:snapToGrid w:val="0"/>
              <w:spacing w:line="360" w:lineRule="auto"/>
              <w:ind w:firstLine="480" w:firstLineChars="200"/>
              <w:rPr>
                <w:rFonts w:hAnsi="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④</w:t>
            </w:r>
            <w:r>
              <w:rPr>
                <w:rFonts w:hAnsi="宋体"/>
                <w:color w:val="000000" w:themeColor="text1"/>
                <w:sz w:val="24"/>
                <w:highlight w:val="none"/>
                <w14:textFill>
                  <w14:solidFill>
                    <w14:schemeClr w14:val="tx1"/>
                  </w14:solidFill>
                </w14:textFill>
              </w:rPr>
              <w:t>对</w:t>
            </w:r>
            <w:r>
              <w:rPr>
                <w:rFonts w:hint="eastAsia" w:hAnsi="宋体"/>
                <w:color w:val="000000" w:themeColor="text1"/>
                <w:sz w:val="24"/>
                <w:highlight w:val="none"/>
                <w14:textFill>
                  <w14:solidFill>
                    <w14:schemeClr w14:val="tx1"/>
                  </w14:solidFill>
                </w14:textFill>
              </w:rPr>
              <w:t>设备</w:t>
            </w:r>
            <w:r>
              <w:rPr>
                <w:rFonts w:hAnsi="宋体"/>
                <w:color w:val="000000" w:themeColor="text1"/>
                <w:sz w:val="24"/>
                <w:highlight w:val="none"/>
                <w14:textFill>
                  <w14:solidFill>
                    <w14:schemeClr w14:val="tx1"/>
                  </w14:solidFill>
                </w14:textFill>
              </w:rPr>
              <w:t>运行时振动产生的噪声，设计时将采取减振基础；</w:t>
            </w:r>
          </w:p>
          <w:p>
            <w:pPr>
              <w:adjustRightInd w:val="0"/>
              <w:snapToGrid w:val="0"/>
              <w:spacing w:line="360" w:lineRule="auto"/>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⑤加强厂区绿化，也可以在一定程度上起到降低噪音的效果。上述防治措施经济投资小，技术上简单可行，最终降噪效果可达20~30dB（A），可使厂界噪声达标排放，防治措施是可行的。</w:t>
            </w:r>
          </w:p>
          <w:p>
            <w:pPr>
              <w:adjustRightInd w:val="0"/>
              <w:snapToGrid w:val="0"/>
              <w:spacing w:line="360" w:lineRule="auto"/>
              <w:ind w:firstLine="480" w:firstLineChars="200"/>
              <w:rPr>
                <w:rFonts w:hAnsi="宋体"/>
                <w:color w:val="000000" w:themeColor="text1"/>
                <w:sz w:val="24"/>
                <w:highlight w:val="none"/>
                <w14:textFill>
                  <w14:solidFill>
                    <w14:schemeClr w14:val="tx1"/>
                  </w14:solidFill>
                </w14:textFill>
              </w:rPr>
            </w:pPr>
            <w:r>
              <w:rPr>
                <w:rFonts w:hint="eastAsia" w:hAnsi="宋体"/>
                <w:color w:val="000000" w:themeColor="text1"/>
                <w:sz w:val="24"/>
                <w:highlight w:val="none"/>
                <w14:textFill>
                  <w14:solidFill>
                    <w14:schemeClr w14:val="tx1"/>
                  </w14:solidFill>
                </w14:textFill>
              </w:rPr>
              <w:t>本项目建设布局合理，噪声防治措施经济、技术可行。</w:t>
            </w:r>
            <w:r>
              <w:rPr>
                <w:rFonts w:hAnsi="宋体"/>
                <w:color w:val="000000" w:themeColor="text1"/>
                <w:sz w:val="24"/>
                <w:highlight w:val="none"/>
                <w14:textFill>
                  <w14:solidFill>
                    <w14:schemeClr w14:val="tx1"/>
                  </w14:solidFill>
                </w14:textFill>
              </w:rPr>
              <w:t>本项目</w:t>
            </w:r>
            <w:r>
              <w:rPr>
                <w:rFonts w:hint="eastAsia" w:hAnsi="宋体"/>
                <w:color w:val="000000" w:themeColor="text1"/>
                <w:sz w:val="24"/>
                <w:highlight w:val="none"/>
                <w14:textFill>
                  <w14:solidFill>
                    <w14:schemeClr w14:val="tx1"/>
                  </w14:solidFill>
                </w14:textFill>
              </w:rPr>
              <w:t>厂界50m范围内无声环境保护目标，厂界</w:t>
            </w:r>
            <w:r>
              <w:rPr>
                <w:rFonts w:hAnsi="宋体"/>
                <w:color w:val="000000" w:themeColor="text1"/>
                <w:sz w:val="24"/>
                <w:highlight w:val="none"/>
                <w14:textFill>
                  <w14:solidFill>
                    <w14:schemeClr w14:val="tx1"/>
                  </w14:solidFill>
                </w14:textFill>
              </w:rPr>
              <w:t>噪声</w:t>
            </w:r>
            <w:r>
              <w:rPr>
                <w:rFonts w:hint="eastAsia" w:hAnsi="宋体"/>
                <w:color w:val="000000" w:themeColor="text1"/>
                <w:sz w:val="24"/>
                <w:highlight w:val="none"/>
                <w14:textFill>
                  <w14:solidFill>
                    <w14:schemeClr w14:val="tx1"/>
                  </w14:solidFill>
                </w14:textFill>
              </w:rPr>
              <w:t>排放可达到</w:t>
            </w:r>
            <w:r>
              <w:rPr>
                <w:rFonts w:hAnsi="宋体"/>
                <w:color w:val="000000" w:themeColor="text1"/>
                <w:sz w:val="24"/>
                <w:highlight w:val="none"/>
                <w14:textFill>
                  <w14:solidFill>
                    <w14:schemeClr w14:val="tx1"/>
                  </w14:solidFill>
                </w14:textFill>
              </w:rPr>
              <w:t>《工业企业厂界</w:t>
            </w:r>
            <w:r>
              <w:rPr>
                <w:rFonts w:hint="eastAsia" w:hAnsi="宋体"/>
                <w:color w:val="000000" w:themeColor="text1"/>
                <w:sz w:val="24"/>
                <w:highlight w:val="none"/>
                <w14:textFill>
                  <w14:solidFill>
                    <w14:schemeClr w14:val="tx1"/>
                  </w14:solidFill>
                </w14:textFill>
              </w:rPr>
              <w:t>环境噪声排放</w:t>
            </w:r>
            <w:r>
              <w:rPr>
                <w:rFonts w:hAnsi="宋体"/>
                <w:color w:val="000000" w:themeColor="text1"/>
                <w:sz w:val="24"/>
                <w:highlight w:val="none"/>
                <w14:textFill>
                  <w14:solidFill>
                    <w14:schemeClr w14:val="tx1"/>
                  </w14:solidFill>
                </w14:textFill>
              </w:rPr>
              <w:t>标准》（</w:t>
            </w:r>
            <w:r>
              <w:rPr>
                <w:color w:val="000000" w:themeColor="text1"/>
                <w:sz w:val="24"/>
                <w:highlight w:val="none"/>
                <w14:textFill>
                  <w14:solidFill>
                    <w14:schemeClr w14:val="tx1"/>
                  </w14:solidFill>
                </w14:textFill>
              </w:rPr>
              <w:t>GB12348-2008</w:t>
            </w:r>
            <w:r>
              <w:rPr>
                <w:rFonts w:hAnsi="宋体"/>
                <w:color w:val="000000" w:themeColor="text1"/>
                <w:sz w:val="24"/>
                <w:highlight w:val="none"/>
                <w14:textFill>
                  <w14:solidFill>
                    <w14:schemeClr w14:val="tx1"/>
                  </w14:solidFill>
                </w14:textFill>
              </w:rPr>
              <w:t>）</w:t>
            </w:r>
            <w:r>
              <w:rPr>
                <w:rFonts w:hint="eastAsia"/>
                <w:color w:val="000000" w:themeColor="text1"/>
                <w:sz w:val="24"/>
                <w:highlight w:val="none"/>
                <w14:textFill>
                  <w14:solidFill>
                    <w14:schemeClr w14:val="tx1"/>
                  </w14:solidFill>
                </w14:textFill>
              </w:rPr>
              <w:t>3</w:t>
            </w:r>
            <w:r>
              <w:rPr>
                <w:rFonts w:hint="eastAsia" w:hAnsi="宋体"/>
                <w:color w:val="000000" w:themeColor="text1"/>
                <w:sz w:val="24"/>
                <w:highlight w:val="none"/>
                <w14:textFill>
                  <w14:solidFill>
                    <w14:schemeClr w14:val="tx1"/>
                  </w14:solidFill>
                </w14:textFill>
              </w:rPr>
              <w:t>类</w:t>
            </w:r>
            <w:r>
              <w:rPr>
                <w:rFonts w:hAnsi="宋体"/>
                <w:color w:val="000000" w:themeColor="text1"/>
                <w:sz w:val="24"/>
                <w:highlight w:val="none"/>
                <w14:textFill>
                  <w14:solidFill>
                    <w14:schemeClr w14:val="tx1"/>
                  </w14:solidFill>
                </w14:textFill>
              </w:rPr>
              <w:t>标准</w:t>
            </w:r>
            <w:r>
              <w:rPr>
                <w:rFonts w:hint="eastAsia" w:hAnsi="宋体"/>
                <w:color w:val="000000" w:themeColor="text1"/>
                <w:sz w:val="24"/>
                <w:highlight w:val="none"/>
                <w14:textFill>
                  <w14:solidFill>
                    <w14:schemeClr w14:val="tx1"/>
                  </w14:solidFill>
                </w14:textFill>
              </w:rPr>
              <w:t>要求，</w:t>
            </w:r>
            <w:r>
              <w:rPr>
                <w:rFonts w:hAnsi="宋体"/>
                <w:color w:val="000000" w:themeColor="text1"/>
                <w:sz w:val="24"/>
                <w:highlight w:val="none"/>
                <w14:textFill>
                  <w14:solidFill>
                    <w14:schemeClr w14:val="tx1"/>
                  </w14:solidFill>
                </w14:textFill>
              </w:rPr>
              <w:t>对周围声环境</w:t>
            </w:r>
            <w:r>
              <w:rPr>
                <w:rFonts w:hint="eastAsia" w:hAnsi="宋体"/>
                <w:color w:val="000000" w:themeColor="text1"/>
                <w:sz w:val="24"/>
                <w:highlight w:val="none"/>
                <w14:textFill>
                  <w14:solidFill>
                    <w14:schemeClr w14:val="tx1"/>
                  </w14:solidFill>
                </w14:textFill>
              </w:rPr>
              <w:t>的影响在可接受范围内</w:t>
            </w:r>
            <w:r>
              <w:rPr>
                <w:rFonts w:hAnsi="宋体"/>
                <w:color w:val="000000" w:themeColor="text1"/>
                <w:sz w:val="24"/>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36" w:lineRule="auto"/>
              <w:ind w:firstLine="482" w:firstLineChars="200"/>
              <w:jc w:val="left"/>
              <w:textAlignment w:val="auto"/>
              <w:rPr>
                <w:rFonts w:hint="eastAsia"/>
                <w:b w:val="0"/>
                <w:bCs w:val="0"/>
                <w:color w:val="000000" w:themeColor="text1"/>
                <w:sz w:val="24"/>
                <w:szCs w:val="24"/>
                <w:highlight w:val="none"/>
                <w:lang w:eastAsia="zh-CN"/>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（2）监测要求</w:t>
            </w:r>
          </w:p>
          <w:p>
            <w:pPr>
              <w:keepNext w:val="0"/>
              <w:keepLines w:val="0"/>
              <w:pageBreakBefore w:val="0"/>
              <w:widowControl/>
              <w:suppressLineNumbers w:val="0"/>
              <w:kinsoku/>
              <w:wordWrap/>
              <w:overflowPunct/>
              <w:topLinePunct w:val="0"/>
              <w:autoSpaceDE/>
              <w:autoSpaceDN/>
              <w:bidi w:val="0"/>
              <w:adjustRightInd/>
              <w:snapToGrid/>
              <w:spacing w:line="336" w:lineRule="auto"/>
              <w:ind w:firstLine="480" w:firstLineChars="200"/>
              <w:jc w:val="left"/>
              <w:textAlignment w:val="auto"/>
              <w:rPr>
                <w:color w:val="000000" w:themeColor="text1"/>
                <w:sz w:val="24"/>
                <w:szCs w:val="32"/>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依据《排污单位自行监测技术指南 总则》</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(HJ819-2017)</w:t>
            </w:r>
            <w:r>
              <w:rPr>
                <w:rFonts w:hint="eastAsia" w:cs="Times New Roman"/>
                <w:color w:val="000000" w:themeColor="text1"/>
                <w:kern w:val="0"/>
                <w:sz w:val="24"/>
                <w:szCs w:val="24"/>
                <w:highlight w:val="none"/>
                <w:lang w:val="en-US" w:eastAsia="zh-CN" w:bidi="ar"/>
                <w14:textFill>
                  <w14:solidFill>
                    <w14:schemeClr w14:val="tx1"/>
                  </w14:solidFill>
                </w14:textFill>
              </w:rPr>
              <w:t>、</w:t>
            </w:r>
            <w:r>
              <w:rPr>
                <w:rFonts w:hint="eastAsia" w:cs="Times New Roman"/>
                <w:color w:val="000000" w:themeColor="text1"/>
                <w:kern w:val="0"/>
                <w:sz w:val="24"/>
                <w:szCs w:val="24"/>
                <w:highlight w:val="none"/>
                <w:lang w:eastAsia="zh-CN"/>
                <w14:textFill>
                  <w14:solidFill>
                    <w14:schemeClr w14:val="tx1"/>
                  </w14:solidFill>
                </w14:textFill>
              </w:rPr>
              <w:t>《排污许可证申请与核发技术规范</w:t>
            </w:r>
            <w:r>
              <w:rPr>
                <w:rFonts w:hint="eastAsia" w:cs="Times New Roman"/>
                <w:color w:val="000000" w:themeColor="text1"/>
                <w:kern w:val="0"/>
                <w:sz w:val="24"/>
                <w:szCs w:val="24"/>
                <w:highlight w:val="none"/>
                <w:lang w:val="en-US" w:eastAsia="zh-CN"/>
                <w14:textFill>
                  <w14:solidFill>
                    <w14:schemeClr w14:val="tx1"/>
                  </w14:solidFill>
                </w14:textFill>
              </w:rPr>
              <w:t xml:space="preserve"> </w:t>
            </w:r>
            <w:r>
              <w:rPr>
                <w:rFonts w:hint="eastAsia" w:cs="Times New Roman"/>
                <w:color w:val="000000" w:themeColor="text1"/>
                <w:kern w:val="0"/>
                <w:sz w:val="24"/>
                <w:szCs w:val="24"/>
                <w:highlight w:val="none"/>
                <w:lang w:eastAsia="zh-CN"/>
                <w14:textFill>
                  <w14:solidFill>
                    <w14:schemeClr w14:val="tx1"/>
                  </w14:solidFill>
                </w14:textFill>
              </w:rPr>
              <w:t>橡胶和塑料制品工业》（HJ1122-2020）</w:t>
            </w:r>
            <w:r>
              <w:rPr>
                <w:rFonts w:hint="eastAsia" w:cs="Times New Roman"/>
                <w:color w:val="000000" w:themeColor="text1"/>
                <w:kern w:val="0"/>
                <w:sz w:val="24"/>
                <w:szCs w:val="24"/>
                <w:highlight w:val="none"/>
                <w:lang w:val="en-US" w:eastAsia="zh-CN" w:bidi="ar"/>
                <w14:textFill>
                  <w14:solidFill>
                    <w14:schemeClr w14:val="tx1"/>
                  </w14:solidFill>
                </w14:textFill>
              </w:rPr>
              <w:t>及</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本项目噪声持续排放时间为白天工作时长</w:t>
            </w:r>
            <w:r>
              <w:rPr>
                <w:rFonts w:hint="eastAsia" w:ascii="宋体" w:hAnsi="宋体" w:cs="宋体"/>
                <w:color w:val="000000" w:themeColor="text1"/>
                <w:kern w:val="0"/>
                <w:sz w:val="24"/>
                <w:szCs w:val="24"/>
                <w:highlight w:val="none"/>
                <w:lang w:val="en-US" w:eastAsia="zh-CN" w:bidi="ar"/>
                <w14:textFill>
                  <w14:solidFill>
                    <w14:schemeClr w14:val="tx1"/>
                  </w14:solidFill>
                </w14:textFill>
              </w:rPr>
              <w:t>——</w:t>
            </w:r>
            <w:r>
              <w:rPr>
                <w:rFonts w:hint="eastAsia" w:cs="Times New Roman"/>
                <w:color w:val="000000" w:themeColor="text1"/>
                <w:kern w:val="0"/>
                <w:sz w:val="24"/>
                <w:szCs w:val="24"/>
                <w:highlight w:val="none"/>
                <w:lang w:val="en-US" w:eastAsia="zh-CN" w:bidi="ar"/>
                <w14:textFill>
                  <w14:solidFill>
                    <w14:schemeClr w14:val="tx1"/>
                  </w14:solidFill>
                </w14:textFill>
              </w:rPr>
              <w:t>12</w:t>
            </w:r>
            <w:r>
              <w:rPr>
                <w:rFonts w:hint="default" w:ascii="Times New Roman" w:hAnsi="Times New Roman" w:eastAsia="宋体" w:cs="Times New Roman"/>
                <w:color w:val="000000" w:themeColor="text1"/>
                <w:kern w:val="0"/>
                <w:sz w:val="24"/>
                <w:szCs w:val="24"/>
                <w:highlight w:val="none"/>
                <w:lang w:val="en-US" w:eastAsia="zh-CN" w:bidi="ar"/>
                <w14:textFill>
                  <w14:solidFill>
                    <w14:schemeClr w14:val="tx1"/>
                  </w14:solidFill>
                </w14:textFill>
              </w:rPr>
              <w:t>h</w:t>
            </w:r>
            <w:r>
              <w:rPr>
                <w:rFonts w:hint="eastAsia" w:ascii="宋体" w:hAnsi="宋体" w:cs="宋体"/>
                <w:color w:val="000000" w:themeColor="text1"/>
                <w:kern w:val="0"/>
                <w:sz w:val="24"/>
                <w:szCs w:val="24"/>
                <w:highlight w:val="none"/>
                <w:lang w:val="en-US"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本项目</w:t>
            </w:r>
            <w:r>
              <w:rPr>
                <w:rFonts w:hint="eastAsia" w:ascii="宋体" w:hAnsi="宋体" w:cs="宋体"/>
                <w:color w:val="000000" w:themeColor="text1"/>
                <w:kern w:val="0"/>
                <w:sz w:val="24"/>
                <w:szCs w:val="24"/>
                <w:highlight w:val="none"/>
                <w:lang w:val="en-US" w:eastAsia="zh-CN" w:bidi="ar"/>
                <w14:textFill>
                  <w14:solidFill>
                    <w14:schemeClr w14:val="tx1"/>
                  </w14:solidFill>
                </w14:textFill>
              </w:rPr>
              <w:t>噪声</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的日常监测要求见下表：</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b/>
                <w:bCs/>
                <w:color w:val="000000" w:themeColor="text1"/>
                <w:szCs w:val="21"/>
                <w:highlight w:val="none"/>
                <w:lang w:val="en-US" w:eastAsia="zh-CN"/>
                <w14:textFill>
                  <w14:solidFill>
                    <w14:schemeClr w14:val="tx1"/>
                  </w14:solidFill>
                </w14:textFill>
              </w:rPr>
            </w:pPr>
            <w:r>
              <w:rPr>
                <w:rFonts w:hint="eastAsia" w:eastAsia="宋体"/>
                <w:b/>
                <w:bCs/>
                <w:color w:val="000000" w:themeColor="text1"/>
                <w:szCs w:val="21"/>
                <w:highlight w:val="none"/>
                <w:lang w:val="en-US" w:eastAsia="zh-CN"/>
                <w14:textFill>
                  <w14:solidFill>
                    <w14:schemeClr w14:val="tx1"/>
                  </w14:solidFill>
                </w14:textFill>
              </w:rPr>
              <w:t>表4-</w:t>
            </w:r>
            <w:r>
              <w:rPr>
                <w:rFonts w:hint="eastAsia"/>
                <w:b/>
                <w:bCs/>
                <w:color w:val="000000" w:themeColor="text1"/>
                <w:szCs w:val="21"/>
                <w:highlight w:val="none"/>
                <w:lang w:val="en-US" w:eastAsia="zh-CN"/>
                <w14:textFill>
                  <w14:solidFill>
                    <w14:schemeClr w14:val="tx1"/>
                  </w14:solidFill>
                </w14:textFill>
              </w:rPr>
              <w:t>11</w:t>
            </w:r>
            <w:r>
              <w:rPr>
                <w:rFonts w:hint="eastAsia" w:eastAsia="宋体"/>
                <w:b/>
                <w:bCs/>
                <w:color w:val="000000" w:themeColor="text1"/>
                <w:szCs w:val="21"/>
                <w:highlight w:val="none"/>
                <w:lang w:val="en-US" w:eastAsia="zh-CN"/>
                <w14:textFill>
                  <w14:solidFill>
                    <w14:schemeClr w14:val="tx1"/>
                  </w14:solidFill>
                </w14:textFill>
              </w:rPr>
              <w:t xml:space="preserve">  本项目</w:t>
            </w:r>
            <w:r>
              <w:rPr>
                <w:rFonts w:hint="eastAsia"/>
                <w:b/>
                <w:bCs/>
                <w:color w:val="000000" w:themeColor="text1"/>
                <w:szCs w:val="21"/>
                <w:highlight w:val="none"/>
                <w:lang w:val="en-US" w:eastAsia="zh-CN"/>
                <w14:textFill>
                  <w14:solidFill>
                    <w14:schemeClr w14:val="tx1"/>
                  </w14:solidFill>
                </w14:textFill>
              </w:rPr>
              <w:t>噪声</w:t>
            </w:r>
            <w:r>
              <w:rPr>
                <w:rFonts w:hint="eastAsia" w:eastAsia="宋体"/>
                <w:b/>
                <w:bCs/>
                <w:color w:val="000000" w:themeColor="text1"/>
                <w:szCs w:val="21"/>
                <w:highlight w:val="none"/>
                <w:lang w:val="en-US" w:eastAsia="zh-CN"/>
                <w14:textFill>
                  <w14:solidFill>
                    <w14:schemeClr w14:val="tx1"/>
                  </w14:solidFill>
                </w14:textFill>
              </w:rPr>
              <w:t>监测要求</w:t>
            </w:r>
          </w:p>
          <w:tbl>
            <w:tblPr>
              <w:tblStyle w:val="40"/>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9"/>
              <w:gridCol w:w="4125"/>
              <w:gridCol w:w="21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95" w:type="pct"/>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b w:val="0"/>
                      <w:bCs w:val="0"/>
                      <w:color w:val="000000" w:themeColor="text1"/>
                      <w:szCs w:val="21"/>
                      <w:highlight w:val="none"/>
                      <w:lang w:val="en-US" w:eastAsia="zh-CN"/>
                      <w14:textFill>
                        <w14:solidFill>
                          <w14:schemeClr w14:val="tx1"/>
                        </w14:solidFill>
                      </w14:textFill>
                    </w:rPr>
                  </w:pPr>
                  <w:r>
                    <w:rPr>
                      <w:rFonts w:hint="eastAsia" w:eastAsia="宋体"/>
                      <w:b w:val="0"/>
                      <w:bCs w:val="0"/>
                      <w:color w:val="000000" w:themeColor="text1"/>
                      <w:szCs w:val="21"/>
                      <w:highlight w:val="none"/>
                      <w:lang w:val="en-US" w:eastAsia="zh-CN"/>
                      <w14:textFill>
                        <w14:solidFill>
                          <w14:schemeClr w14:val="tx1"/>
                        </w14:solidFill>
                      </w14:textFill>
                    </w:rPr>
                    <w:t>监测点位</w:t>
                  </w:r>
                </w:p>
              </w:tc>
              <w:tc>
                <w:tcPr>
                  <w:tcW w:w="2429" w:type="pct"/>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b w:val="0"/>
                      <w:bCs w:val="0"/>
                      <w:color w:val="000000" w:themeColor="text1"/>
                      <w:szCs w:val="21"/>
                      <w:highlight w:val="none"/>
                      <w:lang w:val="en-US" w:eastAsia="zh-CN"/>
                      <w14:textFill>
                        <w14:solidFill>
                          <w14:schemeClr w14:val="tx1"/>
                        </w14:solidFill>
                      </w14:textFill>
                    </w:rPr>
                  </w:pPr>
                  <w:r>
                    <w:rPr>
                      <w:rFonts w:hint="eastAsia" w:eastAsia="宋体"/>
                      <w:b w:val="0"/>
                      <w:bCs w:val="0"/>
                      <w:color w:val="000000" w:themeColor="text1"/>
                      <w:szCs w:val="21"/>
                      <w:highlight w:val="none"/>
                      <w:lang w:val="en-US" w:eastAsia="zh-CN"/>
                      <w14:textFill>
                        <w14:solidFill>
                          <w14:schemeClr w14:val="tx1"/>
                        </w14:solidFill>
                      </w14:textFill>
                    </w:rPr>
                    <w:t>监测因子</w:t>
                  </w:r>
                </w:p>
              </w:tc>
              <w:tc>
                <w:tcPr>
                  <w:tcW w:w="1275" w:type="pct"/>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b w:val="0"/>
                      <w:bCs w:val="0"/>
                      <w:color w:val="000000" w:themeColor="text1"/>
                      <w:szCs w:val="21"/>
                      <w:highlight w:val="none"/>
                      <w:lang w:val="en-US" w:eastAsia="zh-CN"/>
                      <w14:textFill>
                        <w14:solidFill>
                          <w14:schemeClr w14:val="tx1"/>
                        </w14:solidFill>
                      </w14:textFill>
                    </w:rPr>
                  </w:pPr>
                  <w:r>
                    <w:rPr>
                      <w:rFonts w:hint="eastAsia" w:eastAsia="宋体"/>
                      <w:b w:val="0"/>
                      <w:bCs w:val="0"/>
                      <w:color w:val="000000" w:themeColor="text1"/>
                      <w:szCs w:val="21"/>
                      <w:highlight w:val="none"/>
                      <w:lang w:val="en-US" w:eastAsia="zh-CN"/>
                      <w14:textFill>
                        <w14:solidFill>
                          <w14:schemeClr w14:val="tx1"/>
                        </w14:solidFill>
                      </w14:textFill>
                    </w:rPr>
                    <w:t>监测频次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95" w:type="pct"/>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val="0"/>
                      <w:color w:val="000000" w:themeColor="text1"/>
                      <w:szCs w:val="21"/>
                      <w:highlight w:val="none"/>
                      <w:lang w:val="en-US" w:eastAsia="zh-CN"/>
                      <w14:textFill>
                        <w14:solidFill>
                          <w14:schemeClr w14:val="tx1"/>
                        </w14:solidFill>
                      </w14:textFill>
                    </w:rPr>
                  </w:pPr>
                  <w:r>
                    <w:rPr>
                      <w:rFonts w:hint="eastAsia"/>
                      <w:b w:val="0"/>
                      <w:bCs w:val="0"/>
                      <w:color w:val="000000" w:themeColor="text1"/>
                      <w:szCs w:val="21"/>
                      <w:highlight w:val="none"/>
                      <w:lang w:val="en-US" w:eastAsia="zh-CN"/>
                      <w14:textFill>
                        <w14:solidFill>
                          <w14:schemeClr w14:val="tx1"/>
                        </w14:solidFill>
                      </w14:textFill>
                    </w:rPr>
                    <w:t>四周厂界外1m处</w:t>
                  </w:r>
                </w:p>
              </w:tc>
              <w:tc>
                <w:tcPr>
                  <w:tcW w:w="2429" w:type="pct"/>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b w:val="0"/>
                      <w:bCs w:val="0"/>
                      <w:color w:val="000000" w:themeColor="text1"/>
                      <w:szCs w:val="21"/>
                      <w:highlight w:val="none"/>
                      <w:lang w:val="en-US" w:eastAsia="zh-CN"/>
                      <w14:textFill>
                        <w14:solidFill>
                          <w14:schemeClr w14:val="tx1"/>
                        </w14:solidFill>
                      </w14:textFill>
                    </w:rPr>
                  </w:pPr>
                  <w:r>
                    <w:rPr>
                      <w:rFonts w:hint="eastAsia" w:eastAsia="宋体"/>
                      <w:b w:val="0"/>
                      <w:bCs w:val="0"/>
                      <w:color w:val="000000" w:themeColor="text1"/>
                      <w:szCs w:val="21"/>
                      <w:highlight w:val="none"/>
                      <w:lang w:val="en-US" w:eastAsia="zh-CN"/>
                      <w14:textFill>
                        <w14:solidFill>
                          <w14:schemeClr w14:val="tx1"/>
                        </w14:solidFill>
                      </w14:textFill>
                    </w:rPr>
                    <w:t>昼间监测，夜间不生产，无需监测</w:t>
                  </w:r>
                </w:p>
              </w:tc>
              <w:tc>
                <w:tcPr>
                  <w:tcW w:w="1275" w:type="pct"/>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 w:val="0"/>
                      <w:bCs w:val="0"/>
                      <w:color w:val="000000" w:themeColor="text1"/>
                      <w:szCs w:val="21"/>
                      <w:highlight w:val="none"/>
                      <w:lang w:val="en-US" w:eastAsia="zh-CN"/>
                      <w14:textFill>
                        <w14:solidFill>
                          <w14:schemeClr w14:val="tx1"/>
                        </w14:solidFill>
                      </w14:textFill>
                    </w:rPr>
                  </w:pPr>
                  <w:r>
                    <w:rPr>
                      <w:rFonts w:hint="eastAsia"/>
                      <w:b w:val="0"/>
                      <w:bCs w:val="0"/>
                      <w:color w:val="000000" w:themeColor="text1"/>
                      <w:szCs w:val="21"/>
                      <w:highlight w:val="none"/>
                      <w:lang w:val="en-US" w:eastAsia="zh-CN"/>
                      <w14:textFill>
                        <w14:solidFill>
                          <w14:schemeClr w14:val="tx1"/>
                        </w14:solidFill>
                      </w14:textFill>
                    </w:rPr>
                    <w:t>1</w:t>
                  </w:r>
                  <w:r>
                    <w:rPr>
                      <w:rFonts w:hint="eastAsia" w:eastAsia="宋体"/>
                      <w:b w:val="0"/>
                      <w:bCs w:val="0"/>
                      <w:color w:val="000000" w:themeColor="text1"/>
                      <w:szCs w:val="21"/>
                      <w:highlight w:val="none"/>
                      <w:lang w:val="en-US" w:eastAsia="zh-CN"/>
                      <w14:textFill>
                        <w14:solidFill>
                          <w14:schemeClr w14:val="tx1"/>
                        </w14:solidFill>
                      </w14:textFill>
                    </w:rPr>
                    <w:t>次/</w:t>
                  </w:r>
                  <w:r>
                    <w:rPr>
                      <w:rFonts w:hint="eastAsia"/>
                      <w:b w:val="0"/>
                      <w:bCs w:val="0"/>
                      <w:color w:val="000000" w:themeColor="text1"/>
                      <w:szCs w:val="21"/>
                      <w:highlight w:val="none"/>
                      <w:lang w:val="en-US" w:eastAsia="zh-CN"/>
                      <w14:textFill>
                        <w14:solidFill>
                          <w14:schemeClr w14:val="tx1"/>
                        </w14:solidFill>
                      </w14:textFill>
                    </w:rPr>
                    <w:t>季度</w:t>
                  </w:r>
                </w:p>
              </w:tc>
            </w:tr>
          </w:tbl>
          <w:p>
            <w:pPr>
              <w:adjustRightInd w:val="0"/>
              <w:snapToGrid w:val="0"/>
              <w:spacing w:line="360" w:lineRule="auto"/>
              <w:ind w:firstLine="482" w:firstLineChars="200"/>
              <w:rPr>
                <w:rFonts w:hAnsi="宋体"/>
                <w:b/>
                <w:color w:val="000000" w:themeColor="text1"/>
                <w:sz w:val="24"/>
                <w:highlight w:val="none"/>
                <w14:textFill>
                  <w14:solidFill>
                    <w14:schemeClr w14:val="tx1"/>
                  </w14:solidFill>
                </w14:textFill>
              </w:rPr>
            </w:pPr>
            <w:r>
              <w:rPr>
                <w:rFonts w:hint="eastAsia" w:hAnsi="宋体"/>
                <w:b/>
                <w:color w:val="000000" w:themeColor="text1"/>
                <w:sz w:val="24"/>
                <w:highlight w:val="none"/>
                <w14:textFill>
                  <w14:solidFill>
                    <w14:schemeClr w14:val="tx1"/>
                  </w14:solidFill>
                </w14:textFill>
              </w:rPr>
              <w:t>4.固体废物</w:t>
            </w:r>
          </w:p>
          <w:p>
            <w:pPr>
              <w:adjustRightInd w:val="0"/>
              <w:snapToGrid w:val="0"/>
              <w:spacing w:line="360" w:lineRule="auto"/>
              <w:ind w:firstLine="480" w:firstLineChars="200"/>
              <w:rPr>
                <w:color w:val="000000" w:themeColor="text1"/>
                <w:sz w:val="24"/>
                <w:szCs w:val="21"/>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本项目固体废弃物主要为生活垃圾、废包装材料、废边角料和残次品、废活性炭及其吸附物、布袋除尘器收集的粉尘等。</w:t>
            </w:r>
          </w:p>
          <w:p>
            <w:pPr>
              <w:spacing w:line="360" w:lineRule="auto"/>
              <w:ind w:firstLine="442" w:firstLineChars="200"/>
              <w:rPr>
                <w:b/>
                <w:color w:val="000000" w:themeColor="text1"/>
                <w:sz w:val="22"/>
                <w:szCs w:val="22"/>
                <w:highlight w:val="none"/>
                <w14:textFill>
                  <w14:solidFill>
                    <w14:schemeClr w14:val="tx1"/>
                  </w14:solidFill>
                </w14:textFill>
              </w:rPr>
            </w:pPr>
            <w:r>
              <w:rPr>
                <w:b/>
                <w:color w:val="000000" w:themeColor="text1"/>
                <w:sz w:val="22"/>
                <w:szCs w:val="22"/>
                <w:highlight w:val="none"/>
                <w14:textFill>
                  <w14:solidFill>
                    <w14:schemeClr w14:val="tx1"/>
                  </w14:solidFill>
                </w14:textFill>
              </w:rPr>
              <w:t>（1）员工生活垃圾</w:t>
            </w:r>
          </w:p>
          <w:p>
            <w:pPr>
              <w:adjustRightInd w:val="0"/>
              <w:snapToGrid w:val="0"/>
              <w:spacing w:line="360" w:lineRule="auto"/>
              <w:ind w:firstLine="480" w:firstLineChars="200"/>
              <w:rPr>
                <w:color w:val="000000" w:themeColor="text1"/>
                <w:sz w:val="24"/>
                <w:szCs w:val="21"/>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本项目拟劳动定员</w:t>
            </w:r>
            <w:r>
              <w:rPr>
                <w:rFonts w:hint="eastAsia"/>
                <w:color w:val="000000" w:themeColor="text1"/>
                <w:sz w:val="24"/>
                <w:szCs w:val="21"/>
                <w:highlight w:val="none"/>
                <w:lang w:eastAsia="zh-CN"/>
                <w14:textFill>
                  <w14:solidFill>
                    <w14:schemeClr w14:val="tx1"/>
                  </w14:solidFill>
                </w14:textFill>
              </w:rPr>
              <w:t>200人</w:t>
            </w:r>
            <w:r>
              <w:rPr>
                <w:rFonts w:hint="eastAsia"/>
                <w:color w:val="000000" w:themeColor="text1"/>
                <w:sz w:val="24"/>
                <w:szCs w:val="21"/>
                <w:highlight w:val="none"/>
                <w14:textFill>
                  <w14:solidFill>
                    <w14:schemeClr w14:val="tx1"/>
                  </w14:solidFill>
                </w14:textFill>
              </w:rPr>
              <w:t>，生活垃圾产生量按</w:t>
            </w:r>
            <w:r>
              <w:rPr>
                <w:color w:val="000000" w:themeColor="text1"/>
                <w:sz w:val="24"/>
                <w:szCs w:val="21"/>
                <w:highlight w:val="none"/>
                <w14:textFill>
                  <w14:solidFill>
                    <w14:schemeClr w14:val="tx1"/>
                  </w14:solidFill>
                </w14:textFill>
              </w:rPr>
              <w:t>1</w:t>
            </w:r>
            <w:r>
              <w:rPr>
                <w:rFonts w:hint="eastAsia"/>
                <w:color w:val="000000" w:themeColor="text1"/>
                <w:sz w:val="24"/>
                <w:szCs w:val="21"/>
                <w:highlight w:val="none"/>
                <w14:textFill>
                  <w14:solidFill>
                    <w14:schemeClr w14:val="tx1"/>
                  </w14:solidFill>
                </w14:textFill>
              </w:rPr>
              <w:t>kg/（人·d）计，则产生量为</w:t>
            </w:r>
            <w:r>
              <w:rPr>
                <w:rFonts w:hint="eastAsia"/>
                <w:color w:val="000000" w:themeColor="text1"/>
                <w:sz w:val="24"/>
                <w:szCs w:val="21"/>
                <w:highlight w:val="none"/>
                <w:lang w:val="en-US" w:eastAsia="zh-CN"/>
                <w14:textFill>
                  <w14:solidFill>
                    <w14:schemeClr w14:val="tx1"/>
                  </w14:solidFill>
                </w14:textFill>
              </w:rPr>
              <w:t>60</w:t>
            </w:r>
            <w:r>
              <w:rPr>
                <w:rFonts w:hint="eastAsia"/>
                <w:color w:val="000000" w:themeColor="text1"/>
                <w:sz w:val="24"/>
                <w:szCs w:val="21"/>
                <w:highlight w:val="none"/>
                <w14:textFill>
                  <w14:solidFill>
                    <w14:schemeClr w14:val="tx1"/>
                  </w14:solidFill>
                </w14:textFill>
              </w:rPr>
              <w:t>t/a。</w:t>
            </w:r>
          </w:p>
          <w:p>
            <w:pPr>
              <w:widowControl/>
              <w:adjustRightInd w:val="0"/>
              <w:snapToGrid w:val="0"/>
              <w:spacing w:line="360" w:lineRule="auto"/>
              <w:ind w:firstLine="442" w:firstLineChars="200"/>
              <w:rPr>
                <w:rFonts w:hint="eastAsia"/>
                <w:b/>
                <w:bCs/>
                <w:color w:val="000000" w:themeColor="text1"/>
                <w:sz w:val="22"/>
                <w:szCs w:val="20"/>
                <w:highlight w:val="none"/>
                <w14:textFill>
                  <w14:solidFill>
                    <w14:schemeClr w14:val="tx1"/>
                  </w14:solidFill>
                </w14:textFill>
              </w:rPr>
            </w:pPr>
            <w:r>
              <w:rPr>
                <w:rFonts w:hint="eastAsia"/>
                <w:b/>
                <w:bCs/>
                <w:color w:val="000000" w:themeColor="text1"/>
                <w:sz w:val="22"/>
                <w:szCs w:val="20"/>
                <w:highlight w:val="none"/>
                <w14:textFill>
                  <w14:solidFill>
                    <w14:schemeClr w14:val="tx1"/>
                  </w14:solidFill>
                </w14:textFill>
              </w:rPr>
              <w:t>（2）一般工业固废</w:t>
            </w:r>
          </w:p>
          <w:p>
            <w:pPr>
              <w:widowControl/>
              <w:adjustRightInd w:val="0"/>
              <w:snapToGrid w:val="0"/>
              <w:spacing w:line="360" w:lineRule="auto"/>
              <w:ind w:firstLine="480" w:firstLineChars="200"/>
              <w:rPr>
                <w:color w:val="000000" w:themeColor="text1"/>
                <w:sz w:val="24"/>
                <w:szCs w:val="21"/>
                <w:highlight w:val="none"/>
                <w14:textFill>
                  <w14:solidFill>
                    <w14:schemeClr w14:val="tx1"/>
                  </w14:solidFill>
                </w14:textFill>
              </w:rPr>
            </w:pPr>
            <w:r>
              <w:rPr>
                <w:rFonts w:hint="eastAsia" w:hAnsi="宋体"/>
                <w:color w:val="000000" w:themeColor="text1"/>
                <w:sz w:val="24"/>
                <w:highlight w:val="none"/>
                <w:lang w:eastAsia="zh-CN"/>
                <w14:textFill>
                  <w14:solidFill>
                    <w14:schemeClr w14:val="tx1"/>
                  </w14:solidFill>
                </w14:textFill>
              </w:rPr>
              <w:t>废包装材料：</w:t>
            </w:r>
            <w:r>
              <w:rPr>
                <w:rFonts w:hint="eastAsia" w:hAnsi="宋体"/>
                <w:color w:val="000000" w:themeColor="text1"/>
                <w:sz w:val="24"/>
                <w:highlight w:val="none"/>
                <w14:textFill>
                  <w14:solidFill>
                    <w14:schemeClr w14:val="tx1"/>
                  </w14:solidFill>
                </w14:textFill>
              </w:rPr>
              <w:t>项目外购原材料和成品包装会产生一定量的废弃包装袋，产生量约为1t/a，属于《一般固体废物分类与代码》（GB/T39198-2020）中的07类别中的292-001-07废复合包装。收集后交废品回收单位处理。</w:t>
            </w:r>
          </w:p>
          <w:p>
            <w:pPr>
              <w:adjustRightInd w:val="0"/>
              <w:snapToGrid w:val="0"/>
              <w:spacing w:line="360" w:lineRule="auto"/>
              <w:ind w:firstLine="480" w:firstLineChars="200"/>
              <w:rPr>
                <w:color w:val="000000" w:themeColor="text1"/>
                <w:sz w:val="24"/>
                <w:szCs w:val="21"/>
                <w:highlight w:val="none"/>
                <w14:textFill>
                  <w14:solidFill>
                    <w14:schemeClr w14:val="tx1"/>
                  </w14:solidFill>
                </w14:textFill>
              </w:rPr>
            </w:pPr>
            <w:r>
              <w:rPr>
                <w:rFonts w:hint="eastAsia"/>
                <w:b w:val="0"/>
                <w:bCs w:val="0"/>
                <w:color w:val="000000" w:themeColor="text1"/>
                <w:sz w:val="24"/>
                <w:szCs w:val="21"/>
                <w:highlight w:val="none"/>
                <w:lang w:eastAsia="zh-CN"/>
                <w14:textFill>
                  <w14:solidFill>
                    <w14:schemeClr w14:val="tx1"/>
                  </w14:solidFill>
                </w14:textFill>
              </w:rPr>
              <w:t>粉尘：</w:t>
            </w:r>
            <w:r>
              <w:rPr>
                <w:rFonts w:hint="eastAsia" w:hAnsi="宋体"/>
                <w:color w:val="000000" w:themeColor="text1"/>
                <w:sz w:val="24"/>
                <w:highlight w:val="none"/>
                <w14:textFill>
                  <w14:solidFill>
                    <w14:schemeClr w14:val="tx1"/>
                  </w14:solidFill>
                </w14:textFill>
              </w:rPr>
              <w:t>根据前述分析，本项目布袋除尘器粉尘产生量为</w:t>
            </w:r>
            <w:r>
              <w:rPr>
                <w:rFonts w:hint="eastAsia" w:hAnsi="宋体"/>
                <w:color w:val="000000" w:themeColor="text1"/>
                <w:sz w:val="24"/>
                <w:highlight w:val="none"/>
                <w:lang w:val="en-US" w:eastAsia="zh-CN"/>
                <w14:textFill>
                  <w14:solidFill>
                    <w14:schemeClr w14:val="tx1"/>
                  </w14:solidFill>
                </w14:textFill>
              </w:rPr>
              <w:t>0.0087</w:t>
            </w:r>
            <w:r>
              <w:rPr>
                <w:rFonts w:hint="eastAsia" w:hAnsi="宋体"/>
                <w:color w:val="000000" w:themeColor="text1"/>
                <w:sz w:val="24"/>
                <w:highlight w:val="none"/>
                <w14:textFill>
                  <w14:solidFill>
                    <w14:schemeClr w14:val="tx1"/>
                  </w14:solidFill>
                </w14:textFill>
              </w:rPr>
              <w:t>t/a，</w:t>
            </w:r>
            <w:r>
              <w:rPr>
                <w:rFonts w:hint="eastAsia" w:hAnsi="宋体"/>
                <w:color w:val="000000" w:themeColor="text1"/>
                <w:sz w:val="24"/>
                <w:highlight w:val="none"/>
                <w:lang w:eastAsia="zh-CN"/>
                <w14:textFill>
                  <w14:solidFill>
                    <w14:schemeClr w14:val="tx1"/>
                  </w14:solidFill>
                </w14:textFill>
              </w:rPr>
              <w:t>粉尘成分均为白炭黑，</w:t>
            </w:r>
            <w:r>
              <w:rPr>
                <w:rFonts w:hint="eastAsia" w:hAnsi="宋体"/>
                <w:color w:val="000000" w:themeColor="text1"/>
                <w:sz w:val="24"/>
                <w:highlight w:val="none"/>
                <w14:textFill>
                  <w14:solidFill>
                    <w14:schemeClr w14:val="tx1"/>
                  </w14:solidFill>
                </w14:textFill>
              </w:rPr>
              <w:t>收集后</w:t>
            </w:r>
            <w:r>
              <w:rPr>
                <w:rFonts w:hint="eastAsia" w:hAnsi="宋体"/>
                <w:color w:val="000000" w:themeColor="text1"/>
                <w:sz w:val="24"/>
                <w:highlight w:val="none"/>
                <w:lang w:eastAsia="zh-CN"/>
                <w14:textFill>
                  <w14:solidFill>
                    <w14:schemeClr w14:val="tx1"/>
                  </w14:solidFill>
                </w14:textFill>
              </w:rPr>
              <w:t>作为液态硅胶、固体硅胶的原材料</w:t>
            </w:r>
            <w:r>
              <w:rPr>
                <w:rFonts w:hint="eastAsia" w:hAnsi="宋体"/>
                <w:color w:val="000000" w:themeColor="text1"/>
                <w:sz w:val="24"/>
                <w:highlight w:val="none"/>
                <w14:textFill>
                  <w14:solidFill>
                    <w14:schemeClr w14:val="tx1"/>
                  </w14:solidFill>
                </w14:textFill>
              </w:rPr>
              <w:t>回用于</w:t>
            </w:r>
            <w:r>
              <w:rPr>
                <w:rFonts w:hint="eastAsia" w:hAnsi="宋体"/>
                <w:color w:val="000000" w:themeColor="text1"/>
                <w:sz w:val="24"/>
                <w:highlight w:val="none"/>
                <w:lang w:eastAsia="zh-CN"/>
                <w14:textFill>
                  <w14:solidFill>
                    <w14:schemeClr w14:val="tx1"/>
                  </w14:solidFill>
                </w14:textFill>
              </w:rPr>
              <w:t>投料</w:t>
            </w:r>
            <w:r>
              <w:rPr>
                <w:rFonts w:hint="eastAsia" w:hAnsi="宋体"/>
                <w:color w:val="000000" w:themeColor="text1"/>
                <w:sz w:val="24"/>
                <w:highlight w:val="none"/>
                <w14:textFill>
                  <w14:solidFill>
                    <w14:schemeClr w14:val="tx1"/>
                  </w14:solidFill>
                </w14:textFill>
              </w:rPr>
              <w:t>生产</w:t>
            </w:r>
            <w:r>
              <w:rPr>
                <w:rFonts w:hint="eastAsia" w:hAnsi="宋体"/>
                <w:color w:val="000000" w:themeColor="text1"/>
                <w:sz w:val="24"/>
                <w:highlight w:val="none"/>
                <w:lang w:eastAsia="zh-CN"/>
                <w14:textFill>
                  <w14:solidFill>
                    <w14:schemeClr w14:val="tx1"/>
                  </w14:solidFill>
                </w14:textFill>
              </w:rPr>
              <w:t>工序</w:t>
            </w:r>
            <w:r>
              <w:rPr>
                <w:rFonts w:hint="eastAsia"/>
                <w:color w:val="000000" w:themeColor="text1"/>
                <w:sz w:val="24"/>
                <w:szCs w:val="21"/>
                <w:highlight w:val="none"/>
                <w14:textFill>
                  <w14:solidFill>
                    <w14:schemeClr w14:val="tx1"/>
                  </w14:solidFill>
                </w14:textFill>
              </w:rPr>
              <w:t>。</w:t>
            </w:r>
          </w:p>
          <w:p>
            <w:pPr>
              <w:adjustRightInd w:val="0"/>
              <w:snapToGrid w:val="0"/>
              <w:spacing w:line="360" w:lineRule="auto"/>
              <w:ind w:firstLine="442" w:firstLineChars="200"/>
              <w:rPr>
                <w:rFonts w:hint="eastAsia" w:eastAsia="宋体"/>
                <w:b/>
                <w:bCs/>
                <w:color w:val="000000" w:themeColor="text1"/>
                <w:sz w:val="22"/>
                <w:szCs w:val="20"/>
                <w:highlight w:val="none"/>
                <w:lang w:eastAsia="zh-CN"/>
                <w14:textFill>
                  <w14:solidFill>
                    <w14:schemeClr w14:val="tx1"/>
                  </w14:solidFill>
                </w14:textFill>
              </w:rPr>
            </w:pPr>
            <w:r>
              <w:rPr>
                <w:rFonts w:hint="eastAsia"/>
                <w:b/>
                <w:bCs/>
                <w:color w:val="000000" w:themeColor="text1"/>
                <w:sz w:val="22"/>
                <w:szCs w:val="20"/>
                <w:highlight w:val="none"/>
                <w:lang w:eastAsia="zh-CN"/>
                <w14:textFill>
                  <w14:solidFill>
                    <w14:schemeClr w14:val="tx1"/>
                  </w14:solidFill>
                </w14:textFill>
              </w:rPr>
              <w:t>（</w:t>
            </w:r>
            <w:r>
              <w:rPr>
                <w:rFonts w:hint="eastAsia"/>
                <w:b/>
                <w:bCs/>
                <w:color w:val="000000" w:themeColor="text1"/>
                <w:sz w:val="22"/>
                <w:szCs w:val="20"/>
                <w:highlight w:val="none"/>
                <w:lang w:val="en-US" w:eastAsia="zh-CN"/>
                <w14:textFill>
                  <w14:solidFill>
                    <w14:schemeClr w14:val="tx1"/>
                  </w14:solidFill>
                </w14:textFill>
              </w:rPr>
              <w:t>3</w:t>
            </w:r>
            <w:r>
              <w:rPr>
                <w:rFonts w:hint="eastAsia"/>
                <w:b/>
                <w:bCs/>
                <w:color w:val="000000" w:themeColor="text1"/>
                <w:sz w:val="22"/>
                <w:szCs w:val="20"/>
                <w:highlight w:val="none"/>
                <w:lang w:eastAsia="zh-CN"/>
                <w14:textFill>
                  <w14:solidFill>
                    <w14:schemeClr w14:val="tx1"/>
                  </w14:solidFill>
                </w14:textFill>
              </w:rPr>
              <w:t>）</w:t>
            </w:r>
            <w:r>
              <w:rPr>
                <w:rFonts w:hint="eastAsia"/>
                <w:b/>
                <w:bCs/>
                <w:color w:val="000000" w:themeColor="text1"/>
                <w:sz w:val="22"/>
                <w:szCs w:val="20"/>
                <w:highlight w:val="none"/>
                <w:lang w:val="en-US" w:eastAsia="zh-CN"/>
                <w14:textFill>
                  <w14:solidFill>
                    <w14:schemeClr w14:val="tx1"/>
                  </w14:solidFill>
                </w14:textFill>
              </w:rPr>
              <w:t>危险废物</w:t>
            </w:r>
          </w:p>
          <w:p>
            <w:pPr>
              <w:tabs>
                <w:tab w:val="left" w:pos="1683"/>
              </w:tabs>
              <w:spacing w:line="336" w:lineRule="auto"/>
              <w:ind w:firstLine="480" w:firstLineChars="200"/>
              <w:rPr>
                <w:color w:val="000000" w:themeColor="text1"/>
                <w:sz w:val="24"/>
                <w:szCs w:val="24"/>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废活性炭</w:t>
            </w:r>
            <w:r>
              <w:rPr>
                <w:rFonts w:hint="eastAsia"/>
                <w:color w:val="000000" w:themeColor="text1"/>
                <w:sz w:val="24"/>
                <w:szCs w:val="21"/>
                <w:highlight w:val="none"/>
                <w:lang w:eastAsia="zh-CN"/>
                <w14:textFill>
                  <w14:solidFill>
                    <w14:schemeClr w14:val="tx1"/>
                  </w14:solidFill>
                </w14:textFill>
              </w:rPr>
              <w:t>：</w:t>
            </w:r>
            <w:r>
              <w:rPr>
                <w:rFonts w:hint="eastAsia" w:hAnsi="宋体"/>
                <w:color w:val="000000" w:themeColor="text1"/>
                <w:sz w:val="24"/>
                <w:highlight w:val="none"/>
                <w14:textFill>
                  <w14:solidFill>
                    <w14:schemeClr w14:val="tx1"/>
                  </w14:solidFill>
                </w14:textFill>
              </w:rPr>
              <w:t>本项目</w:t>
            </w:r>
            <w:r>
              <w:rPr>
                <w:rFonts w:hint="eastAsia" w:hAnsi="宋体"/>
                <w:color w:val="000000" w:themeColor="text1"/>
                <w:sz w:val="24"/>
                <w:highlight w:val="none"/>
                <w:lang w:eastAsia="zh-CN"/>
                <w14:textFill>
                  <w14:solidFill>
                    <w14:schemeClr w14:val="tx1"/>
                  </w14:solidFill>
                </w14:textFill>
              </w:rPr>
              <w:t>有机废气</w:t>
            </w:r>
            <w:r>
              <w:rPr>
                <w:rFonts w:hint="eastAsia"/>
                <w:color w:val="000000" w:themeColor="text1"/>
                <w:sz w:val="24"/>
                <w:highlight w:val="none"/>
                <w:lang w:val="en-GB"/>
                <w14:textFill>
                  <w14:solidFill>
                    <w14:schemeClr w14:val="tx1"/>
                  </w14:solidFill>
                </w14:textFill>
              </w:rPr>
              <w:t>采用</w:t>
            </w:r>
            <w:r>
              <w:rPr>
                <w:rFonts w:hint="eastAsia" w:hAnsi="宋体"/>
                <w:color w:val="000000" w:themeColor="text1"/>
                <w:sz w:val="24"/>
                <w:highlight w:val="none"/>
                <w14:textFill>
                  <w14:solidFill>
                    <w14:schemeClr w14:val="tx1"/>
                  </w14:solidFill>
                </w14:textFill>
              </w:rPr>
              <w:t>活性炭吸附</w:t>
            </w:r>
            <w:r>
              <w:rPr>
                <w:rFonts w:hint="eastAsia"/>
                <w:color w:val="000000" w:themeColor="text1"/>
                <w:sz w:val="24"/>
                <w:highlight w:val="none"/>
                <w:lang w:val="en-GB"/>
                <w14:textFill>
                  <w14:solidFill>
                    <w14:schemeClr w14:val="tx1"/>
                  </w14:solidFill>
                </w14:textFill>
              </w:rPr>
              <w:t>进行处理，</w:t>
            </w:r>
            <w:r>
              <w:rPr>
                <w:rFonts w:hint="eastAsia"/>
                <w:color w:val="000000" w:themeColor="text1"/>
                <w:sz w:val="24"/>
                <w:highlight w:val="none"/>
                <w:lang w:val="en-GB" w:eastAsia="zh-CN"/>
                <w14:textFill>
                  <w14:solidFill>
                    <w14:schemeClr w14:val="tx1"/>
                  </w14:solidFill>
                </w14:textFill>
              </w:rPr>
              <w:t>项目处理的有机废气量为</w:t>
            </w:r>
            <w:r>
              <w:rPr>
                <w:rFonts w:hint="eastAsia"/>
                <w:color w:val="000000" w:themeColor="text1"/>
                <w:sz w:val="24"/>
                <w:highlight w:val="none"/>
                <w:lang w:val="en-US" w:eastAsia="zh-CN"/>
                <w14:textFill>
                  <w14:solidFill>
                    <w14:schemeClr w14:val="tx1"/>
                  </w14:solidFill>
                </w14:textFill>
              </w:rPr>
              <w:t>3.131t/a。根据《关于指导大气污染治理项目入库工作的通知》（粤环办[2021]92号）附件1.广东省工业源挥发性有机物减排量核算方法（试行）中活性炭（蜂窝状）的吸附比例为20%，则项目活性炭使用量至少为15.655t</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eastAsia="zh-CN"/>
                <w14:textFill>
                  <w14:solidFill>
                    <w14:schemeClr w14:val="tx1"/>
                  </w14:solidFill>
                </w14:textFill>
              </w:rPr>
              <w:t>则</w:t>
            </w:r>
            <w:r>
              <w:rPr>
                <w:rFonts w:hint="eastAsia"/>
                <w:color w:val="000000" w:themeColor="text1"/>
                <w:sz w:val="24"/>
                <w:highlight w:val="none"/>
                <w14:textFill>
                  <w14:solidFill>
                    <w14:schemeClr w14:val="tx1"/>
                  </w14:solidFill>
                </w14:textFill>
              </w:rPr>
              <w:t>废活性炭产生量约</w:t>
            </w:r>
            <w:r>
              <w:rPr>
                <w:rFonts w:hint="eastAsia"/>
                <w:color w:val="000000" w:themeColor="text1"/>
                <w:sz w:val="24"/>
                <w:highlight w:val="none"/>
                <w:lang w:eastAsia="zh-CN"/>
                <w14:textFill>
                  <w14:solidFill>
                    <w14:schemeClr w14:val="tx1"/>
                  </w14:solidFill>
                </w14:textFill>
              </w:rPr>
              <w:t>18.786</w:t>
            </w:r>
            <w:r>
              <w:rPr>
                <w:color w:val="000000" w:themeColor="text1"/>
                <w:sz w:val="24"/>
                <w:highlight w:val="none"/>
                <w14:textFill>
                  <w14:solidFill>
                    <w14:schemeClr w14:val="tx1"/>
                  </w14:solidFill>
                </w14:textFill>
              </w:rPr>
              <w:t>t/a</w:t>
            </w:r>
            <w:r>
              <w:rPr>
                <w:rFonts w:hint="eastAsia"/>
                <w:color w:val="000000" w:themeColor="text1"/>
                <w:sz w:val="24"/>
                <w:highlight w:val="none"/>
                <w:lang w:eastAsia="zh-CN"/>
                <w14:textFill>
                  <w14:solidFill>
                    <w14:schemeClr w14:val="tx1"/>
                  </w14:solidFill>
                </w14:textFill>
              </w:rPr>
              <w:t>（含有机废气）</w:t>
            </w:r>
            <w:r>
              <w:rPr>
                <w:rFonts w:hint="eastAsia"/>
                <w:color w:val="000000" w:themeColor="text1"/>
                <w:sz w:val="24"/>
                <w:szCs w:val="21"/>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废活性炭属于《国家危险废物名录》（2021年版）HW49其他废物（900-041-49含有或沾染毒性、感染性危险废物的废弃包装物、容器、过滤吸附介质），交由有危险废物处理资质的单位处理。</w:t>
            </w:r>
          </w:p>
          <w:p>
            <w:pPr>
              <w:tabs>
                <w:tab w:val="left" w:pos="1683"/>
              </w:tabs>
              <w:spacing w:line="336" w:lineRule="auto"/>
              <w:ind w:firstLine="480" w:firstLineChars="200"/>
              <w:rPr>
                <w:color w:val="000000" w:themeColor="text1"/>
                <w:sz w:val="24"/>
                <w:szCs w:val="24"/>
                <w:highlight w:val="none"/>
                <w14:textFill>
                  <w14:solidFill>
                    <w14:schemeClr w14:val="tx1"/>
                  </w14:solidFill>
                </w14:textFill>
              </w:rPr>
            </w:pPr>
            <w:r>
              <w:rPr>
                <w:rFonts w:hint="eastAsia"/>
                <w:color w:val="000000" w:themeColor="text1"/>
                <w:sz w:val="24"/>
                <w:szCs w:val="21"/>
                <w:highlight w:val="none"/>
                <w:lang w:eastAsia="zh-CN"/>
                <w14:textFill>
                  <w14:solidFill>
                    <w14:schemeClr w14:val="tx1"/>
                  </w14:solidFill>
                </w14:textFill>
              </w:rPr>
              <w:t>废包装桶：项目使用油墨、手感油，根据建设方提供的资料，手感油使用量为</w:t>
            </w:r>
            <w:r>
              <w:rPr>
                <w:rFonts w:hint="eastAsia"/>
                <w:color w:val="000000" w:themeColor="text1"/>
                <w:sz w:val="24"/>
                <w:szCs w:val="21"/>
                <w:highlight w:val="none"/>
                <w:lang w:val="en-US" w:eastAsia="zh-CN"/>
                <w14:textFill>
                  <w14:solidFill>
                    <w14:schemeClr w14:val="tx1"/>
                  </w14:solidFill>
                </w14:textFill>
              </w:rPr>
              <w:t>8吨，油墨使用量为0.18吨，均为25kg/桶，空桶重0.5kg/个，则产生约327个空桶，废包装桶产生量为0.164t/a，</w:t>
            </w:r>
            <w:r>
              <w:rPr>
                <w:rFonts w:hint="eastAsia"/>
                <w:color w:val="000000" w:themeColor="text1"/>
                <w:sz w:val="24"/>
                <w:szCs w:val="24"/>
                <w:highlight w:val="none"/>
                <w14:textFill>
                  <w14:solidFill>
                    <w14:schemeClr w14:val="tx1"/>
                  </w14:solidFill>
                </w14:textFill>
              </w:rPr>
              <w:t>属于《国家危险废物名录》（2021年版）HW49其他废物（900-041-49含有或沾染毒性、感染性危险废物的废弃包装物、容器、过滤吸附介质），交由有危险废物处理资质的单位处理。</w:t>
            </w:r>
          </w:p>
          <w:p>
            <w:pPr>
              <w:spacing w:before="62" w:beforeLines="20" w:line="360" w:lineRule="auto"/>
              <w:ind w:firstLine="544" w:firstLineChars="227"/>
              <w:rPr>
                <w:rFonts w:hint="eastAsia"/>
                <w:color w:val="000000" w:themeColor="text1"/>
                <w:sz w:val="24"/>
                <w:szCs w:val="24"/>
                <w:highlight w:val="none"/>
                <w:lang w:eastAsia="zh-CN"/>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废机油：本项目各机械设备维修和拆解过程中产生的废机油，属于《国家危险废物名录（2021年版）》中的HW08废矿物油与含矿物油废物，代码为900-249-08。按照机油损耗量为50%，生产设备一般一年检修一次，机油年使用量为</w:t>
            </w:r>
            <w:r>
              <w:rPr>
                <w:rFonts w:hint="eastAsia"/>
                <w:color w:val="000000" w:themeColor="text1"/>
                <w:sz w:val="24"/>
                <w:szCs w:val="24"/>
                <w:highlight w:val="none"/>
                <w:lang w:val="en-US" w:eastAsia="zh-CN"/>
                <w14:textFill>
                  <w14:solidFill>
                    <w14:schemeClr w14:val="tx1"/>
                  </w14:solidFill>
                </w14:textFill>
              </w:rPr>
              <w:t>0.5</w:t>
            </w:r>
            <w:r>
              <w:rPr>
                <w:rFonts w:hint="eastAsia"/>
                <w:color w:val="000000" w:themeColor="text1"/>
                <w:sz w:val="24"/>
                <w:szCs w:val="24"/>
                <w:highlight w:val="none"/>
                <w:lang w:eastAsia="zh-CN"/>
                <w14:textFill>
                  <w14:solidFill>
                    <w14:schemeClr w14:val="tx1"/>
                  </w14:solidFill>
                </w14:textFill>
              </w:rPr>
              <w:t>t，废机油产生量约为</w:t>
            </w:r>
            <w:r>
              <w:rPr>
                <w:rFonts w:hint="eastAsia"/>
                <w:color w:val="000000" w:themeColor="text1"/>
                <w:sz w:val="24"/>
                <w:szCs w:val="24"/>
                <w:highlight w:val="none"/>
                <w:lang w:val="en-US" w:eastAsia="zh-CN"/>
                <w14:textFill>
                  <w14:solidFill>
                    <w14:schemeClr w14:val="tx1"/>
                  </w14:solidFill>
                </w14:textFill>
              </w:rPr>
              <w:t>0.25</w:t>
            </w:r>
            <w:r>
              <w:rPr>
                <w:rFonts w:hint="eastAsia"/>
                <w:color w:val="000000" w:themeColor="text1"/>
                <w:sz w:val="24"/>
                <w:szCs w:val="24"/>
                <w:highlight w:val="none"/>
                <w:lang w:eastAsia="zh-CN"/>
                <w14:textFill>
                  <w14:solidFill>
                    <w14:schemeClr w14:val="tx1"/>
                  </w14:solidFill>
                </w14:textFill>
              </w:rPr>
              <w:t>t/a，收集后定期交有相应危险废物处理资质单位进行处理。</w:t>
            </w:r>
          </w:p>
          <w:p>
            <w:pPr>
              <w:spacing w:before="62" w:beforeLines="20" w:line="360" w:lineRule="auto"/>
              <w:ind w:firstLine="544" w:firstLineChars="227"/>
              <w:rPr>
                <w:rFonts w:hint="eastAsia"/>
                <w:color w:val="000000" w:themeColor="text1"/>
                <w:sz w:val="24"/>
                <w:szCs w:val="24"/>
                <w:highlight w:val="none"/>
                <w:lang w:eastAsia="zh-CN"/>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废含油抹布：因机械设备维护及生产操作会产生的含油废抹布，废含油抹布属于《国家危险废物名录》（2021年版）中的HW49其他废物，代码为900-041-49。按照抹布重0.1kg/条，一年使用抹布约</w:t>
            </w:r>
            <w:r>
              <w:rPr>
                <w:rFonts w:hint="eastAsia"/>
                <w:color w:val="000000" w:themeColor="text1"/>
                <w:sz w:val="24"/>
                <w:szCs w:val="24"/>
                <w:highlight w:val="none"/>
                <w:lang w:val="en-US" w:eastAsia="zh-CN"/>
                <w14:textFill>
                  <w14:solidFill>
                    <w14:schemeClr w14:val="tx1"/>
                  </w14:solidFill>
                </w14:textFill>
              </w:rPr>
              <w:t>500</w:t>
            </w:r>
            <w:r>
              <w:rPr>
                <w:rFonts w:hint="eastAsia"/>
                <w:color w:val="000000" w:themeColor="text1"/>
                <w:sz w:val="24"/>
                <w:szCs w:val="24"/>
                <w:highlight w:val="none"/>
                <w:lang w:eastAsia="zh-CN"/>
                <w14:textFill>
                  <w14:solidFill>
                    <w14:schemeClr w14:val="tx1"/>
                  </w14:solidFill>
                </w14:textFill>
              </w:rPr>
              <w:t>条，则含油废抹布的产生量为</w:t>
            </w:r>
            <w:r>
              <w:rPr>
                <w:rFonts w:hint="eastAsia"/>
                <w:color w:val="000000" w:themeColor="text1"/>
                <w:sz w:val="24"/>
                <w:szCs w:val="24"/>
                <w:highlight w:val="none"/>
                <w:lang w:val="en-US" w:eastAsia="zh-CN"/>
                <w14:textFill>
                  <w14:solidFill>
                    <w14:schemeClr w14:val="tx1"/>
                  </w14:solidFill>
                </w14:textFill>
              </w:rPr>
              <w:t>0.05</w:t>
            </w:r>
            <w:r>
              <w:rPr>
                <w:rFonts w:hint="eastAsia"/>
                <w:color w:val="000000" w:themeColor="text1"/>
                <w:sz w:val="24"/>
                <w:szCs w:val="24"/>
                <w:highlight w:val="none"/>
                <w:lang w:eastAsia="zh-CN"/>
                <w14:textFill>
                  <w14:solidFill>
                    <w14:schemeClr w14:val="tx1"/>
                  </w14:solidFill>
                </w14:textFill>
              </w:rPr>
              <w:t>t/a，收集后定期交有相应危险废物处理资质单位进行处理。</w:t>
            </w:r>
          </w:p>
          <w:p>
            <w:pPr>
              <w:spacing w:before="62" w:beforeLines="20" w:line="360" w:lineRule="auto"/>
              <w:ind w:firstLine="544" w:firstLineChars="227"/>
              <w:rPr>
                <w:rFonts w:hint="eastAsia"/>
                <w:color w:val="000000" w:themeColor="text1"/>
                <w:sz w:val="24"/>
                <w:szCs w:val="24"/>
                <w:highlight w:val="none"/>
                <w:lang w:eastAsia="zh-CN"/>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废油桶：项目使用的机油会产生废油桶，属于《国家危险废物名录》（2021年版）中的HW08废矿物油与含矿物油废物，代码为900-249-08。项目包装规格为25kg/桶，按照25kg包装空桶重0.3kg/个，机油一年使用</w:t>
            </w:r>
            <w:r>
              <w:rPr>
                <w:rFonts w:hint="eastAsia"/>
                <w:color w:val="000000" w:themeColor="text1"/>
                <w:sz w:val="24"/>
                <w:szCs w:val="24"/>
                <w:highlight w:val="none"/>
                <w:lang w:val="en-US" w:eastAsia="zh-CN"/>
                <w14:textFill>
                  <w14:solidFill>
                    <w14:schemeClr w14:val="tx1"/>
                  </w14:solidFill>
                </w14:textFill>
              </w:rPr>
              <w:t>20</w:t>
            </w:r>
            <w:r>
              <w:rPr>
                <w:rFonts w:hint="eastAsia"/>
                <w:color w:val="000000" w:themeColor="text1"/>
                <w:sz w:val="24"/>
                <w:szCs w:val="24"/>
                <w:highlight w:val="none"/>
                <w:lang w:eastAsia="zh-CN"/>
                <w14:textFill>
                  <w14:solidFill>
                    <w14:schemeClr w14:val="tx1"/>
                  </w14:solidFill>
                </w14:textFill>
              </w:rPr>
              <w:t>桶，则产生包装桶约</w:t>
            </w:r>
            <w:r>
              <w:rPr>
                <w:rFonts w:hint="eastAsia"/>
                <w:color w:val="000000" w:themeColor="text1"/>
                <w:sz w:val="24"/>
                <w:szCs w:val="24"/>
                <w:highlight w:val="none"/>
                <w:lang w:val="en-US" w:eastAsia="zh-CN"/>
                <w14:textFill>
                  <w14:solidFill>
                    <w14:schemeClr w14:val="tx1"/>
                  </w14:solidFill>
                </w14:textFill>
              </w:rPr>
              <w:t>0.006</w:t>
            </w:r>
            <w:r>
              <w:rPr>
                <w:rFonts w:hint="eastAsia"/>
                <w:color w:val="000000" w:themeColor="text1"/>
                <w:sz w:val="24"/>
                <w:szCs w:val="24"/>
                <w:highlight w:val="none"/>
                <w:lang w:eastAsia="zh-CN"/>
                <w14:textFill>
                  <w14:solidFill>
                    <w14:schemeClr w14:val="tx1"/>
                  </w14:solidFill>
                </w14:textFill>
              </w:rPr>
              <w:t>t/a，收集后定期交有相应危险废物处理资质单位进行处理。</w:t>
            </w:r>
          </w:p>
          <w:p>
            <w:pPr>
              <w:spacing w:before="62" w:beforeLines="20" w:line="360" w:lineRule="auto"/>
              <w:ind w:firstLine="544" w:firstLineChars="227"/>
              <w:rPr>
                <w:color w:val="000000" w:themeColor="text1"/>
                <w:sz w:val="32"/>
                <w:szCs w:val="32"/>
                <w:highlight w:val="none"/>
                <w14:textFill>
                  <w14:solidFill>
                    <w14:schemeClr w14:val="tx1"/>
                  </w14:solidFill>
                </w14:textFill>
              </w:rPr>
            </w:pPr>
            <w:r>
              <w:rPr>
                <w:color w:val="000000" w:themeColor="text1"/>
                <w:sz w:val="24"/>
                <w:szCs w:val="24"/>
                <w:highlight w:val="none"/>
                <w14:textFill>
                  <w14:solidFill>
                    <w14:schemeClr w14:val="tx1"/>
                  </w14:solidFill>
                </w14:textFill>
              </w:rPr>
              <w:t>项目危废收集暂存后定期交由有资质的危废处理单位处理，根据《建设项目危险废物环境影响评价指南》，工程分析中应全面分析各类危险废物的产生环节、主要成分、理化性质、利用和处置量，则本项目危险废物产排情况详见下表。</w:t>
            </w:r>
          </w:p>
          <w:p>
            <w:pPr>
              <w:jc w:val="center"/>
              <w:rPr>
                <w:b/>
                <w:bCs/>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表</w:t>
            </w:r>
            <w:r>
              <w:rPr>
                <w:rFonts w:hint="eastAsia"/>
                <w:b/>
                <w:bCs/>
                <w:color w:val="000000" w:themeColor="text1"/>
                <w:szCs w:val="21"/>
                <w:highlight w:val="none"/>
                <w14:textFill>
                  <w14:solidFill>
                    <w14:schemeClr w14:val="tx1"/>
                  </w14:solidFill>
                </w14:textFill>
              </w:rPr>
              <w:t>4-</w:t>
            </w:r>
            <w:r>
              <w:rPr>
                <w:rFonts w:hint="eastAsia"/>
                <w:b/>
                <w:bCs/>
                <w:color w:val="000000" w:themeColor="text1"/>
                <w:szCs w:val="21"/>
                <w:highlight w:val="none"/>
                <w:lang w:val="en-US" w:eastAsia="zh-CN"/>
                <w14:textFill>
                  <w14:solidFill>
                    <w14:schemeClr w14:val="tx1"/>
                  </w14:solidFill>
                </w14:textFill>
              </w:rPr>
              <w:t>12</w:t>
            </w:r>
            <w:r>
              <w:rPr>
                <w:rFonts w:hint="eastAsia"/>
                <w:b/>
                <w:bCs/>
                <w:color w:val="000000" w:themeColor="text1"/>
                <w:szCs w:val="21"/>
                <w:highlight w:val="none"/>
                <w14:textFill>
                  <w14:solidFill>
                    <w14:schemeClr w14:val="tx1"/>
                  </w14:solidFill>
                </w14:textFill>
              </w:rPr>
              <w:t xml:space="preserve"> </w:t>
            </w:r>
            <w:r>
              <w:rPr>
                <w:b/>
                <w:bCs/>
                <w:color w:val="000000" w:themeColor="text1"/>
                <w:szCs w:val="21"/>
                <w:highlight w:val="none"/>
                <w14:textFill>
                  <w14:solidFill>
                    <w14:schemeClr w14:val="tx1"/>
                  </w14:solidFill>
                </w14:textFill>
              </w:rPr>
              <w:t xml:space="preserve"> 本项目危险废物一览表</w:t>
            </w:r>
          </w:p>
          <w:tbl>
            <w:tblPr>
              <w:tblStyle w:val="39"/>
              <w:tblW w:w="4991"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41"/>
              <w:gridCol w:w="670"/>
              <w:gridCol w:w="853"/>
              <w:gridCol w:w="1336"/>
              <w:gridCol w:w="871"/>
              <w:gridCol w:w="570"/>
              <w:gridCol w:w="451"/>
              <w:gridCol w:w="880"/>
              <w:gridCol w:w="619"/>
              <w:gridCol w:w="522"/>
              <w:gridCol w:w="578"/>
              <w:gridCol w:w="67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1" w:type="pct"/>
                  <w:vAlign w:val="center"/>
                </w:tcPr>
                <w:p>
                  <w:pPr>
                    <w:topLinePunct/>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序号</w:t>
                  </w:r>
                </w:p>
              </w:tc>
              <w:tc>
                <w:tcPr>
                  <w:tcW w:w="396" w:type="pct"/>
                  <w:vAlign w:val="center"/>
                </w:tcPr>
                <w:p>
                  <w:pPr>
                    <w:topLinePunct/>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危险废物名称</w:t>
                  </w:r>
                </w:p>
              </w:tc>
              <w:tc>
                <w:tcPr>
                  <w:tcW w:w="503" w:type="pct"/>
                  <w:vAlign w:val="center"/>
                </w:tcPr>
                <w:p>
                  <w:pPr>
                    <w:topLinePunct/>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危险废物类别</w:t>
                  </w:r>
                </w:p>
              </w:tc>
              <w:tc>
                <w:tcPr>
                  <w:tcW w:w="788" w:type="pct"/>
                  <w:vAlign w:val="center"/>
                </w:tcPr>
                <w:p>
                  <w:pPr>
                    <w:topLinePunct/>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危险废物代码</w:t>
                  </w:r>
                </w:p>
              </w:tc>
              <w:tc>
                <w:tcPr>
                  <w:tcW w:w="514" w:type="pct"/>
                  <w:vAlign w:val="center"/>
                </w:tcPr>
                <w:p>
                  <w:pPr>
                    <w:topLinePunct/>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产生量（吨/年）</w:t>
                  </w:r>
                </w:p>
              </w:tc>
              <w:tc>
                <w:tcPr>
                  <w:tcW w:w="336" w:type="pct"/>
                  <w:vAlign w:val="center"/>
                </w:tcPr>
                <w:p>
                  <w:pPr>
                    <w:topLinePunct/>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产生工序及装置</w:t>
                  </w:r>
                </w:p>
              </w:tc>
              <w:tc>
                <w:tcPr>
                  <w:tcW w:w="266" w:type="pct"/>
                  <w:vAlign w:val="center"/>
                </w:tcPr>
                <w:p>
                  <w:pPr>
                    <w:topLinePunct/>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形态</w:t>
                  </w:r>
                </w:p>
              </w:tc>
              <w:tc>
                <w:tcPr>
                  <w:tcW w:w="519" w:type="pct"/>
                  <w:vAlign w:val="center"/>
                </w:tcPr>
                <w:p>
                  <w:pPr>
                    <w:topLinePunct/>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主要成分</w:t>
                  </w:r>
                </w:p>
              </w:tc>
              <w:tc>
                <w:tcPr>
                  <w:tcW w:w="364" w:type="pct"/>
                  <w:vAlign w:val="center"/>
                </w:tcPr>
                <w:p>
                  <w:pPr>
                    <w:topLinePunct/>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有害成分</w:t>
                  </w:r>
                </w:p>
              </w:tc>
              <w:tc>
                <w:tcPr>
                  <w:tcW w:w="308" w:type="pct"/>
                  <w:vAlign w:val="center"/>
                </w:tcPr>
                <w:p>
                  <w:pPr>
                    <w:topLinePunct/>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产废周期</w:t>
                  </w:r>
                </w:p>
              </w:tc>
              <w:tc>
                <w:tcPr>
                  <w:tcW w:w="339" w:type="pct"/>
                  <w:vAlign w:val="center"/>
                </w:tcPr>
                <w:p>
                  <w:pPr>
                    <w:topLinePunct/>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危险</w:t>
                  </w:r>
                </w:p>
                <w:p>
                  <w:pPr>
                    <w:topLinePunct/>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特性</w:t>
                  </w:r>
                </w:p>
              </w:tc>
              <w:tc>
                <w:tcPr>
                  <w:tcW w:w="399" w:type="pct"/>
                  <w:vAlign w:val="center"/>
                </w:tcPr>
                <w:p>
                  <w:pPr>
                    <w:topLinePunct/>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污染防治措施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1" w:type="pct"/>
                  <w:vAlign w:val="center"/>
                </w:tcPr>
                <w:p>
                  <w:pPr>
                    <w:topLinePunct/>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1</w:t>
                  </w:r>
                </w:p>
              </w:tc>
              <w:tc>
                <w:tcPr>
                  <w:tcW w:w="396" w:type="pct"/>
                  <w:vAlign w:val="center"/>
                </w:tcPr>
                <w:p>
                  <w:pPr>
                    <w:topLinePunct/>
                    <w:adjustRightInd w:val="0"/>
                    <w:snapToGrid w:val="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废包装桶</w:t>
                  </w:r>
                </w:p>
              </w:tc>
              <w:tc>
                <w:tcPr>
                  <w:tcW w:w="503" w:type="pct"/>
                  <w:vMerge w:val="restart"/>
                  <w:vAlign w:val="center"/>
                </w:tcPr>
                <w:p>
                  <w:pPr>
                    <w:topLinePunct/>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HW49其他废物</w:t>
                  </w:r>
                </w:p>
              </w:tc>
              <w:tc>
                <w:tcPr>
                  <w:tcW w:w="788" w:type="pct"/>
                  <w:vAlign w:val="center"/>
                </w:tcPr>
                <w:p>
                  <w:pPr>
                    <w:topLinePunct/>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900-0</w:t>
                  </w:r>
                  <w:r>
                    <w:rPr>
                      <w:rFonts w:hint="eastAsia"/>
                      <w:color w:val="000000" w:themeColor="text1"/>
                      <w:szCs w:val="21"/>
                      <w:highlight w:val="none"/>
                      <w14:textFill>
                        <w14:solidFill>
                          <w14:schemeClr w14:val="tx1"/>
                        </w14:solidFill>
                      </w14:textFill>
                    </w:rPr>
                    <w:t>39</w:t>
                  </w:r>
                  <w:r>
                    <w:rPr>
                      <w:color w:val="000000" w:themeColor="text1"/>
                      <w:szCs w:val="21"/>
                      <w:highlight w:val="none"/>
                      <w14:textFill>
                        <w14:solidFill>
                          <w14:schemeClr w14:val="tx1"/>
                        </w14:solidFill>
                      </w14:textFill>
                    </w:rPr>
                    <w:t>-49</w:t>
                  </w:r>
                </w:p>
              </w:tc>
              <w:tc>
                <w:tcPr>
                  <w:tcW w:w="514" w:type="pct"/>
                  <w:vAlign w:val="center"/>
                </w:tcPr>
                <w:p>
                  <w:pPr>
                    <w:topLinePunct/>
                    <w:adjustRightInd w:val="0"/>
                    <w:snapToGrid w:val="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0.164</w:t>
                  </w:r>
                </w:p>
              </w:tc>
              <w:tc>
                <w:tcPr>
                  <w:tcW w:w="336" w:type="pct"/>
                  <w:vAlign w:val="center"/>
                </w:tcPr>
                <w:p>
                  <w:pPr>
                    <w:topLinePunct/>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设备维护</w:t>
                  </w:r>
                </w:p>
              </w:tc>
              <w:tc>
                <w:tcPr>
                  <w:tcW w:w="266" w:type="pct"/>
                  <w:vAlign w:val="center"/>
                </w:tcPr>
                <w:p>
                  <w:pPr>
                    <w:topLinePunct/>
                    <w:adjustRightInd w:val="0"/>
                    <w:snapToGrid w:val="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固态</w:t>
                  </w:r>
                </w:p>
              </w:tc>
              <w:tc>
                <w:tcPr>
                  <w:tcW w:w="884" w:type="pct"/>
                  <w:gridSpan w:val="2"/>
                  <w:vAlign w:val="center"/>
                </w:tcPr>
                <w:p>
                  <w:pPr>
                    <w:topLinePunct/>
                    <w:adjustRightInd w:val="0"/>
                    <w:snapToGrid w:val="0"/>
                    <w:jc w:val="center"/>
                    <w:rPr>
                      <w:rFonts w:hint="eastAsia" w:eastAsia="宋体"/>
                      <w:color w:val="000000" w:themeColor="text1"/>
                      <w:kern w:val="0"/>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有机化合物</w:t>
                  </w:r>
                </w:p>
              </w:tc>
              <w:tc>
                <w:tcPr>
                  <w:tcW w:w="308" w:type="pct"/>
                  <w:vAlign w:val="center"/>
                </w:tcPr>
                <w:p>
                  <w:pPr>
                    <w:topLinePunct/>
                    <w:adjustRightInd w:val="0"/>
                    <w:snapToGrid w:val="0"/>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1年</w:t>
                  </w:r>
                </w:p>
              </w:tc>
              <w:tc>
                <w:tcPr>
                  <w:tcW w:w="339" w:type="pct"/>
                  <w:vAlign w:val="center"/>
                </w:tcPr>
                <w:p>
                  <w:pPr>
                    <w:topLinePunct/>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 I</w:t>
                  </w:r>
                </w:p>
              </w:tc>
              <w:tc>
                <w:tcPr>
                  <w:tcW w:w="399" w:type="pct"/>
                  <w:vMerge w:val="restart"/>
                  <w:vAlign w:val="center"/>
                </w:tcPr>
                <w:p>
                  <w:pPr>
                    <w:topLinePunct/>
                    <w:adjustRightInd w:val="0"/>
                    <w:snapToGrid w:val="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集中收集，暂存</w:t>
                  </w:r>
                  <w:r>
                    <w:rPr>
                      <w:rFonts w:hint="eastAsia"/>
                      <w:color w:val="000000" w:themeColor="text1"/>
                      <w:szCs w:val="21"/>
                      <w:highlight w:val="none"/>
                      <w14:textFill>
                        <w14:solidFill>
                          <w14:schemeClr w14:val="tx1"/>
                        </w14:solidFill>
                      </w14:textFill>
                    </w:rPr>
                    <w:t>于危废间</w:t>
                  </w:r>
                  <w:r>
                    <w:rPr>
                      <w:color w:val="000000" w:themeColor="text1"/>
                      <w:szCs w:val="21"/>
                      <w:highlight w:val="none"/>
                      <w14:textFill>
                        <w14:solidFill>
                          <w14:schemeClr w14:val="tx1"/>
                        </w14:solidFill>
                      </w14:textFill>
                    </w:rPr>
                    <w:t>，交由有相关资质的单位处理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1" w:type="pct"/>
                  <w:vAlign w:val="center"/>
                </w:tcPr>
                <w:p>
                  <w:pPr>
                    <w:topLinePunct/>
                    <w:adjustRightInd w:val="0"/>
                    <w:snapToGrid w:val="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2</w:t>
                  </w:r>
                </w:p>
              </w:tc>
              <w:tc>
                <w:tcPr>
                  <w:tcW w:w="396" w:type="pct"/>
                  <w:vAlign w:val="center"/>
                </w:tcPr>
                <w:p>
                  <w:pPr>
                    <w:topLinePunct/>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废活性炭</w:t>
                  </w:r>
                </w:p>
              </w:tc>
              <w:tc>
                <w:tcPr>
                  <w:tcW w:w="503" w:type="pct"/>
                  <w:vMerge w:val="continue"/>
                  <w:vAlign w:val="center"/>
                </w:tcPr>
                <w:p>
                  <w:pPr>
                    <w:pStyle w:val="2"/>
                    <w:spacing w:line="0" w:lineRule="atLeast"/>
                    <w:rPr>
                      <w:rFonts w:ascii="Times New Roman" w:cs="Times New Roman"/>
                      <w:color w:val="000000" w:themeColor="text1"/>
                      <w:sz w:val="21"/>
                      <w:szCs w:val="21"/>
                      <w:highlight w:val="none"/>
                      <w14:textFill>
                        <w14:solidFill>
                          <w14:schemeClr w14:val="tx1"/>
                        </w14:solidFill>
                      </w14:textFill>
                    </w:rPr>
                  </w:pPr>
                </w:p>
              </w:tc>
              <w:tc>
                <w:tcPr>
                  <w:tcW w:w="788" w:type="pct"/>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900-0</w:t>
                  </w:r>
                  <w:r>
                    <w:rPr>
                      <w:rFonts w:hint="eastAsia"/>
                      <w:color w:val="000000" w:themeColor="text1"/>
                      <w:szCs w:val="21"/>
                      <w:highlight w:val="none"/>
                      <w14:textFill>
                        <w14:solidFill>
                          <w14:schemeClr w14:val="tx1"/>
                        </w14:solidFill>
                      </w14:textFill>
                    </w:rPr>
                    <w:t>39</w:t>
                  </w:r>
                  <w:r>
                    <w:rPr>
                      <w:color w:val="000000" w:themeColor="text1"/>
                      <w:szCs w:val="21"/>
                      <w:highlight w:val="none"/>
                      <w14:textFill>
                        <w14:solidFill>
                          <w14:schemeClr w14:val="tx1"/>
                        </w14:solidFill>
                      </w14:textFill>
                    </w:rPr>
                    <w:t>-49</w:t>
                  </w:r>
                </w:p>
              </w:tc>
              <w:tc>
                <w:tcPr>
                  <w:tcW w:w="514" w:type="pct"/>
                  <w:vAlign w:val="center"/>
                </w:tcPr>
                <w:p>
                  <w:pPr>
                    <w:topLinePunct/>
                    <w:adjustRightInd w:val="0"/>
                    <w:snapToGrid w:val="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18.786</w:t>
                  </w:r>
                </w:p>
              </w:tc>
              <w:tc>
                <w:tcPr>
                  <w:tcW w:w="336" w:type="pct"/>
                  <w:vAlign w:val="center"/>
                </w:tcPr>
                <w:p>
                  <w:pPr>
                    <w:topLinePunct/>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废气处理</w:t>
                  </w:r>
                </w:p>
              </w:tc>
              <w:tc>
                <w:tcPr>
                  <w:tcW w:w="266" w:type="pct"/>
                  <w:vAlign w:val="center"/>
                </w:tcPr>
                <w:p>
                  <w:pPr>
                    <w:topLinePunct/>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固态</w:t>
                  </w:r>
                </w:p>
              </w:tc>
              <w:tc>
                <w:tcPr>
                  <w:tcW w:w="519" w:type="pct"/>
                  <w:vAlign w:val="center"/>
                </w:tcPr>
                <w:p>
                  <w:pPr>
                    <w:topLinePunct/>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有机废气、活性炭</w:t>
                  </w:r>
                </w:p>
              </w:tc>
              <w:tc>
                <w:tcPr>
                  <w:tcW w:w="364" w:type="pct"/>
                  <w:vAlign w:val="center"/>
                </w:tcPr>
                <w:p>
                  <w:pPr>
                    <w:topLinePunct/>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废活性炭</w:t>
                  </w:r>
                </w:p>
              </w:tc>
              <w:tc>
                <w:tcPr>
                  <w:tcW w:w="308" w:type="pct"/>
                  <w:vAlign w:val="center"/>
                </w:tcPr>
                <w:p>
                  <w:pPr>
                    <w:topLinePunct/>
                    <w:adjustRightInd w:val="0"/>
                    <w:snapToGrid w:val="0"/>
                    <w:jc w:val="center"/>
                    <w:rPr>
                      <w:rFonts w:hint="default" w:eastAsia="宋体"/>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一个月</w:t>
                  </w:r>
                </w:p>
              </w:tc>
              <w:tc>
                <w:tcPr>
                  <w:tcW w:w="339" w:type="pct"/>
                  <w:vAlign w:val="center"/>
                </w:tcPr>
                <w:p>
                  <w:pPr>
                    <w:topLinePunct/>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T</w:t>
                  </w:r>
                  <w:r>
                    <w:rPr>
                      <w:rFonts w:hint="eastAsia"/>
                      <w:color w:val="000000" w:themeColor="text1"/>
                      <w:szCs w:val="21"/>
                      <w:highlight w:val="none"/>
                      <w14:textFill>
                        <w14:solidFill>
                          <w14:schemeClr w14:val="tx1"/>
                        </w14:solidFill>
                      </w14:textFill>
                    </w:rPr>
                    <w:t>/C</w:t>
                  </w:r>
                </w:p>
              </w:tc>
              <w:tc>
                <w:tcPr>
                  <w:tcW w:w="399" w:type="pct"/>
                  <w:vMerge w:val="continue"/>
                  <w:vAlign w:val="center"/>
                </w:tcPr>
                <w:p>
                  <w:pPr>
                    <w:topLinePunct/>
                    <w:adjustRightInd w:val="0"/>
                    <w:snapToGrid w:val="0"/>
                    <w:jc w:val="center"/>
                    <w:rPr>
                      <w:color w:val="000000" w:themeColor="text1"/>
                      <w:szCs w:val="21"/>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1" w:type="pct"/>
                  <w:vAlign w:val="center"/>
                </w:tcPr>
                <w:p>
                  <w:pPr>
                    <w:topLinePunct/>
                    <w:adjustRightInd w:val="0"/>
                    <w:snapToGrid w:val="0"/>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w:t>
                  </w:r>
                </w:p>
              </w:tc>
              <w:tc>
                <w:tcPr>
                  <w:tcW w:w="396" w:type="pct"/>
                  <w:vAlign w:val="center"/>
                </w:tcPr>
                <w:p>
                  <w:pPr>
                    <w:jc w:val="center"/>
                    <w:rPr>
                      <w:rFonts w:hint="eastAsia"/>
                      <w:color w:val="000000" w:themeColor="text1"/>
                      <w:szCs w:val="21"/>
                      <w:highlight w:val="none"/>
                      <w14:textFill>
                        <w14:solidFill>
                          <w14:schemeClr w14:val="tx1"/>
                        </w14:solidFill>
                      </w14:textFill>
                    </w:rPr>
                  </w:pPr>
                  <w:r>
                    <w:rPr>
                      <w:color w:val="000000" w:themeColor="text1"/>
                      <w:szCs w:val="21"/>
                      <w14:textFill>
                        <w14:solidFill>
                          <w14:schemeClr w14:val="tx1"/>
                        </w14:solidFill>
                      </w14:textFill>
                    </w:rPr>
                    <w:t>废含油抹布</w:t>
                  </w:r>
                </w:p>
              </w:tc>
              <w:tc>
                <w:tcPr>
                  <w:tcW w:w="503" w:type="pct"/>
                  <w:vMerge w:val="continue"/>
                  <w:vAlign w:val="center"/>
                </w:tcPr>
                <w:p>
                  <w:pPr>
                    <w:pStyle w:val="2"/>
                    <w:spacing w:line="0" w:lineRule="atLeast"/>
                    <w:rPr>
                      <w:rFonts w:ascii="Times New Roman" w:cs="Times New Roman"/>
                      <w:color w:val="000000" w:themeColor="text1"/>
                      <w:sz w:val="21"/>
                      <w:szCs w:val="21"/>
                      <w:highlight w:val="none"/>
                      <w14:textFill>
                        <w14:solidFill>
                          <w14:schemeClr w14:val="tx1"/>
                        </w14:solidFill>
                      </w14:textFill>
                    </w:rPr>
                  </w:pPr>
                </w:p>
              </w:tc>
              <w:tc>
                <w:tcPr>
                  <w:tcW w:w="788" w:type="pct"/>
                  <w:vAlign w:val="center"/>
                </w:tcPr>
                <w:p>
                  <w:pPr>
                    <w:adjustRightInd w:val="0"/>
                    <w:snapToGrid w:val="0"/>
                    <w:jc w:val="center"/>
                    <w:rPr>
                      <w:rFonts w:hint="default" w:eastAsia="宋体"/>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900-041-009</w:t>
                  </w:r>
                </w:p>
              </w:tc>
              <w:tc>
                <w:tcPr>
                  <w:tcW w:w="514" w:type="pct"/>
                  <w:vAlign w:val="center"/>
                </w:tcPr>
                <w:p>
                  <w:pPr>
                    <w:topLinePunct/>
                    <w:adjustRightInd w:val="0"/>
                    <w:snapToGrid w:val="0"/>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0.05</w:t>
                  </w:r>
                </w:p>
              </w:tc>
              <w:tc>
                <w:tcPr>
                  <w:tcW w:w="336" w:type="pct"/>
                  <w:vMerge w:val="restart"/>
                  <w:vAlign w:val="center"/>
                </w:tcPr>
                <w:p>
                  <w:pPr>
                    <w:topLinePunct/>
                    <w:adjustRightInd w:val="0"/>
                    <w:snapToGrid w:val="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设备维护</w:t>
                  </w:r>
                </w:p>
              </w:tc>
              <w:tc>
                <w:tcPr>
                  <w:tcW w:w="266" w:type="pct"/>
                  <w:vAlign w:val="center"/>
                </w:tcPr>
                <w:p>
                  <w:pPr>
                    <w:topLinePunct/>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固态</w:t>
                  </w:r>
                </w:p>
              </w:tc>
              <w:tc>
                <w:tcPr>
                  <w:tcW w:w="884" w:type="pct"/>
                  <w:gridSpan w:val="2"/>
                  <w:vMerge w:val="restart"/>
                  <w:vAlign w:val="center"/>
                </w:tcPr>
                <w:p>
                  <w:pPr>
                    <w:topLinePunct/>
                    <w:adjustRightInd w:val="0"/>
                    <w:snapToGrid w:val="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机油、有机化合物</w:t>
                  </w:r>
                </w:p>
              </w:tc>
              <w:tc>
                <w:tcPr>
                  <w:tcW w:w="308" w:type="pct"/>
                  <w:vAlign w:val="center"/>
                </w:tcPr>
                <w:p>
                  <w:pPr>
                    <w:topLinePunct/>
                    <w:adjustRightInd w:val="0"/>
                    <w:snapToGrid w:val="0"/>
                    <w:jc w:val="center"/>
                    <w:rPr>
                      <w:rFonts w:hint="eastAsia"/>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一年</w:t>
                  </w:r>
                </w:p>
              </w:tc>
              <w:tc>
                <w:tcPr>
                  <w:tcW w:w="575" w:type="dxa"/>
                  <w:vAlign w:val="center"/>
                </w:tcPr>
                <w:p>
                  <w:pPr>
                    <w:topLinePunct/>
                    <w:adjustRightInd w:val="0"/>
                    <w:snapToGrid w:val="0"/>
                    <w:jc w:val="center"/>
                    <w:rPr>
                      <w:color w:val="000000" w:themeColor="text1"/>
                      <w:szCs w:val="21"/>
                      <w:highlight w:val="none"/>
                      <w14:textFill>
                        <w14:solidFill>
                          <w14:schemeClr w14:val="tx1"/>
                        </w14:solidFill>
                      </w14:textFill>
                    </w:rPr>
                  </w:pPr>
                  <w:r>
                    <w:rPr>
                      <w:color w:val="000000" w:themeColor="text1"/>
                      <w:kern w:val="0"/>
                      <w:szCs w:val="21"/>
                      <w14:textFill>
                        <w14:solidFill>
                          <w14:schemeClr w14:val="tx1"/>
                        </w14:solidFill>
                      </w14:textFill>
                    </w:rPr>
                    <w:t>T/In</w:t>
                  </w:r>
                </w:p>
              </w:tc>
              <w:tc>
                <w:tcPr>
                  <w:tcW w:w="399" w:type="pct"/>
                  <w:vMerge w:val="continue"/>
                  <w:vAlign w:val="center"/>
                </w:tcPr>
                <w:p>
                  <w:pPr>
                    <w:topLinePunct/>
                    <w:adjustRightInd w:val="0"/>
                    <w:snapToGrid w:val="0"/>
                    <w:jc w:val="center"/>
                    <w:rPr>
                      <w:color w:val="000000" w:themeColor="text1"/>
                      <w:szCs w:val="21"/>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1" w:type="pct"/>
                  <w:vAlign w:val="center"/>
                </w:tcPr>
                <w:p>
                  <w:pPr>
                    <w:topLinePunct/>
                    <w:adjustRightInd w:val="0"/>
                    <w:snapToGrid w:val="0"/>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4</w:t>
                  </w:r>
                </w:p>
              </w:tc>
              <w:tc>
                <w:tcPr>
                  <w:tcW w:w="396" w:type="pct"/>
                  <w:vAlign w:val="center"/>
                </w:tcPr>
                <w:p>
                  <w:pPr>
                    <w:jc w:val="center"/>
                    <w:rPr>
                      <w:rFonts w:hint="eastAsia"/>
                      <w:color w:val="000000" w:themeColor="text1"/>
                      <w:szCs w:val="21"/>
                      <w:highlight w:val="none"/>
                      <w14:textFill>
                        <w14:solidFill>
                          <w14:schemeClr w14:val="tx1"/>
                        </w14:solidFill>
                      </w14:textFill>
                    </w:rPr>
                  </w:pPr>
                  <w:r>
                    <w:rPr>
                      <w:rFonts w:hint="eastAsia"/>
                      <w:color w:val="000000" w:themeColor="text1"/>
                      <w:szCs w:val="21"/>
                      <w14:textFill>
                        <w14:solidFill>
                          <w14:schemeClr w14:val="tx1"/>
                        </w14:solidFill>
                      </w14:textFill>
                    </w:rPr>
                    <w:t>废机油</w:t>
                  </w:r>
                </w:p>
              </w:tc>
              <w:tc>
                <w:tcPr>
                  <w:tcW w:w="503" w:type="pct"/>
                  <w:vMerge w:val="restart"/>
                  <w:vAlign w:val="center"/>
                </w:tcPr>
                <w:p>
                  <w:pPr>
                    <w:pStyle w:val="2"/>
                    <w:spacing w:line="0" w:lineRule="atLeast"/>
                    <w:rPr>
                      <w:rFonts w:ascii="Times New Roman" w:cs="Times New Roman"/>
                      <w:color w:val="000000" w:themeColor="text1"/>
                      <w:sz w:val="21"/>
                      <w:szCs w:val="21"/>
                      <w:highlight w:val="none"/>
                      <w14:textFill>
                        <w14:solidFill>
                          <w14:schemeClr w14:val="tx1"/>
                        </w14:solidFill>
                      </w14:textFill>
                    </w:rPr>
                  </w:pPr>
                  <w:r>
                    <w:rPr>
                      <w:rFonts w:hint="eastAsia" w:ascii="Times New Roman" w:cs="Times New Roman"/>
                      <w:color w:val="000000" w:themeColor="text1"/>
                      <w:sz w:val="21"/>
                      <w:szCs w:val="21"/>
                      <w:highlight w:val="none"/>
                      <w14:textFill>
                        <w14:solidFill>
                          <w14:schemeClr w14:val="tx1"/>
                        </w14:solidFill>
                      </w14:textFill>
                    </w:rPr>
                    <w:t>HW08废矿物油与含矿物油废物</w:t>
                  </w:r>
                </w:p>
              </w:tc>
              <w:tc>
                <w:tcPr>
                  <w:tcW w:w="788" w:type="pct"/>
                  <w:vMerge w:val="restart"/>
                  <w:vAlign w:val="center"/>
                </w:tcPr>
                <w:p>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900-249-08</w:t>
                  </w:r>
                </w:p>
              </w:tc>
              <w:tc>
                <w:tcPr>
                  <w:tcW w:w="514" w:type="pct"/>
                  <w:vAlign w:val="center"/>
                </w:tcPr>
                <w:p>
                  <w:pPr>
                    <w:topLinePunct/>
                    <w:adjustRightInd w:val="0"/>
                    <w:snapToGrid w:val="0"/>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0.25</w:t>
                  </w:r>
                </w:p>
              </w:tc>
              <w:tc>
                <w:tcPr>
                  <w:tcW w:w="336" w:type="pct"/>
                  <w:vMerge w:val="continue"/>
                  <w:vAlign w:val="center"/>
                </w:tcPr>
                <w:p>
                  <w:pPr>
                    <w:topLinePunct/>
                    <w:adjustRightInd w:val="0"/>
                    <w:snapToGrid w:val="0"/>
                    <w:jc w:val="center"/>
                    <w:rPr>
                      <w:rFonts w:hint="eastAsia"/>
                      <w:color w:val="000000" w:themeColor="text1"/>
                      <w:szCs w:val="21"/>
                      <w:highlight w:val="none"/>
                      <w14:textFill>
                        <w14:solidFill>
                          <w14:schemeClr w14:val="tx1"/>
                        </w14:solidFill>
                      </w14:textFill>
                    </w:rPr>
                  </w:pPr>
                </w:p>
              </w:tc>
              <w:tc>
                <w:tcPr>
                  <w:tcW w:w="266" w:type="pct"/>
                  <w:vAlign w:val="center"/>
                </w:tcPr>
                <w:p>
                  <w:pPr>
                    <w:topLinePunct/>
                    <w:adjustRightInd w:val="0"/>
                    <w:snapToGrid w:val="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lang w:eastAsia="zh-CN"/>
                      <w14:textFill>
                        <w14:solidFill>
                          <w14:schemeClr w14:val="tx1"/>
                        </w14:solidFill>
                      </w14:textFill>
                    </w:rPr>
                    <w:t>液态</w:t>
                  </w:r>
                </w:p>
              </w:tc>
              <w:tc>
                <w:tcPr>
                  <w:tcW w:w="884" w:type="pct"/>
                  <w:gridSpan w:val="2"/>
                  <w:vMerge w:val="continue"/>
                  <w:vAlign w:val="center"/>
                </w:tcPr>
                <w:p>
                  <w:pPr>
                    <w:topLinePunct/>
                    <w:adjustRightInd w:val="0"/>
                    <w:snapToGrid w:val="0"/>
                    <w:jc w:val="center"/>
                    <w:rPr>
                      <w:rFonts w:hint="eastAsia"/>
                      <w:color w:val="000000" w:themeColor="text1"/>
                      <w:szCs w:val="21"/>
                      <w:highlight w:val="none"/>
                      <w14:textFill>
                        <w14:solidFill>
                          <w14:schemeClr w14:val="tx1"/>
                        </w14:solidFill>
                      </w14:textFill>
                    </w:rPr>
                  </w:pPr>
                </w:p>
              </w:tc>
              <w:tc>
                <w:tcPr>
                  <w:tcW w:w="308" w:type="pct"/>
                  <w:vAlign w:val="center"/>
                </w:tcPr>
                <w:p>
                  <w:pPr>
                    <w:topLinePunct/>
                    <w:adjustRightInd w:val="0"/>
                    <w:snapToGrid w:val="0"/>
                    <w:jc w:val="center"/>
                    <w:rPr>
                      <w:rFonts w:hint="eastAsia"/>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一年</w:t>
                  </w:r>
                </w:p>
              </w:tc>
              <w:tc>
                <w:tcPr>
                  <w:tcW w:w="575" w:type="dxa"/>
                  <w:vAlign w:val="center"/>
                </w:tcPr>
                <w:p>
                  <w:pPr>
                    <w:topLinePunct/>
                    <w:adjustRightInd w:val="0"/>
                    <w:snapToGrid w:val="0"/>
                    <w:jc w:val="center"/>
                    <w:rPr>
                      <w:color w:val="000000" w:themeColor="text1"/>
                      <w:szCs w:val="21"/>
                      <w:highlight w:val="none"/>
                      <w14:textFill>
                        <w14:solidFill>
                          <w14:schemeClr w14:val="tx1"/>
                        </w14:solidFill>
                      </w14:textFill>
                    </w:rPr>
                  </w:pPr>
                  <w:r>
                    <w:rPr>
                      <w:color w:val="000000" w:themeColor="text1"/>
                      <w:kern w:val="0"/>
                      <w:szCs w:val="21"/>
                      <w14:textFill>
                        <w14:solidFill>
                          <w14:schemeClr w14:val="tx1"/>
                        </w14:solidFill>
                      </w14:textFill>
                    </w:rPr>
                    <w:t>T，I</w:t>
                  </w:r>
                </w:p>
              </w:tc>
              <w:tc>
                <w:tcPr>
                  <w:tcW w:w="399" w:type="pct"/>
                  <w:vMerge w:val="continue"/>
                  <w:vAlign w:val="center"/>
                </w:tcPr>
                <w:p>
                  <w:pPr>
                    <w:topLinePunct/>
                    <w:adjustRightInd w:val="0"/>
                    <w:snapToGrid w:val="0"/>
                    <w:jc w:val="center"/>
                    <w:rPr>
                      <w:color w:val="000000" w:themeColor="text1"/>
                      <w:szCs w:val="21"/>
                      <w:highlight w:val="none"/>
                      <w14:textFill>
                        <w14:solidFill>
                          <w14:schemeClr w14:val="tx1"/>
                        </w14:solidFill>
                      </w14:textFill>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1" w:type="pct"/>
                  <w:vAlign w:val="center"/>
                </w:tcPr>
                <w:p>
                  <w:pPr>
                    <w:topLinePunct/>
                    <w:adjustRightInd w:val="0"/>
                    <w:snapToGrid w:val="0"/>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w:t>
                  </w:r>
                </w:p>
              </w:tc>
              <w:tc>
                <w:tcPr>
                  <w:tcW w:w="396" w:type="pct"/>
                  <w:vAlign w:val="center"/>
                </w:tcPr>
                <w:p>
                  <w:pPr>
                    <w:jc w:val="center"/>
                    <w:rPr>
                      <w:rFonts w:hint="eastAsia"/>
                      <w:color w:val="000000" w:themeColor="text1"/>
                      <w:szCs w:val="21"/>
                      <w:highlight w:val="none"/>
                      <w14:textFill>
                        <w14:solidFill>
                          <w14:schemeClr w14:val="tx1"/>
                        </w14:solidFill>
                      </w14:textFill>
                    </w:rPr>
                  </w:pPr>
                  <w:r>
                    <w:rPr>
                      <w:color w:val="000000" w:themeColor="text1"/>
                      <w:szCs w:val="21"/>
                      <w14:textFill>
                        <w14:solidFill>
                          <w14:schemeClr w14:val="tx1"/>
                        </w14:solidFill>
                      </w14:textFill>
                    </w:rPr>
                    <w:t>废油桶</w:t>
                  </w:r>
                </w:p>
              </w:tc>
              <w:tc>
                <w:tcPr>
                  <w:tcW w:w="503" w:type="pct"/>
                  <w:vMerge w:val="continue"/>
                  <w:vAlign w:val="center"/>
                </w:tcPr>
                <w:p>
                  <w:pPr>
                    <w:pStyle w:val="2"/>
                    <w:spacing w:line="0" w:lineRule="atLeast"/>
                    <w:rPr>
                      <w:rFonts w:ascii="Times New Roman" w:cs="Times New Roman"/>
                      <w:color w:val="000000" w:themeColor="text1"/>
                      <w:sz w:val="21"/>
                      <w:szCs w:val="21"/>
                      <w:highlight w:val="none"/>
                      <w14:textFill>
                        <w14:solidFill>
                          <w14:schemeClr w14:val="tx1"/>
                        </w14:solidFill>
                      </w14:textFill>
                    </w:rPr>
                  </w:pPr>
                </w:p>
              </w:tc>
              <w:tc>
                <w:tcPr>
                  <w:tcW w:w="788" w:type="pct"/>
                  <w:vMerge w:val="continue"/>
                  <w:vAlign w:val="center"/>
                </w:tcPr>
                <w:p>
                  <w:pPr>
                    <w:adjustRightInd w:val="0"/>
                    <w:snapToGrid w:val="0"/>
                    <w:jc w:val="center"/>
                    <w:rPr>
                      <w:color w:val="000000" w:themeColor="text1"/>
                      <w:szCs w:val="21"/>
                      <w:highlight w:val="none"/>
                      <w14:textFill>
                        <w14:solidFill>
                          <w14:schemeClr w14:val="tx1"/>
                        </w14:solidFill>
                      </w14:textFill>
                    </w:rPr>
                  </w:pPr>
                </w:p>
              </w:tc>
              <w:tc>
                <w:tcPr>
                  <w:tcW w:w="514" w:type="pct"/>
                  <w:vAlign w:val="center"/>
                </w:tcPr>
                <w:p>
                  <w:pPr>
                    <w:topLinePunct/>
                    <w:adjustRightInd w:val="0"/>
                    <w:snapToGrid w:val="0"/>
                    <w:jc w:val="center"/>
                    <w:rPr>
                      <w:rFonts w:hint="default"/>
                      <w:color w:val="000000" w:themeColor="text1"/>
                      <w:szCs w:val="21"/>
                      <w:highlight w:val="none"/>
                      <w:lang w:val="en-US"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0.006</w:t>
                  </w:r>
                </w:p>
              </w:tc>
              <w:tc>
                <w:tcPr>
                  <w:tcW w:w="336" w:type="pct"/>
                  <w:vMerge w:val="continue"/>
                  <w:vAlign w:val="center"/>
                </w:tcPr>
                <w:p>
                  <w:pPr>
                    <w:topLinePunct/>
                    <w:adjustRightInd w:val="0"/>
                    <w:snapToGrid w:val="0"/>
                    <w:jc w:val="center"/>
                    <w:rPr>
                      <w:rFonts w:hint="eastAsia"/>
                      <w:color w:val="000000" w:themeColor="text1"/>
                      <w:szCs w:val="21"/>
                      <w:highlight w:val="none"/>
                      <w14:textFill>
                        <w14:solidFill>
                          <w14:schemeClr w14:val="tx1"/>
                        </w14:solidFill>
                      </w14:textFill>
                    </w:rPr>
                  </w:pPr>
                </w:p>
              </w:tc>
              <w:tc>
                <w:tcPr>
                  <w:tcW w:w="266" w:type="pct"/>
                  <w:vAlign w:val="center"/>
                </w:tcPr>
                <w:p>
                  <w:pPr>
                    <w:topLinePunct/>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固态</w:t>
                  </w:r>
                </w:p>
              </w:tc>
              <w:tc>
                <w:tcPr>
                  <w:tcW w:w="884" w:type="pct"/>
                  <w:gridSpan w:val="2"/>
                  <w:vMerge w:val="continue"/>
                  <w:vAlign w:val="center"/>
                </w:tcPr>
                <w:p>
                  <w:pPr>
                    <w:topLinePunct/>
                    <w:adjustRightInd w:val="0"/>
                    <w:snapToGrid w:val="0"/>
                    <w:jc w:val="center"/>
                    <w:rPr>
                      <w:rFonts w:hint="eastAsia"/>
                      <w:color w:val="000000" w:themeColor="text1"/>
                      <w:szCs w:val="21"/>
                      <w:highlight w:val="none"/>
                      <w14:textFill>
                        <w14:solidFill>
                          <w14:schemeClr w14:val="tx1"/>
                        </w14:solidFill>
                      </w14:textFill>
                    </w:rPr>
                  </w:pPr>
                </w:p>
              </w:tc>
              <w:tc>
                <w:tcPr>
                  <w:tcW w:w="308" w:type="pct"/>
                  <w:vAlign w:val="center"/>
                </w:tcPr>
                <w:p>
                  <w:pPr>
                    <w:topLinePunct/>
                    <w:adjustRightInd w:val="0"/>
                    <w:snapToGrid w:val="0"/>
                    <w:jc w:val="center"/>
                    <w:rPr>
                      <w:rFonts w:hint="eastAsia"/>
                      <w:color w:val="000000" w:themeColor="text1"/>
                      <w:kern w:val="0"/>
                      <w:szCs w:val="21"/>
                      <w:highlight w:val="none"/>
                      <w:lang w:val="en-US" w:eastAsia="zh-CN"/>
                      <w14:textFill>
                        <w14:solidFill>
                          <w14:schemeClr w14:val="tx1"/>
                        </w14:solidFill>
                      </w14:textFill>
                    </w:rPr>
                  </w:pPr>
                  <w:r>
                    <w:rPr>
                      <w:rFonts w:hint="eastAsia"/>
                      <w:color w:val="000000" w:themeColor="text1"/>
                      <w:kern w:val="0"/>
                      <w:szCs w:val="21"/>
                      <w:highlight w:val="none"/>
                      <w:lang w:val="en-US" w:eastAsia="zh-CN"/>
                      <w14:textFill>
                        <w14:solidFill>
                          <w14:schemeClr w14:val="tx1"/>
                        </w14:solidFill>
                      </w14:textFill>
                    </w:rPr>
                    <w:t>一年</w:t>
                  </w:r>
                </w:p>
              </w:tc>
              <w:tc>
                <w:tcPr>
                  <w:tcW w:w="575" w:type="dxa"/>
                  <w:vAlign w:val="center"/>
                </w:tcPr>
                <w:p>
                  <w:pPr>
                    <w:topLinePunct/>
                    <w:adjustRightInd w:val="0"/>
                    <w:snapToGrid w:val="0"/>
                    <w:jc w:val="center"/>
                    <w:rPr>
                      <w:color w:val="000000" w:themeColor="text1"/>
                      <w:szCs w:val="21"/>
                      <w:highlight w:val="none"/>
                      <w14:textFill>
                        <w14:solidFill>
                          <w14:schemeClr w14:val="tx1"/>
                        </w14:solidFill>
                      </w14:textFill>
                    </w:rPr>
                  </w:pPr>
                  <w:r>
                    <w:rPr>
                      <w:color w:val="000000" w:themeColor="text1"/>
                      <w:kern w:val="0"/>
                      <w:szCs w:val="21"/>
                      <w14:textFill>
                        <w14:solidFill>
                          <w14:schemeClr w14:val="tx1"/>
                        </w14:solidFill>
                      </w14:textFill>
                    </w:rPr>
                    <w:t>T，I</w:t>
                  </w:r>
                </w:p>
              </w:tc>
              <w:tc>
                <w:tcPr>
                  <w:tcW w:w="399" w:type="pct"/>
                  <w:vMerge w:val="continue"/>
                  <w:vAlign w:val="center"/>
                </w:tcPr>
                <w:p>
                  <w:pPr>
                    <w:topLinePunct/>
                    <w:adjustRightInd w:val="0"/>
                    <w:snapToGrid w:val="0"/>
                    <w:jc w:val="center"/>
                    <w:rPr>
                      <w:color w:val="000000" w:themeColor="text1"/>
                      <w:szCs w:val="21"/>
                      <w:highlight w:val="none"/>
                      <w14:textFill>
                        <w14:solidFill>
                          <w14:schemeClr w14:val="tx1"/>
                        </w14:solidFill>
                      </w14:textFill>
                    </w:rPr>
                  </w:pPr>
                </w:p>
              </w:tc>
            </w:tr>
          </w:tbl>
          <w:p>
            <w:pPr>
              <w:spacing w:line="360" w:lineRule="auto"/>
              <w:ind w:firstLine="422" w:firstLineChars="200"/>
              <w:rPr>
                <w:color w:val="000000" w:themeColor="text1"/>
                <w:szCs w:val="21"/>
                <w:highlight w:val="none"/>
                <w14:textFill>
                  <w14:solidFill>
                    <w14:schemeClr w14:val="tx1"/>
                  </w14:solidFill>
                </w14:textFill>
              </w:rPr>
            </w:pPr>
            <w:r>
              <w:rPr>
                <w:b/>
                <w:bCs/>
                <w:color w:val="000000" w:themeColor="text1"/>
                <w:szCs w:val="21"/>
                <w:highlight w:val="none"/>
                <w14:textFill>
                  <w14:solidFill>
                    <w14:schemeClr w14:val="tx1"/>
                  </w14:solidFill>
                </w14:textFill>
              </w:rPr>
              <w:t>备注：T：毒性；In：感染性；I：可燃性。</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cs="Times New Roman"/>
                <w:b/>
                <w:bCs/>
                <w:color w:val="000000" w:themeColor="text1"/>
                <w:sz w:val="24"/>
                <w:highlight w:val="none"/>
                <w14:textFill>
                  <w14:solidFill>
                    <w14:schemeClr w14:val="tx1"/>
                  </w14:solidFill>
                </w14:textFill>
              </w:rPr>
            </w:pPr>
            <w:r>
              <w:rPr>
                <w:rFonts w:hint="eastAsia" w:ascii="Times New Roman" w:hAnsi="Times New Roman" w:cs="Times New Roman"/>
                <w:b/>
                <w:bCs/>
                <w:color w:val="000000" w:themeColor="text1"/>
                <w:sz w:val="24"/>
                <w:highlight w:val="none"/>
                <w:lang w:eastAsia="zh-CN"/>
                <w14:textFill>
                  <w14:solidFill>
                    <w14:schemeClr w14:val="tx1"/>
                  </w14:solidFill>
                </w14:textFill>
              </w:rPr>
              <w:t>（</w:t>
            </w:r>
            <w:r>
              <w:rPr>
                <w:rFonts w:hint="eastAsia" w:ascii="Times New Roman" w:hAnsi="Times New Roman" w:cs="Times New Roman"/>
                <w:b/>
                <w:bCs/>
                <w:color w:val="000000" w:themeColor="text1"/>
                <w:sz w:val="24"/>
                <w:highlight w:val="none"/>
                <w:lang w:val="en-US" w:eastAsia="zh-CN"/>
                <w14:textFill>
                  <w14:solidFill>
                    <w14:schemeClr w14:val="tx1"/>
                  </w14:solidFill>
                </w14:textFill>
              </w:rPr>
              <w:t>4</w:t>
            </w:r>
            <w:r>
              <w:rPr>
                <w:rFonts w:hint="eastAsia" w:ascii="Times New Roman" w:hAnsi="Times New Roman" w:cs="Times New Roman"/>
                <w:b/>
                <w:bCs/>
                <w:color w:val="000000" w:themeColor="text1"/>
                <w:sz w:val="24"/>
                <w:highlight w:val="none"/>
                <w:lang w:eastAsia="zh-CN"/>
                <w14:textFill>
                  <w14:solidFill>
                    <w14:schemeClr w14:val="tx1"/>
                  </w14:solidFill>
                </w14:textFill>
              </w:rPr>
              <w:t>）</w:t>
            </w:r>
            <w:r>
              <w:rPr>
                <w:rFonts w:hint="eastAsia" w:ascii="Times New Roman" w:hAnsi="Times New Roman" w:cs="Times New Roman"/>
                <w:b/>
                <w:bCs/>
                <w:color w:val="000000" w:themeColor="text1"/>
                <w:sz w:val="24"/>
                <w:highlight w:val="none"/>
                <w14:textFill>
                  <w14:solidFill>
                    <w14:schemeClr w14:val="tx1"/>
                  </w14:solidFill>
                </w14:textFill>
              </w:rPr>
              <w:t>危险废物环境管理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14:textFill>
                  <w14:solidFill>
                    <w14:schemeClr w14:val="tx1"/>
                  </w14:solidFill>
                </w14:textFill>
              </w:rPr>
              <w:t>①危废暂存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14:textFill>
                  <w14:solidFill>
                    <w14:schemeClr w14:val="tx1"/>
                  </w14:solidFill>
                </w14:textFill>
              </w:rPr>
              <w:t>为配合对危险废物的妥善处置，设置1个危废暂存区，占地面积为</w:t>
            </w:r>
            <w:r>
              <w:rPr>
                <w:rFonts w:hint="eastAsia" w:cs="Times New Roman"/>
                <w:color w:val="000000" w:themeColor="text1"/>
                <w:sz w:val="24"/>
                <w:szCs w:val="24"/>
                <w:highlight w:val="none"/>
                <w:lang w:val="en-US" w:eastAsia="zh-CN"/>
                <w14:textFill>
                  <w14:solidFill>
                    <w14:schemeClr w14:val="tx1"/>
                  </w14:solidFill>
                </w14:textFill>
              </w:rPr>
              <w:t>10</w:t>
            </w:r>
            <w:r>
              <w:rPr>
                <w:rFonts w:hint="eastAsia" w:ascii="Times New Roman" w:hAnsi="Times New Roman" w:cs="Times New Roman"/>
                <w:color w:val="000000" w:themeColor="text1"/>
                <w:sz w:val="24"/>
                <w:szCs w:val="24"/>
                <w:highlight w:val="none"/>
                <w14:textFill>
                  <w14:solidFill>
                    <w14:schemeClr w14:val="tx1"/>
                  </w14:solidFill>
                </w14:textFill>
              </w:rPr>
              <w:t>m</w:t>
            </w:r>
            <w:r>
              <w:rPr>
                <w:rFonts w:hint="eastAsia" w:cs="Times New Roman"/>
                <w:color w:val="000000" w:themeColor="text1"/>
                <w:sz w:val="24"/>
                <w:szCs w:val="24"/>
                <w:highlight w:val="none"/>
                <w:vertAlign w:val="superscript"/>
                <w:lang w:val="en-US" w:eastAsia="zh-CN"/>
                <w14:textFill>
                  <w14:solidFill>
                    <w14:schemeClr w14:val="tx1"/>
                  </w14:solidFill>
                </w14:textFill>
              </w:rPr>
              <w:t>2</w:t>
            </w:r>
            <w:r>
              <w:rPr>
                <w:rFonts w:hint="eastAsia" w:ascii="Times New Roman" w:hAnsi="Times New Roman" w:cs="Times New Roman"/>
                <w:color w:val="000000" w:themeColor="text1"/>
                <w:sz w:val="24"/>
                <w:szCs w:val="24"/>
                <w:highlight w:val="none"/>
                <w14:textFill>
                  <w14:solidFill>
                    <w14:schemeClr w14:val="tx1"/>
                  </w14:solidFill>
                </w14:textFill>
              </w:rPr>
              <w:t>，该危废暂存区需符合《危险废物贮存污染控制标准》（GB18579-2001）及其2013年修改单的要求，地面采取有耐腐蚀的无裂隙硬化地面防渗措施，且在暂存场所上空设有防雨淋设施，危险废物收集后分别临时贮存于废物防水袋、储罐内；根据生产需要合理设置贮存量，尽量减少厂内的物料贮存量；严禁将危险废物混入生活垃圾；堆放危险废物的地方要有明显的标志，堆放点要防雨、防风、防渗、防漏、防火、防盗，应按要求进行包装贮存。</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center"/>
              <w:textAlignment w:val="auto"/>
              <w:rPr>
                <w:rFonts w:hint="default" w:ascii="Times New Roman" w:hAnsi="Times New Roman" w:eastAsia="宋体"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eastAsia="zh-CN"/>
                <w14:textFill>
                  <w14:solidFill>
                    <w14:schemeClr w14:val="tx1"/>
                  </w14:solidFill>
                </w14:textFill>
              </w:rPr>
              <w:t>表</w:t>
            </w:r>
            <w:r>
              <w:rPr>
                <w:rFonts w:hint="eastAsia" w:cs="Times New Roman"/>
                <w:b/>
                <w:bCs/>
                <w:color w:val="000000" w:themeColor="text1"/>
                <w:sz w:val="21"/>
                <w:szCs w:val="21"/>
                <w:highlight w:val="none"/>
                <w:lang w:val="en-US" w:eastAsia="zh-CN"/>
                <w14:textFill>
                  <w14:solidFill>
                    <w14:schemeClr w14:val="tx1"/>
                  </w14:solidFill>
                </w14:textFill>
              </w:rPr>
              <w:t>4-13  项目危险废物贮存场所基本情况表</w:t>
            </w:r>
          </w:p>
          <w:tbl>
            <w:tblPr>
              <w:tblStyle w:val="40"/>
              <w:tblW w:w="86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0"/>
              <w:gridCol w:w="1032"/>
              <w:gridCol w:w="1056"/>
              <w:gridCol w:w="1336"/>
              <w:gridCol w:w="1036"/>
              <w:gridCol w:w="1047"/>
              <w:gridCol w:w="1039"/>
              <w:gridCol w:w="10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30" w:type="dxa"/>
                  <w:vAlign w:val="center"/>
                </w:tcPr>
                <w:p>
                  <w:pPr>
                    <w:topLinePunct/>
                    <w:adjustRightInd w:val="0"/>
                    <w:snapToGrid w:val="0"/>
                    <w:jc w:val="center"/>
                    <w:rPr>
                      <w:rFonts w:hint="eastAsia" w:ascii="Times New Roman" w:hAnsi="Times New Roman" w:cs="Times New Roman"/>
                      <w:b/>
                      <w:bCs/>
                      <w:color w:val="000000" w:themeColor="text1"/>
                      <w:sz w:val="21"/>
                      <w:szCs w:val="21"/>
                      <w:highlight w:val="none"/>
                      <w:lang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eastAsia="zh-CN"/>
                      <w14:textFill>
                        <w14:solidFill>
                          <w14:schemeClr w14:val="tx1"/>
                        </w14:solidFill>
                      </w14:textFill>
                    </w:rPr>
                    <w:t>贮存场所名称</w:t>
                  </w:r>
                </w:p>
              </w:tc>
              <w:tc>
                <w:tcPr>
                  <w:tcW w:w="1032" w:type="dxa"/>
                  <w:vAlign w:val="center"/>
                </w:tcPr>
                <w:p>
                  <w:pPr>
                    <w:topLinePunct/>
                    <w:adjustRightInd w:val="0"/>
                    <w:snapToGrid w:val="0"/>
                    <w:jc w:val="center"/>
                    <w:rPr>
                      <w:rFonts w:hint="eastAsia" w:ascii="Times New Roman" w:hAnsi="Times New Roman" w:cs="Times New Roman"/>
                      <w:b/>
                      <w:bCs/>
                      <w:color w:val="000000" w:themeColor="text1"/>
                      <w:sz w:val="21"/>
                      <w:szCs w:val="21"/>
                      <w:highlight w:val="none"/>
                      <w:lang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eastAsia="zh-CN"/>
                      <w14:textFill>
                        <w14:solidFill>
                          <w14:schemeClr w14:val="tx1"/>
                        </w14:solidFill>
                      </w14:textFill>
                    </w:rPr>
                    <w:t>危险废物名称</w:t>
                  </w:r>
                </w:p>
              </w:tc>
              <w:tc>
                <w:tcPr>
                  <w:tcW w:w="1056" w:type="dxa"/>
                  <w:vAlign w:val="center"/>
                </w:tcPr>
                <w:p>
                  <w:pPr>
                    <w:topLinePunct/>
                    <w:adjustRightInd w:val="0"/>
                    <w:snapToGrid w:val="0"/>
                    <w:jc w:val="center"/>
                    <w:rPr>
                      <w:rFonts w:hint="eastAsia" w:ascii="Times New Roman" w:hAnsi="Times New Roman" w:cs="Times New Roman"/>
                      <w:b/>
                      <w:bCs/>
                      <w:color w:val="000000" w:themeColor="text1"/>
                      <w:sz w:val="21"/>
                      <w:szCs w:val="21"/>
                      <w:highlight w:val="none"/>
                      <w14:textFill>
                        <w14:solidFill>
                          <w14:schemeClr w14:val="tx1"/>
                        </w14:solidFill>
                      </w14:textFill>
                    </w:rPr>
                  </w:pPr>
                  <w:r>
                    <w:rPr>
                      <w:rFonts w:ascii="Times New Roman" w:hAnsi="Times New Roman" w:cs="Times New Roman"/>
                      <w:b/>
                      <w:bCs/>
                      <w:color w:val="000000" w:themeColor="text1"/>
                      <w:sz w:val="21"/>
                      <w:szCs w:val="21"/>
                      <w:highlight w:val="none"/>
                      <w14:textFill>
                        <w14:solidFill>
                          <w14:schemeClr w14:val="tx1"/>
                        </w14:solidFill>
                      </w14:textFill>
                    </w:rPr>
                    <w:t>危险废物类别</w:t>
                  </w:r>
                </w:p>
              </w:tc>
              <w:tc>
                <w:tcPr>
                  <w:tcW w:w="1336" w:type="dxa"/>
                  <w:vAlign w:val="center"/>
                </w:tcPr>
                <w:p>
                  <w:pPr>
                    <w:topLinePunct/>
                    <w:adjustRightInd w:val="0"/>
                    <w:snapToGrid w:val="0"/>
                    <w:jc w:val="center"/>
                    <w:rPr>
                      <w:rFonts w:hint="eastAsia" w:ascii="Times New Roman" w:hAnsi="Times New Roman" w:cs="Times New Roman"/>
                      <w:b/>
                      <w:bCs/>
                      <w:color w:val="000000" w:themeColor="text1"/>
                      <w:sz w:val="21"/>
                      <w:szCs w:val="21"/>
                      <w:highlight w:val="none"/>
                      <w14:textFill>
                        <w14:solidFill>
                          <w14:schemeClr w14:val="tx1"/>
                        </w14:solidFill>
                      </w14:textFill>
                    </w:rPr>
                  </w:pPr>
                  <w:r>
                    <w:rPr>
                      <w:rFonts w:ascii="Times New Roman" w:hAnsi="Times New Roman" w:cs="Times New Roman"/>
                      <w:b/>
                      <w:bCs/>
                      <w:color w:val="000000" w:themeColor="text1"/>
                      <w:sz w:val="21"/>
                      <w:szCs w:val="21"/>
                      <w:highlight w:val="none"/>
                      <w14:textFill>
                        <w14:solidFill>
                          <w14:schemeClr w14:val="tx1"/>
                        </w14:solidFill>
                      </w14:textFill>
                    </w:rPr>
                    <w:t>危险废物代码</w:t>
                  </w:r>
                </w:p>
              </w:tc>
              <w:tc>
                <w:tcPr>
                  <w:tcW w:w="1036" w:type="dxa"/>
                  <w:vAlign w:val="center"/>
                </w:tcPr>
                <w:p>
                  <w:pPr>
                    <w:topLinePunct/>
                    <w:adjustRightInd w:val="0"/>
                    <w:snapToGrid w:val="0"/>
                    <w:jc w:val="center"/>
                    <w:rPr>
                      <w:rFonts w:hint="eastAsia" w:ascii="Times New Roman" w:hAnsi="Times New Roman" w:cs="Times New Roman"/>
                      <w:b/>
                      <w:bCs/>
                      <w:color w:val="000000" w:themeColor="text1"/>
                      <w:sz w:val="21"/>
                      <w:szCs w:val="21"/>
                      <w:highlight w:val="none"/>
                      <w:lang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eastAsia="zh-CN"/>
                      <w14:textFill>
                        <w14:solidFill>
                          <w14:schemeClr w14:val="tx1"/>
                        </w14:solidFill>
                      </w14:textFill>
                    </w:rPr>
                    <w:t>位置</w:t>
                  </w:r>
                </w:p>
              </w:tc>
              <w:tc>
                <w:tcPr>
                  <w:tcW w:w="1047" w:type="dxa"/>
                  <w:vAlign w:val="center"/>
                </w:tcPr>
                <w:p>
                  <w:pPr>
                    <w:topLinePunct/>
                    <w:adjustRightInd w:val="0"/>
                    <w:snapToGrid w:val="0"/>
                    <w:jc w:val="center"/>
                    <w:rPr>
                      <w:rFonts w:hint="eastAsia" w:ascii="Times New Roman" w:hAnsi="Times New Roman" w:cs="Times New Roman"/>
                      <w:b/>
                      <w:bCs/>
                      <w:color w:val="000000" w:themeColor="text1"/>
                      <w:sz w:val="21"/>
                      <w:szCs w:val="21"/>
                      <w:highlight w:val="none"/>
                      <w:lang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eastAsia="zh-CN"/>
                      <w14:textFill>
                        <w14:solidFill>
                          <w14:schemeClr w14:val="tx1"/>
                        </w14:solidFill>
                      </w14:textFill>
                    </w:rPr>
                    <w:t>占地面积</w:t>
                  </w:r>
                </w:p>
              </w:tc>
              <w:tc>
                <w:tcPr>
                  <w:tcW w:w="1039" w:type="dxa"/>
                  <w:vAlign w:val="center"/>
                </w:tcPr>
                <w:p>
                  <w:pPr>
                    <w:topLinePunct/>
                    <w:adjustRightInd w:val="0"/>
                    <w:snapToGrid w:val="0"/>
                    <w:jc w:val="center"/>
                    <w:rPr>
                      <w:rFonts w:hint="eastAsia" w:ascii="Times New Roman" w:hAnsi="Times New Roman" w:cs="Times New Roman"/>
                      <w:b/>
                      <w:bCs/>
                      <w:color w:val="000000" w:themeColor="text1"/>
                      <w:sz w:val="21"/>
                      <w:szCs w:val="21"/>
                      <w:highlight w:val="none"/>
                      <w:lang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eastAsia="zh-CN"/>
                      <w14:textFill>
                        <w14:solidFill>
                          <w14:schemeClr w14:val="tx1"/>
                        </w14:solidFill>
                      </w14:textFill>
                    </w:rPr>
                    <w:t>贮存能力</w:t>
                  </w:r>
                </w:p>
              </w:tc>
              <w:tc>
                <w:tcPr>
                  <w:tcW w:w="1032" w:type="dxa"/>
                  <w:vAlign w:val="center"/>
                </w:tcPr>
                <w:p>
                  <w:pPr>
                    <w:topLinePunct/>
                    <w:adjustRightInd w:val="0"/>
                    <w:snapToGrid w:val="0"/>
                    <w:jc w:val="center"/>
                    <w:rPr>
                      <w:rFonts w:hint="eastAsia" w:ascii="Times New Roman" w:hAnsi="Times New Roman" w:cs="Times New Roman"/>
                      <w:b/>
                      <w:bCs/>
                      <w:color w:val="000000" w:themeColor="text1"/>
                      <w:sz w:val="21"/>
                      <w:szCs w:val="21"/>
                      <w:highlight w:val="none"/>
                      <w:lang w:eastAsia="zh-CN"/>
                      <w14:textFill>
                        <w14:solidFill>
                          <w14:schemeClr w14:val="tx1"/>
                        </w14:solidFill>
                      </w14:textFill>
                    </w:rPr>
                  </w:pPr>
                  <w:r>
                    <w:rPr>
                      <w:rFonts w:hint="eastAsia" w:ascii="Times New Roman" w:hAnsi="Times New Roman" w:cs="Times New Roman"/>
                      <w:b/>
                      <w:bCs/>
                      <w:color w:val="000000" w:themeColor="text1"/>
                      <w:sz w:val="21"/>
                      <w:szCs w:val="21"/>
                      <w:highlight w:val="none"/>
                      <w:lang w:eastAsia="zh-CN"/>
                      <w14:textFill>
                        <w14:solidFill>
                          <w14:schemeClr w14:val="tx1"/>
                        </w14:solidFill>
                      </w14:textFill>
                    </w:rPr>
                    <w:t>贮存周期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30" w:type="dxa"/>
                  <w:vMerge w:val="restart"/>
                  <w:vAlign w:val="center"/>
                </w:tcPr>
                <w:p>
                  <w:pPr>
                    <w:topLinePunct/>
                    <w:adjustRightInd w:val="0"/>
                    <w:snapToGrid w:val="0"/>
                    <w:jc w:val="center"/>
                    <w:rPr>
                      <w:rFonts w:hint="eastAsia" w:ascii="Times New Roman" w:hAnsi="Times New Roman" w:cs="Times New Roman"/>
                      <w:color w:val="000000" w:themeColor="text1"/>
                      <w:sz w:val="21"/>
                      <w:szCs w:val="21"/>
                      <w:highlight w:val="none"/>
                      <w14:textFill>
                        <w14:solidFill>
                          <w14:schemeClr w14:val="tx1"/>
                        </w14:solidFill>
                      </w14:textFill>
                    </w:rPr>
                  </w:pPr>
                  <w:r>
                    <w:rPr>
                      <w:rFonts w:hint="eastAsia" w:ascii="Times New Roman" w:hAnsi="Times New Roman" w:cs="Times New Roman"/>
                      <w:color w:val="000000" w:themeColor="text1"/>
                      <w:sz w:val="21"/>
                      <w:szCs w:val="21"/>
                      <w:highlight w:val="none"/>
                      <w:lang w:eastAsia="zh-CN"/>
                      <w14:textFill>
                        <w14:solidFill>
                          <w14:schemeClr w14:val="tx1"/>
                        </w14:solidFill>
                      </w14:textFill>
                    </w:rPr>
                    <w:t>危险废物暂存区</w:t>
                  </w:r>
                </w:p>
              </w:tc>
              <w:tc>
                <w:tcPr>
                  <w:tcW w:w="1032" w:type="dxa"/>
                  <w:vAlign w:val="center"/>
                </w:tcPr>
                <w:p>
                  <w:pPr>
                    <w:topLinePunct/>
                    <w:adjustRightInd w:val="0"/>
                    <w:snapToGrid w:val="0"/>
                    <w:jc w:val="cente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cs="Times New Roman"/>
                      <w:color w:val="000000" w:themeColor="text1"/>
                      <w:sz w:val="21"/>
                      <w:szCs w:val="21"/>
                      <w:highlight w:val="none"/>
                      <w:lang w:eastAsia="zh-CN"/>
                      <w14:textFill>
                        <w14:solidFill>
                          <w14:schemeClr w14:val="tx1"/>
                        </w14:solidFill>
                      </w14:textFill>
                    </w:rPr>
                    <w:t>废包装桶</w:t>
                  </w:r>
                </w:p>
              </w:tc>
              <w:tc>
                <w:tcPr>
                  <w:tcW w:w="1056" w:type="dxa"/>
                  <w:vMerge w:val="restart"/>
                  <w:vAlign w:val="center"/>
                </w:tcPr>
                <w:p>
                  <w:pPr>
                    <w:topLinePunct/>
                    <w:adjustRightInd w:val="0"/>
                    <w:snapToGrid w:val="0"/>
                    <w:jc w:val="center"/>
                    <w:rPr>
                      <w:rFonts w:hint="eastAsia" w:ascii="Times New Roman" w:hAnsi="Times New Roman" w:cs="Times New Roman"/>
                      <w:color w:val="000000" w:themeColor="text1"/>
                      <w:sz w:val="21"/>
                      <w:szCs w:val="21"/>
                      <w:highlight w:val="none"/>
                      <w14:textFill>
                        <w14:solidFill>
                          <w14:schemeClr w14:val="tx1"/>
                        </w14:solidFill>
                      </w14:textFill>
                    </w:rPr>
                  </w:pPr>
                  <w:r>
                    <w:rPr>
                      <w:rFonts w:ascii="Times New Roman" w:hAnsi="Times New Roman" w:cs="Times New Roman"/>
                      <w:color w:val="000000" w:themeColor="text1"/>
                      <w:sz w:val="21"/>
                      <w:szCs w:val="21"/>
                      <w:highlight w:val="none"/>
                      <w14:textFill>
                        <w14:solidFill>
                          <w14:schemeClr w14:val="tx1"/>
                        </w14:solidFill>
                      </w14:textFill>
                    </w:rPr>
                    <w:t>HW49其他废物</w:t>
                  </w:r>
                </w:p>
              </w:tc>
              <w:tc>
                <w:tcPr>
                  <w:tcW w:w="1336" w:type="dxa"/>
                  <w:vMerge w:val="restart"/>
                  <w:vAlign w:val="center"/>
                </w:tcPr>
                <w:p>
                  <w:pPr>
                    <w:adjustRightInd w:val="0"/>
                    <w:snapToGrid w:val="0"/>
                    <w:jc w:val="center"/>
                    <w:rPr>
                      <w:color w:val="000000" w:themeColor="text1"/>
                      <w:sz w:val="21"/>
                      <w:szCs w:val="21"/>
                      <w:highlight w:val="none"/>
                      <w14:textFill>
                        <w14:solidFill>
                          <w14:schemeClr w14:val="tx1"/>
                        </w14:solidFill>
                      </w14:textFill>
                    </w:rPr>
                  </w:pPr>
                  <w:r>
                    <w:rPr>
                      <w:color w:val="000000" w:themeColor="text1"/>
                      <w:szCs w:val="21"/>
                      <w:highlight w:val="none"/>
                      <w14:textFill>
                        <w14:solidFill>
                          <w14:schemeClr w14:val="tx1"/>
                        </w14:solidFill>
                      </w14:textFill>
                    </w:rPr>
                    <w:t>900-0</w:t>
                  </w:r>
                  <w:r>
                    <w:rPr>
                      <w:rFonts w:hint="eastAsia"/>
                      <w:color w:val="000000" w:themeColor="text1"/>
                      <w:szCs w:val="21"/>
                      <w:highlight w:val="none"/>
                      <w14:textFill>
                        <w14:solidFill>
                          <w14:schemeClr w14:val="tx1"/>
                        </w14:solidFill>
                      </w14:textFill>
                    </w:rPr>
                    <w:t>39</w:t>
                  </w:r>
                  <w:r>
                    <w:rPr>
                      <w:color w:val="000000" w:themeColor="text1"/>
                      <w:szCs w:val="21"/>
                      <w:highlight w:val="none"/>
                      <w14:textFill>
                        <w14:solidFill>
                          <w14:schemeClr w14:val="tx1"/>
                        </w14:solidFill>
                      </w14:textFill>
                    </w:rPr>
                    <w:t>-49</w:t>
                  </w:r>
                </w:p>
              </w:tc>
              <w:tc>
                <w:tcPr>
                  <w:tcW w:w="1036" w:type="dxa"/>
                  <w:vMerge w:val="restart"/>
                  <w:vAlign w:val="center"/>
                </w:tcPr>
                <w:p>
                  <w:pPr>
                    <w:topLinePunct/>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18#厂房一楼</w:t>
                  </w:r>
                </w:p>
              </w:tc>
              <w:tc>
                <w:tcPr>
                  <w:tcW w:w="1047" w:type="dxa"/>
                  <w:vMerge w:val="restart"/>
                  <w:vAlign w:val="center"/>
                </w:tcPr>
                <w:p>
                  <w:pPr>
                    <w:topLinePunct/>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color w:val="000000" w:themeColor="text1"/>
                      <w:sz w:val="21"/>
                      <w:szCs w:val="21"/>
                      <w:highlight w:val="none"/>
                      <w:lang w:val="en-US" w:eastAsia="zh-CN"/>
                      <w14:textFill>
                        <w14:solidFill>
                          <w14:schemeClr w14:val="tx1"/>
                        </w14:solidFill>
                      </w14:textFill>
                    </w:rPr>
                    <w:t>10m</w:t>
                  </w:r>
                  <w:r>
                    <w:rPr>
                      <w:rFonts w:hint="eastAsia" w:ascii="Times New Roman" w:hAnsi="Times New Roman" w:cs="Times New Roman"/>
                      <w:color w:val="000000" w:themeColor="text1"/>
                      <w:sz w:val="21"/>
                      <w:szCs w:val="21"/>
                      <w:highlight w:val="none"/>
                      <w:vertAlign w:val="superscript"/>
                      <w:lang w:val="en-US" w:eastAsia="zh-CN"/>
                      <w14:textFill>
                        <w14:solidFill>
                          <w14:schemeClr w14:val="tx1"/>
                        </w14:solidFill>
                      </w14:textFill>
                    </w:rPr>
                    <w:t>3</w:t>
                  </w:r>
                </w:p>
              </w:tc>
              <w:tc>
                <w:tcPr>
                  <w:tcW w:w="1039" w:type="dxa"/>
                  <w:vAlign w:val="center"/>
                </w:tcPr>
                <w:p>
                  <w:pPr>
                    <w:topLinePunct/>
                    <w:adjustRightInd w:val="0"/>
                    <w:snapToGrid w:val="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1t</w:t>
                  </w:r>
                </w:p>
              </w:tc>
              <w:tc>
                <w:tcPr>
                  <w:tcW w:w="1032" w:type="dxa"/>
                  <w:vAlign w:val="center"/>
                </w:tcPr>
                <w:p>
                  <w:pPr>
                    <w:topLinePunct/>
                    <w:adjustRightInd w:val="0"/>
                    <w:snapToGrid w:val="0"/>
                    <w:jc w:val="cente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1030" w:type="dxa"/>
                  <w:vMerge w:val="continue"/>
                  <w:vAlign w:val="center"/>
                </w:tcPr>
                <w:p>
                  <w:pPr>
                    <w:topLinePunct/>
                    <w:adjustRightInd w:val="0"/>
                    <w:snapToGrid w:val="0"/>
                    <w:jc w:val="center"/>
                    <w:rPr>
                      <w:rFonts w:hint="eastAsia" w:ascii="Times New Roman" w:hAnsi="Times New Roman" w:cs="Times New Roman"/>
                      <w:color w:val="000000" w:themeColor="text1"/>
                      <w:sz w:val="21"/>
                      <w:szCs w:val="21"/>
                      <w:highlight w:val="none"/>
                      <w14:textFill>
                        <w14:solidFill>
                          <w14:schemeClr w14:val="tx1"/>
                        </w14:solidFill>
                      </w14:textFill>
                    </w:rPr>
                  </w:pPr>
                </w:p>
              </w:tc>
              <w:tc>
                <w:tcPr>
                  <w:tcW w:w="1032" w:type="dxa"/>
                  <w:vAlign w:val="center"/>
                </w:tcPr>
                <w:p>
                  <w:pPr>
                    <w:topLinePunct/>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废活性炭</w:t>
                  </w:r>
                </w:p>
              </w:tc>
              <w:tc>
                <w:tcPr>
                  <w:tcW w:w="1056" w:type="dxa"/>
                  <w:vMerge w:val="continue"/>
                  <w:vAlign w:val="center"/>
                </w:tcPr>
                <w:p>
                  <w:pPr>
                    <w:topLinePunct/>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p>
              </w:tc>
              <w:tc>
                <w:tcPr>
                  <w:tcW w:w="1336" w:type="dxa"/>
                  <w:vMerge w:val="continue"/>
                  <w:vAlign w:val="center"/>
                </w:tcPr>
                <w:p>
                  <w:pPr>
                    <w:adjustRightInd w:val="0"/>
                    <w:snapToGrid w:val="0"/>
                    <w:jc w:val="center"/>
                    <w:rPr>
                      <w:color w:val="000000" w:themeColor="text1"/>
                      <w:sz w:val="21"/>
                      <w:szCs w:val="21"/>
                      <w:highlight w:val="none"/>
                      <w14:textFill>
                        <w14:solidFill>
                          <w14:schemeClr w14:val="tx1"/>
                        </w14:solidFill>
                      </w14:textFill>
                    </w:rPr>
                  </w:pPr>
                </w:p>
              </w:tc>
              <w:tc>
                <w:tcPr>
                  <w:tcW w:w="1036" w:type="dxa"/>
                  <w:vMerge w:val="continue"/>
                  <w:vAlign w:val="center"/>
                </w:tcPr>
                <w:p>
                  <w:pPr>
                    <w:topLinePunct/>
                    <w:adjustRightInd w:val="0"/>
                    <w:snapToGrid w:val="0"/>
                    <w:jc w:val="center"/>
                    <w:rPr>
                      <w:rFonts w:hint="eastAsia" w:ascii="Times New Roman" w:hAnsi="Times New Roman" w:cs="Times New Roman"/>
                      <w:color w:val="000000" w:themeColor="text1"/>
                      <w:sz w:val="21"/>
                      <w:szCs w:val="21"/>
                      <w:highlight w:val="none"/>
                      <w14:textFill>
                        <w14:solidFill>
                          <w14:schemeClr w14:val="tx1"/>
                        </w14:solidFill>
                      </w14:textFill>
                    </w:rPr>
                  </w:pPr>
                </w:p>
              </w:tc>
              <w:tc>
                <w:tcPr>
                  <w:tcW w:w="1047" w:type="dxa"/>
                  <w:vMerge w:val="continue"/>
                  <w:vAlign w:val="center"/>
                </w:tcPr>
                <w:p>
                  <w:pPr>
                    <w:topLinePunct/>
                    <w:adjustRightInd w:val="0"/>
                    <w:snapToGrid w:val="0"/>
                    <w:jc w:val="center"/>
                    <w:rPr>
                      <w:rFonts w:hint="eastAsia" w:ascii="Times New Roman" w:hAnsi="Times New Roman" w:cs="Times New Roman"/>
                      <w:color w:val="000000" w:themeColor="text1"/>
                      <w:sz w:val="21"/>
                      <w:szCs w:val="21"/>
                      <w:highlight w:val="none"/>
                      <w14:textFill>
                        <w14:solidFill>
                          <w14:schemeClr w14:val="tx1"/>
                        </w14:solidFill>
                      </w14:textFill>
                    </w:rPr>
                  </w:pPr>
                </w:p>
              </w:tc>
              <w:tc>
                <w:tcPr>
                  <w:tcW w:w="1039" w:type="dxa"/>
                  <w:vAlign w:val="center"/>
                </w:tcPr>
                <w:p>
                  <w:pPr>
                    <w:topLinePunct/>
                    <w:adjustRightInd w:val="0"/>
                    <w:snapToGrid w:val="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10t</w:t>
                  </w:r>
                </w:p>
              </w:tc>
              <w:tc>
                <w:tcPr>
                  <w:tcW w:w="1032" w:type="dxa"/>
                  <w:vAlign w:val="center"/>
                </w:tcPr>
                <w:p>
                  <w:pPr>
                    <w:topLinePunct/>
                    <w:adjustRightInd w:val="0"/>
                    <w:snapToGrid w:val="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3个月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1030" w:type="dxa"/>
                  <w:vMerge w:val="continue"/>
                  <w:vAlign w:val="center"/>
                </w:tcPr>
                <w:p>
                  <w:pPr>
                    <w:topLinePunct/>
                    <w:adjustRightInd w:val="0"/>
                    <w:snapToGrid w:val="0"/>
                    <w:jc w:val="center"/>
                    <w:rPr>
                      <w:rFonts w:hint="eastAsia" w:ascii="Times New Roman" w:hAnsi="Times New Roman" w:cs="Times New Roman"/>
                      <w:color w:val="000000" w:themeColor="text1"/>
                      <w:sz w:val="21"/>
                      <w:szCs w:val="21"/>
                      <w:highlight w:val="none"/>
                      <w14:textFill>
                        <w14:solidFill>
                          <w14:schemeClr w14:val="tx1"/>
                        </w14:solidFill>
                      </w14:textFill>
                    </w:rPr>
                  </w:pPr>
                </w:p>
              </w:tc>
              <w:tc>
                <w:tcPr>
                  <w:tcW w:w="1032" w:type="dxa"/>
                  <w:vAlign w:val="center"/>
                </w:tcPr>
                <w:p>
                  <w:pPr>
                    <w:jc w:val="center"/>
                    <w:rPr>
                      <w:rFonts w:hint="eastAsia"/>
                      <w:color w:val="000000" w:themeColor="text1"/>
                      <w:szCs w:val="21"/>
                      <w:highlight w:val="none"/>
                      <w14:textFill>
                        <w14:solidFill>
                          <w14:schemeClr w14:val="tx1"/>
                        </w14:solidFill>
                      </w14:textFill>
                    </w:rPr>
                  </w:pPr>
                  <w:r>
                    <w:rPr>
                      <w:color w:val="000000" w:themeColor="text1"/>
                      <w:szCs w:val="21"/>
                      <w14:textFill>
                        <w14:solidFill>
                          <w14:schemeClr w14:val="tx1"/>
                        </w14:solidFill>
                      </w14:textFill>
                    </w:rPr>
                    <w:t>废含油抹布</w:t>
                  </w:r>
                </w:p>
              </w:tc>
              <w:tc>
                <w:tcPr>
                  <w:tcW w:w="1056" w:type="dxa"/>
                  <w:vMerge w:val="continue"/>
                  <w:vAlign w:val="center"/>
                </w:tcPr>
                <w:p>
                  <w:pPr>
                    <w:topLinePunct/>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p>
              </w:tc>
              <w:tc>
                <w:tcPr>
                  <w:tcW w:w="1336" w:type="dxa"/>
                  <w:vAlign w:val="center"/>
                </w:tcPr>
                <w:p>
                  <w:pPr>
                    <w:adjustRightInd w:val="0"/>
                    <w:snapToGrid w:val="0"/>
                    <w:jc w:val="center"/>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900-041-009</w:t>
                  </w:r>
                </w:p>
              </w:tc>
              <w:tc>
                <w:tcPr>
                  <w:tcW w:w="1036" w:type="dxa"/>
                  <w:vMerge w:val="continue"/>
                  <w:vAlign w:val="center"/>
                </w:tcPr>
                <w:p>
                  <w:pPr>
                    <w:topLinePunct/>
                    <w:adjustRightInd w:val="0"/>
                    <w:snapToGrid w:val="0"/>
                    <w:jc w:val="center"/>
                    <w:rPr>
                      <w:rFonts w:hint="eastAsia" w:ascii="Times New Roman" w:hAnsi="Times New Roman" w:cs="Times New Roman"/>
                      <w:color w:val="000000" w:themeColor="text1"/>
                      <w:sz w:val="21"/>
                      <w:szCs w:val="21"/>
                      <w:highlight w:val="none"/>
                      <w14:textFill>
                        <w14:solidFill>
                          <w14:schemeClr w14:val="tx1"/>
                        </w14:solidFill>
                      </w14:textFill>
                    </w:rPr>
                  </w:pPr>
                </w:p>
              </w:tc>
              <w:tc>
                <w:tcPr>
                  <w:tcW w:w="1047" w:type="dxa"/>
                  <w:vMerge w:val="continue"/>
                  <w:vAlign w:val="center"/>
                </w:tcPr>
                <w:p>
                  <w:pPr>
                    <w:topLinePunct/>
                    <w:adjustRightInd w:val="0"/>
                    <w:snapToGrid w:val="0"/>
                    <w:jc w:val="center"/>
                    <w:rPr>
                      <w:rFonts w:hint="eastAsia" w:ascii="Times New Roman" w:hAnsi="Times New Roman" w:cs="Times New Roman"/>
                      <w:color w:val="000000" w:themeColor="text1"/>
                      <w:sz w:val="21"/>
                      <w:szCs w:val="21"/>
                      <w:highlight w:val="none"/>
                      <w14:textFill>
                        <w14:solidFill>
                          <w14:schemeClr w14:val="tx1"/>
                        </w14:solidFill>
                      </w14:textFill>
                    </w:rPr>
                  </w:pPr>
                </w:p>
              </w:tc>
              <w:tc>
                <w:tcPr>
                  <w:tcW w:w="1039" w:type="dxa"/>
                  <w:vAlign w:val="center"/>
                </w:tcPr>
                <w:p>
                  <w:pPr>
                    <w:topLinePunct/>
                    <w:adjustRightInd w:val="0"/>
                    <w:snapToGrid w:val="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0.1t</w:t>
                  </w:r>
                </w:p>
              </w:tc>
              <w:tc>
                <w:tcPr>
                  <w:tcW w:w="1032" w:type="dxa"/>
                  <w:vMerge w:val="restart"/>
                  <w:vAlign w:val="center"/>
                </w:tcPr>
                <w:p>
                  <w:pPr>
                    <w:topLinePunct/>
                    <w:adjustRightInd w:val="0"/>
                    <w:snapToGrid w:val="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1030" w:type="dxa"/>
                  <w:vMerge w:val="continue"/>
                  <w:vAlign w:val="center"/>
                </w:tcPr>
                <w:p>
                  <w:pPr>
                    <w:topLinePunct/>
                    <w:adjustRightInd w:val="0"/>
                    <w:snapToGrid w:val="0"/>
                    <w:jc w:val="center"/>
                    <w:rPr>
                      <w:rFonts w:hint="eastAsia" w:ascii="Times New Roman" w:hAnsi="Times New Roman" w:cs="Times New Roman"/>
                      <w:color w:val="000000" w:themeColor="text1"/>
                      <w:sz w:val="21"/>
                      <w:szCs w:val="21"/>
                      <w:highlight w:val="none"/>
                      <w14:textFill>
                        <w14:solidFill>
                          <w14:schemeClr w14:val="tx1"/>
                        </w14:solidFill>
                      </w14:textFill>
                    </w:rPr>
                  </w:pPr>
                </w:p>
              </w:tc>
              <w:tc>
                <w:tcPr>
                  <w:tcW w:w="1032" w:type="dxa"/>
                  <w:vAlign w:val="center"/>
                </w:tcPr>
                <w:p>
                  <w:pPr>
                    <w:jc w:val="center"/>
                    <w:rPr>
                      <w:rFonts w:hint="eastAsia"/>
                      <w:color w:val="000000" w:themeColor="text1"/>
                      <w:szCs w:val="21"/>
                      <w:highlight w:val="none"/>
                      <w14:textFill>
                        <w14:solidFill>
                          <w14:schemeClr w14:val="tx1"/>
                        </w14:solidFill>
                      </w14:textFill>
                    </w:rPr>
                  </w:pPr>
                  <w:r>
                    <w:rPr>
                      <w:rFonts w:hint="eastAsia"/>
                      <w:color w:val="000000" w:themeColor="text1"/>
                      <w:szCs w:val="21"/>
                      <w14:textFill>
                        <w14:solidFill>
                          <w14:schemeClr w14:val="tx1"/>
                        </w14:solidFill>
                      </w14:textFill>
                    </w:rPr>
                    <w:t>废机油</w:t>
                  </w:r>
                </w:p>
              </w:tc>
              <w:tc>
                <w:tcPr>
                  <w:tcW w:w="1056" w:type="dxa"/>
                  <w:vMerge w:val="restart"/>
                  <w:vAlign w:val="center"/>
                </w:tcPr>
                <w:p>
                  <w:pPr>
                    <w:pStyle w:val="2"/>
                    <w:spacing w:line="0" w:lineRule="atLeast"/>
                    <w:rPr>
                      <w:rFonts w:ascii="Times New Roman" w:hAnsi="Times New Roman" w:cs="Times New Roman"/>
                      <w:color w:val="000000" w:themeColor="text1"/>
                      <w:sz w:val="21"/>
                      <w:szCs w:val="21"/>
                      <w:highlight w:val="none"/>
                      <w14:textFill>
                        <w14:solidFill>
                          <w14:schemeClr w14:val="tx1"/>
                        </w14:solidFill>
                      </w14:textFill>
                    </w:rPr>
                  </w:pPr>
                  <w:r>
                    <w:rPr>
                      <w:rFonts w:hint="eastAsia" w:ascii="Times New Roman" w:cs="Times New Roman"/>
                      <w:color w:val="000000" w:themeColor="text1"/>
                      <w:sz w:val="21"/>
                      <w:szCs w:val="21"/>
                      <w:highlight w:val="none"/>
                      <w14:textFill>
                        <w14:solidFill>
                          <w14:schemeClr w14:val="tx1"/>
                        </w14:solidFill>
                      </w14:textFill>
                    </w:rPr>
                    <w:t>HW08废矿物油与含矿物油废物</w:t>
                  </w:r>
                </w:p>
              </w:tc>
              <w:tc>
                <w:tcPr>
                  <w:tcW w:w="1336" w:type="dxa"/>
                  <w:vMerge w:val="restart"/>
                  <w:vAlign w:val="center"/>
                </w:tcPr>
                <w:p>
                  <w:pPr>
                    <w:adjustRightInd w:val="0"/>
                    <w:snapToGrid w:val="0"/>
                    <w:jc w:val="center"/>
                    <w:rPr>
                      <w:color w:val="000000" w:themeColor="text1"/>
                      <w:sz w:val="21"/>
                      <w:szCs w:val="21"/>
                      <w:highlight w:val="none"/>
                      <w14:textFill>
                        <w14:solidFill>
                          <w14:schemeClr w14:val="tx1"/>
                        </w14:solidFill>
                      </w14:textFill>
                    </w:rPr>
                  </w:pPr>
                  <w:r>
                    <w:rPr>
                      <w:rFonts w:hint="eastAsia"/>
                      <w:color w:val="000000" w:themeColor="text1"/>
                      <w:sz w:val="24"/>
                      <w:szCs w:val="24"/>
                      <w:highlight w:val="none"/>
                      <w:lang w:eastAsia="zh-CN"/>
                      <w14:textFill>
                        <w14:solidFill>
                          <w14:schemeClr w14:val="tx1"/>
                        </w14:solidFill>
                      </w14:textFill>
                    </w:rPr>
                    <w:t>900-249-08</w:t>
                  </w:r>
                </w:p>
              </w:tc>
              <w:tc>
                <w:tcPr>
                  <w:tcW w:w="1036" w:type="dxa"/>
                  <w:vMerge w:val="continue"/>
                  <w:vAlign w:val="center"/>
                </w:tcPr>
                <w:p>
                  <w:pPr>
                    <w:topLinePunct/>
                    <w:adjustRightInd w:val="0"/>
                    <w:snapToGrid w:val="0"/>
                    <w:jc w:val="center"/>
                    <w:rPr>
                      <w:rFonts w:hint="eastAsia" w:ascii="Times New Roman" w:hAnsi="Times New Roman" w:cs="Times New Roman"/>
                      <w:color w:val="000000" w:themeColor="text1"/>
                      <w:sz w:val="21"/>
                      <w:szCs w:val="21"/>
                      <w:highlight w:val="none"/>
                      <w14:textFill>
                        <w14:solidFill>
                          <w14:schemeClr w14:val="tx1"/>
                        </w14:solidFill>
                      </w14:textFill>
                    </w:rPr>
                  </w:pPr>
                </w:p>
              </w:tc>
              <w:tc>
                <w:tcPr>
                  <w:tcW w:w="1047" w:type="dxa"/>
                  <w:vMerge w:val="continue"/>
                  <w:vAlign w:val="center"/>
                </w:tcPr>
                <w:p>
                  <w:pPr>
                    <w:topLinePunct/>
                    <w:adjustRightInd w:val="0"/>
                    <w:snapToGrid w:val="0"/>
                    <w:jc w:val="center"/>
                    <w:rPr>
                      <w:rFonts w:hint="eastAsia" w:ascii="Times New Roman" w:hAnsi="Times New Roman" w:cs="Times New Roman"/>
                      <w:color w:val="000000" w:themeColor="text1"/>
                      <w:sz w:val="21"/>
                      <w:szCs w:val="21"/>
                      <w:highlight w:val="none"/>
                      <w14:textFill>
                        <w14:solidFill>
                          <w14:schemeClr w14:val="tx1"/>
                        </w14:solidFill>
                      </w14:textFill>
                    </w:rPr>
                  </w:pPr>
                </w:p>
              </w:tc>
              <w:tc>
                <w:tcPr>
                  <w:tcW w:w="1039" w:type="dxa"/>
                  <w:vAlign w:val="center"/>
                </w:tcPr>
                <w:p>
                  <w:pPr>
                    <w:topLinePunct/>
                    <w:adjustRightInd w:val="0"/>
                    <w:snapToGrid w:val="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0.3t</w:t>
                  </w:r>
                </w:p>
              </w:tc>
              <w:tc>
                <w:tcPr>
                  <w:tcW w:w="1032" w:type="dxa"/>
                  <w:vMerge w:val="continue"/>
                  <w:vAlign w:val="center"/>
                </w:tcPr>
                <w:p>
                  <w:pPr>
                    <w:topLinePunct/>
                    <w:adjustRightInd w:val="0"/>
                    <w:snapToGrid w:val="0"/>
                    <w:jc w:val="center"/>
                    <w:rPr>
                      <w:rFonts w:hint="eastAsia" w:cs="Times New Roman"/>
                      <w:color w:val="000000" w:themeColor="text1"/>
                      <w:sz w:val="21"/>
                      <w:szCs w:val="21"/>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1030" w:type="dxa"/>
                  <w:vMerge w:val="continue"/>
                  <w:vAlign w:val="center"/>
                </w:tcPr>
                <w:p>
                  <w:pPr>
                    <w:topLinePunct/>
                    <w:adjustRightInd w:val="0"/>
                    <w:snapToGrid w:val="0"/>
                    <w:jc w:val="center"/>
                    <w:rPr>
                      <w:rFonts w:hint="eastAsia" w:ascii="Times New Roman" w:hAnsi="Times New Roman" w:cs="Times New Roman"/>
                      <w:color w:val="000000" w:themeColor="text1"/>
                      <w:sz w:val="21"/>
                      <w:szCs w:val="21"/>
                      <w:highlight w:val="none"/>
                      <w14:textFill>
                        <w14:solidFill>
                          <w14:schemeClr w14:val="tx1"/>
                        </w14:solidFill>
                      </w14:textFill>
                    </w:rPr>
                  </w:pPr>
                </w:p>
              </w:tc>
              <w:tc>
                <w:tcPr>
                  <w:tcW w:w="1032" w:type="dxa"/>
                  <w:vAlign w:val="center"/>
                </w:tcPr>
                <w:p>
                  <w:pPr>
                    <w:jc w:val="center"/>
                    <w:rPr>
                      <w:rFonts w:hint="eastAsia"/>
                      <w:color w:val="000000" w:themeColor="text1"/>
                      <w:szCs w:val="21"/>
                      <w:highlight w:val="none"/>
                      <w14:textFill>
                        <w14:solidFill>
                          <w14:schemeClr w14:val="tx1"/>
                        </w14:solidFill>
                      </w14:textFill>
                    </w:rPr>
                  </w:pPr>
                  <w:r>
                    <w:rPr>
                      <w:color w:val="000000" w:themeColor="text1"/>
                      <w:szCs w:val="21"/>
                      <w14:textFill>
                        <w14:solidFill>
                          <w14:schemeClr w14:val="tx1"/>
                        </w14:solidFill>
                      </w14:textFill>
                    </w:rPr>
                    <w:t>废油桶</w:t>
                  </w:r>
                </w:p>
              </w:tc>
              <w:tc>
                <w:tcPr>
                  <w:tcW w:w="1056" w:type="dxa"/>
                  <w:vMerge w:val="continue"/>
                  <w:vAlign w:val="center"/>
                </w:tcPr>
                <w:p>
                  <w:pPr>
                    <w:topLinePunct/>
                    <w:adjustRightInd w:val="0"/>
                    <w:snapToGrid w:val="0"/>
                    <w:jc w:val="center"/>
                    <w:rPr>
                      <w:rFonts w:ascii="Times New Roman" w:hAnsi="Times New Roman" w:cs="Times New Roman"/>
                      <w:color w:val="000000" w:themeColor="text1"/>
                      <w:sz w:val="21"/>
                      <w:szCs w:val="21"/>
                      <w:highlight w:val="none"/>
                      <w14:textFill>
                        <w14:solidFill>
                          <w14:schemeClr w14:val="tx1"/>
                        </w14:solidFill>
                      </w14:textFill>
                    </w:rPr>
                  </w:pPr>
                </w:p>
              </w:tc>
              <w:tc>
                <w:tcPr>
                  <w:tcW w:w="1336" w:type="dxa"/>
                  <w:vMerge w:val="continue"/>
                  <w:vAlign w:val="center"/>
                </w:tcPr>
                <w:p>
                  <w:pPr>
                    <w:adjustRightInd w:val="0"/>
                    <w:snapToGrid w:val="0"/>
                    <w:jc w:val="center"/>
                    <w:rPr>
                      <w:color w:val="000000" w:themeColor="text1"/>
                      <w:sz w:val="21"/>
                      <w:szCs w:val="21"/>
                      <w:highlight w:val="none"/>
                      <w14:textFill>
                        <w14:solidFill>
                          <w14:schemeClr w14:val="tx1"/>
                        </w14:solidFill>
                      </w14:textFill>
                    </w:rPr>
                  </w:pPr>
                </w:p>
              </w:tc>
              <w:tc>
                <w:tcPr>
                  <w:tcW w:w="1036" w:type="dxa"/>
                  <w:vMerge w:val="continue"/>
                  <w:vAlign w:val="center"/>
                </w:tcPr>
                <w:p>
                  <w:pPr>
                    <w:topLinePunct/>
                    <w:adjustRightInd w:val="0"/>
                    <w:snapToGrid w:val="0"/>
                    <w:jc w:val="center"/>
                    <w:rPr>
                      <w:rFonts w:hint="eastAsia" w:ascii="Times New Roman" w:hAnsi="Times New Roman" w:cs="Times New Roman"/>
                      <w:color w:val="000000" w:themeColor="text1"/>
                      <w:sz w:val="21"/>
                      <w:szCs w:val="21"/>
                      <w:highlight w:val="none"/>
                      <w14:textFill>
                        <w14:solidFill>
                          <w14:schemeClr w14:val="tx1"/>
                        </w14:solidFill>
                      </w14:textFill>
                    </w:rPr>
                  </w:pPr>
                </w:p>
              </w:tc>
              <w:tc>
                <w:tcPr>
                  <w:tcW w:w="1047" w:type="dxa"/>
                  <w:vMerge w:val="continue"/>
                  <w:vAlign w:val="center"/>
                </w:tcPr>
                <w:p>
                  <w:pPr>
                    <w:topLinePunct/>
                    <w:adjustRightInd w:val="0"/>
                    <w:snapToGrid w:val="0"/>
                    <w:jc w:val="center"/>
                    <w:rPr>
                      <w:rFonts w:hint="eastAsia" w:ascii="Times New Roman" w:hAnsi="Times New Roman" w:cs="Times New Roman"/>
                      <w:color w:val="000000" w:themeColor="text1"/>
                      <w:sz w:val="21"/>
                      <w:szCs w:val="21"/>
                      <w:highlight w:val="none"/>
                      <w14:textFill>
                        <w14:solidFill>
                          <w14:schemeClr w14:val="tx1"/>
                        </w14:solidFill>
                      </w14:textFill>
                    </w:rPr>
                  </w:pPr>
                </w:p>
              </w:tc>
              <w:tc>
                <w:tcPr>
                  <w:tcW w:w="1039" w:type="dxa"/>
                  <w:vAlign w:val="center"/>
                </w:tcPr>
                <w:p>
                  <w:pPr>
                    <w:topLinePunct/>
                    <w:adjustRightInd w:val="0"/>
                    <w:snapToGrid w:val="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0.1t</w:t>
                  </w:r>
                </w:p>
              </w:tc>
              <w:tc>
                <w:tcPr>
                  <w:tcW w:w="1032" w:type="dxa"/>
                  <w:vMerge w:val="continue"/>
                  <w:vAlign w:val="center"/>
                </w:tcPr>
                <w:p>
                  <w:pPr>
                    <w:topLinePunct/>
                    <w:adjustRightInd w:val="0"/>
                    <w:snapToGrid w:val="0"/>
                    <w:jc w:val="center"/>
                    <w:rPr>
                      <w:rFonts w:hint="eastAsia" w:cs="Times New Roman"/>
                      <w:color w:val="000000" w:themeColor="text1"/>
                      <w:sz w:val="21"/>
                      <w:szCs w:val="21"/>
                      <w:highlight w:val="none"/>
                      <w:lang w:val="en-US" w:eastAsia="zh-CN"/>
                      <w14:textFill>
                        <w14:solidFill>
                          <w14:schemeClr w14:val="tx1"/>
                        </w14:solidFill>
                      </w14:textFill>
                    </w:rPr>
                  </w:pP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14:textFill>
                  <w14:solidFill>
                    <w14:schemeClr w14:val="tx1"/>
                  </w14:solidFill>
                </w14:textFill>
              </w:rPr>
              <w:t>②危险废物转移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14:textFill>
                  <w14:solidFill>
                    <w14:schemeClr w14:val="tx1"/>
                  </w14:solidFill>
                </w14:textFill>
              </w:rPr>
              <w:t>危险废物应严格按《广东省危险废物经营许可证管理暂行规定》和《广东省危险废物转移报告联单管理暂行规定》中的有关要求管理。加强对危险废物的管理，对危险废物的产生、利用、收集、运输、贮存、处置等环节建立追踪性的帐目和手续，并纳入生态环境行政主管部门的监督管理。</w:t>
            </w:r>
            <w:r>
              <w:rPr>
                <w:rFonts w:hint="eastAsia" w:cs="Times New Roman"/>
                <w:color w:val="000000" w:themeColor="text1"/>
                <w:sz w:val="24"/>
                <w:szCs w:val="24"/>
                <w:highlight w:val="none"/>
                <w:lang w:eastAsia="zh-CN"/>
                <w14:textFill>
                  <w14:solidFill>
                    <w14:schemeClr w14:val="tx1"/>
                  </w14:solidFill>
                </w14:textFill>
              </w:rPr>
              <w:t>项目每</w:t>
            </w:r>
            <w:r>
              <w:rPr>
                <w:rFonts w:hint="eastAsia" w:cs="Times New Roman"/>
                <w:color w:val="000000" w:themeColor="text1"/>
                <w:sz w:val="24"/>
                <w:szCs w:val="24"/>
                <w:highlight w:val="none"/>
                <w:lang w:val="en-US" w:eastAsia="zh-CN"/>
                <w14:textFill>
                  <w14:solidFill>
                    <w14:schemeClr w14:val="tx1"/>
                  </w14:solidFill>
                </w14:textFill>
              </w:rPr>
              <w:t>3个月转移一次危废。</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14:textFill>
                  <w14:solidFill>
                    <w14:schemeClr w14:val="tx1"/>
                  </w14:solidFill>
                </w14:textFill>
              </w:rPr>
              <w:t>③危险废物处置</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14:textFill>
                  <w14:solidFill>
                    <w14:schemeClr w14:val="tx1"/>
                  </w14:solidFill>
                </w14:textFill>
              </w:rPr>
              <w:t>建设单位拟将危险废物拟交由有危废处置资质单位处理处置。</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14:textFill>
                  <w14:solidFill>
                    <w14:schemeClr w14:val="tx1"/>
                  </w14:solidFill>
                </w14:textFill>
              </w:rPr>
              <w:t>④危险废物管理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14:textFill>
                  <w14:solidFill>
                    <w14:schemeClr w14:val="tx1"/>
                  </w14:solidFill>
                </w14:textFill>
              </w:rPr>
              <w:t>根据《广东省危险废物产生单位危险废物规范化管理工作实施方案》(粤环〔2011〕70号，)企业须根据管理台账和近年的产生计划，制订危险废物管理计划，并报当地生态环境行政主管部门备案。台帐应如实记载产生危险废物的种类、数量、利用、贮存、处置、流向等信息，以此作为向当地生态环境行政主管部门申报危险废物管理计划的编制依据。产生的危险废物实行分类收集后置于贮存设施内，贮存时限一般不得超过一年，并设专人管理。盛装危险废物的容器和包装物以及产生、收集、贮存、运输、处置危险废物的场所，必须依法设置相应标识、警示标志和标签，标签上应注明贮存的废物类别、危害性以及开始贮存时间等内容。企业必须严格执行危险废物转移计划报批和依法运行危险废物转移联单，并通过信息系统登记转移计划和电子转移联单。企业还需健全产生单位内部管理制度，包括落实危险废物产生信息公开制度，建立员工培训和固体废物管理员制度，完善危险废物相关档案管理制度；建立和完善突发危险废物环境应急预案，并报当地生态环境行政主管部门备案。</w:t>
            </w:r>
          </w:p>
          <w:p>
            <w:pPr>
              <w:pStyle w:val="2"/>
              <w:jc w:val="center"/>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eastAsia="zh-CN"/>
                <w14:textFill>
                  <w14:solidFill>
                    <w14:schemeClr w14:val="tx1"/>
                  </w14:solidFill>
                </w14:textFill>
              </w:rPr>
              <w:t>表</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4-</w:t>
            </w:r>
            <w:r>
              <w:rPr>
                <w:rFonts w:hint="eastAsia" w:hAnsi="宋体" w:cs="宋体"/>
                <w:b/>
                <w:bCs/>
                <w:color w:val="000000" w:themeColor="text1"/>
                <w:sz w:val="21"/>
                <w:szCs w:val="21"/>
                <w:highlight w:val="none"/>
                <w:lang w:val="en-US" w:eastAsia="zh-CN"/>
                <w14:textFill>
                  <w14:solidFill>
                    <w14:schemeClr w14:val="tx1"/>
                  </w14:solidFill>
                </w14:textFill>
              </w:rPr>
              <w:t>14</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 xml:space="preserve">  危险废物及储存容器标签示例</w:t>
            </w:r>
          </w:p>
          <w:tbl>
            <w:tblPr>
              <w:tblStyle w:val="40"/>
              <w:tblW w:w="84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3"/>
              <w:gridCol w:w="3366"/>
              <w:gridCol w:w="3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57" w:type="dxa"/>
                  <w:vAlign w:val="center"/>
                </w:tcPr>
                <w:p>
                  <w:pPr>
                    <w:topLinePunct/>
                    <w:adjustRightInd w:val="0"/>
                    <w:snapToGrid w:val="0"/>
                    <w:jc w:val="center"/>
                    <w:rPr>
                      <w:rFonts w:hint="eastAsia" w:eastAsia="宋体" w:cs="Times New Roman"/>
                      <w:b/>
                      <w:bCs/>
                      <w:color w:val="000000" w:themeColor="text1"/>
                      <w:sz w:val="21"/>
                      <w:szCs w:val="21"/>
                      <w:highlight w:val="none"/>
                      <w:lang w:eastAsia="zh-CN"/>
                      <w14:textFill>
                        <w14:solidFill>
                          <w14:schemeClr w14:val="tx1"/>
                        </w14:solidFill>
                      </w14:textFill>
                    </w:rPr>
                  </w:pPr>
                  <w:r>
                    <w:rPr>
                      <w:rFonts w:hint="eastAsia" w:eastAsia="宋体" w:cs="Times New Roman"/>
                      <w:b/>
                      <w:bCs/>
                      <w:color w:val="000000" w:themeColor="text1"/>
                      <w:sz w:val="21"/>
                      <w:szCs w:val="21"/>
                      <w:highlight w:val="none"/>
                      <w:lang w:eastAsia="zh-CN"/>
                      <w14:textFill>
                        <w14:solidFill>
                          <w14:schemeClr w14:val="tx1"/>
                        </w14:solidFill>
                      </w14:textFill>
                    </w:rPr>
                    <w:t>场合</w:t>
                  </w:r>
                </w:p>
              </w:tc>
              <w:tc>
                <w:tcPr>
                  <w:tcW w:w="3300" w:type="dxa"/>
                  <w:vAlign w:val="center"/>
                </w:tcPr>
                <w:p>
                  <w:pPr>
                    <w:topLinePunct/>
                    <w:adjustRightInd w:val="0"/>
                    <w:snapToGrid w:val="0"/>
                    <w:jc w:val="center"/>
                    <w:rPr>
                      <w:rFonts w:hint="eastAsia" w:eastAsia="宋体" w:cs="Times New Roman"/>
                      <w:b/>
                      <w:bCs/>
                      <w:color w:val="000000" w:themeColor="text1"/>
                      <w:sz w:val="21"/>
                      <w:szCs w:val="21"/>
                      <w:highlight w:val="none"/>
                      <w:lang w:eastAsia="zh-CN"/>
                      <w14:textFill>
                        <w14:solidFill>
                          <w14:schemeClr w14:val="tx1"/>
                        </w14:solidFill>
                      </w14:textFill>
                    </w:rPr>
                  </w:pPr>
                  <w:r>
                    <w:rPr>
                      <w:rFonts w:hint="eastAsia" w:eastAsia="宋体" w:cs="Times New Roman"/>
                      <w:b/>
                      <w:bCs/>
                      <w:color w:val="000000" w:themeColor="text1"/>
                      <w:sz w:val="21"/>
                      <w:szCs w:val="21"/>
                      <w:highlight w:val="none"/>
                      <w:lang w:eastAsia="zh-CN"/>
                      <w14:textFill>
                        <w14:solidFill>
                          <w14:schemeClr w14:val="tx1"/>
                        </w14:solidFill>
                      </w14:textFill>
                    </w:rPr>
                    <w:t>样式</w:t>
                  </w:r>
                </w:p>
              </w:tc>
              <w:tc>
                <w:tcPr>
                  <w:tcW w:w="3802" w:type="dxa"/>
                  <w:vAlign w:val="center"/>
                </w:tcPr>
                <w:p>
                  <w:pPr>
                    <w:topLinePunct/>
                    <w:adjustRightInd w:val="0"/>
                    <w:snapToGrid w:val="0"/>
                    <w:jc w:val="center"/>
                    <w:rPr>
                      <w:rFonts w:hint="eastAsia" w:eastAsia="宋体" w:cs="Times New Roman"/>
                      <w:b/>
                      <w:bCs/>
                      <w:color w:val="000000" w:themeColor="text1"/>
                      <w:sz w:val="21"/>
                      <w:szCs w:val="21"/>
                      <w:highlight w:val="none"/>
                      <w:lang w:eastAsia="zh-CN"/>
                      <w14:textFill>
                        <w14:solidFill>
                          <w14:schemeClr w14:val="tx1"/>
                        </w14:solidFill>
                      </w14:textFill>
                    </w:rPr>
                  </w:pPr>
                  <w:r>
                    <w:rPr>
                      <w:rFonts w:hint="eastAsia" w:eastAsia="宋体" w:cs="Times New Roman"/>
                      <w:b/>
                      <w:bCs/>
                      <w:color w:val="000000" w:themeColor="text1"/>
                      <w:sz w:val="21"/>
                      <w:szCs w:val="21"/>
                      <w:highlight w:val="none"/>
                      <w:lang w:eastAsia="zh-CN"/>
                      <w14:textFill>
                        <w14:solidFill>
                          <w14:schemeClr w14:val="tx1"/>
                        </w14:solidFill>
                      </w14:textFill>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57" w:type="dxa"/>
                  <w:vAlign w:val="center"/>
                </w:tcPr>
                <w:p>
                  <w:pPr>
                    <w:topLinePunct/>
                    <w:adjustRightInd w:val="0"/>
                    <w:snapToGrid w:val="0"/>
                    <w:jc w:val="center"/>
                    <w:rPr>
                      <w:rFonts w:eastAsia="宋体" w:cs="Times New Roman"/>
                      <w:color w:val="000000" w:themeColor="text1"/>
                      <w:sz w:val="21"/>
                      <w:szCs w:val="21"/>
                      <w:highlight w:val="none"/>
                      <w14:textFill>
                        <w14:solidFill>
                          <w14:schemeClr w14:val="tx1"/>
                        </w14:solidFill>
                      </w14:textFill>
                    </w:rPr>
                  </w:pPr>
                  <w:r>
                    <w:rPr>
                      <w:rFonts w:hint="eastAsia" w:eastAsia="宋体" w:cs="Times New Roman"/>
                      <w:color w:val="000000" w:themeColor="text1"/>
                      <w:sz w:val="21"/>
                      <w:szCs w:val="21"/>
                      <w:highlight w:val="none"/>
                      <w14:textFill>
                        <w14:solidFill>
                          <w14:schemeClr w14:val="tx1"/>
                        </w14:solidFill>
                      </w14:textFill>
                    </w:rPr>
                    <w:t>室外（粘贴于门上或悬挂）</w:t>
                  </w:r>
                </w:p>
              </w:tc>
              <w:tc>
                <w:tcPr>
                  <w:tcW w:w="3300" w:type="dxa"/>
                  <w:vAlign w:val="center"/>
                </w:tcPr>
                <w:p>
                  <w:pPr>
                    <w:topLinePunct/>
                    <w:adjustRightInd w:val="0"/>
                    <w:snapToGrid w:val="0"/>
                    <w:jc w:val="center"/>
                    <w:rPr>
                      <w:rFonts w:eastAsia="宋体" w:cs="Times New Roman"/>
                      <w:color w:val="000000" w:themeColor="text1"/>
                      <w:sz w:val="21"/>
                      <w:szCs w:val="21"/>
                      <w:highlight w:val="none"/>
                      <w14:textFill>
                        <w14:solidFill>
                          <w14:schemeClr w14:val="tx1"/>
                        </w14:solidFill>
                      </w14:textFill>
                    </w:rPr>
                  </w:pPr>
                  <w:r>
                    <w:rPr>
                      <w:rFonts w:eastAsia="宋体" w:cs="Times New Roman"/>
                      <w:color w:val="000000" w:themeColor="text1"/>
                      <w:sz w:val="21"/>
                      <w:szCs w:val="21"/>
                      <w:highlight w:val="none"/>
                      <w14:textFill>
                        <w14:solidFill>
                          <w14:schemeClr w14:val="tx1"/>
                        </w14:solidFill>
                      </w14:textFill>
                    </w:rPr>
                    <w:drawing>
                      <wp:inline distT="0" distB="0" distL="114300" distR="114300">
                        <wp:extent cx="1733550" cy="1485900"/>
                        <wp:effectExtent l="0" t="0" r="0" b="0"/>
                        <wp:docPr id="2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pic:cNvPicPr>
                                  <a:picLocks noChangeAspect="1"/>
                                </pic:cNvPicPr>
                              </pic:nvPicPr>
                              <pic:blipFill>
                                <a:blip r:embed="rId27"/>
                                <a:stretch>
                                  <a:fillRect/>
                                </a:stretch>
                              </pic:blipFill>
                              <pic:spPr>
                                <a:xfrm>
                                  <a:off x="0" y="0"/>
                                  <a:ext cx="1733550" cy="1485900"/>
                                </a:xfrm>
                                <a:prstGeom prst="rect">
                                  <a:avLst/>
                                </a:prstGeom>
                                <a:noFill/>
                                <a:ln>
                                  <a:noFill/>
                                </a:ln>
                              </pic:spPr>
                            </pic:pic>
                          </a:graphicData>
                        </a:graphic>
                      </wp:inline>
                    </w:drawing>
                  </w:r>
                </w:p>
              </w:tc>
              <w:tc>
                <w:tcPr>
                  <w:tcW w:w="3802" w:type="dxa"/>
                  <w:vAlign w:val="center"/>
                </w:tcPr>
                <w:p>
                  <w:pPr>
                    <w:numPr>
                      <w:ilvl w:val="0"/>
                      <w:numId w:val="2"/>
                    </w:numPr>
                    <w:topLinePunct/>
                    <w:adjustRightInd w:val="0"/>
                    <w:snapToGrid w:val="0"/>
                    <w:jc w:val="center"/>
                    <w:rPr>
                      <w:rFonts w:hint="eastAsia" w:eastAsia="宋体" w:cs="Times New Roman"/>
                      <w:color w:val="000000" w:themeColor="text1"/>
                      <w:sz w:val="21"/>
                      <w:szCs w:val="21"/>
                      <w:highlight w:val="none"/>
                      <w14:textFill>
                        <w14:solidFill>
                          <w14:schemeClr w14:val="tx1"/>
                        </w14:solidFill>
                      </w14:textFill>
                    </w:rPr>
                  </w:pPr>
                  <w:r>
                    <w:rPr>
                      <w:rFonts w:hint="eastAsia" w:eastAsia="宋体" w:cs="Times New Roman"/>
                      <w:color w:val="000000" w:themeColor="text1"/>
                      <w:sz w:val="21"/>
                      <w:szCs w:val="21"/>
                      <w:highlight w:val="none"/>
                      <w14:textFill>
                        <w14:solidFill>
                          <w14:schemeClr w14:val="tx1"/>
                        </w14:solidFill>
                      </w14:textFill>
                    </w:rPr>
                    <w:t>危险废物标签尺寸颜色：</w:t>
                  </w:r>
                </w:p>
                <w:p>
                  <w:pPr>
                    <w:numPr>
                      <w:ilvl w:val="0"/>
                      <w:numId w:val="0"/>
                    </w:numPr>
                    <w:topLinePunct/>
                    <w:adjustRightInd w:val="0"/>
                    <w:snapToGrid w:val="0"/>
                    <w:jc w:val="center"/>
                    <w:rPr>
                      <w:rFonts w:hint="eastAsia" w:eastAsia="宋体" w:cs="Times New Roman"/>
                      <w:color w:val="000000" w:themeColor="text1"/>
                      <w:sz w:val="21"/>
                      <w:szCs w:val="21"/>
                      <w:highlight w:val="none"/>
                      <w14:textFill>
                        <w14:solidFill>
                          <w14:schemeClr w14:val="tx1"/>
                        </w14:solidFill>
                      </w14:textFill>
                    </w:rPr>
                  </w:pPr>
                  <w:r>
                    <w:rPr>
                      <w:rFonts w:hint="eastAsia" w:eastAsia="宋体" w:cs="Times New Roman"/>
                      <w:color w:val="000000" w:themeColor="text1"/>
                      <w:sz w:val="21"/>
                      <w:szCs w:val="21"/>
                      <w:highlight w:val="none"/>
                      <w14:textFill>
                        <w14:solidFill>
                          <w14:schemeClr w14:val="tx1"/>
                        </w14:solidFill>
                      </w14:textFill>
                    </w:rPr>
                    <w:t>尺寸：40×40cm颜色：</w:t>
                  </w:r>
                </w:p>
                <w:p>
                  <w:pPr>
                    <w:numPr>
                      <w:ilvl w:val="0"/>
                      <w:numId w:val="0"/>
                    </w:numPr>
                    <w:topLinePunct/>
                    <w:adjustRightInd w:val="0"/>
                    <w:snapToGrid w:val="0"/>
                    <w:jc w:val="center"/>
                    <w:rPr>
                      <w:rFonts w:hint="eastAsia" w:eastAsia="宋体" w:cs="Times New Roman"/>
                      <w:color w:val="000000" w:themeColor="text1"/>
                      <w:sz w:val="21"/>
                      <w:szCs w:val="21"/>
                      <w:highlight w:val="none"/>
                      <w14:textFill>
                        <w14:solidFill>
                          <w14:schemeClr w14:val="tx1"/>
                        </w14:solidFill>
                      </w14:textFill>
                    </w:rPr>
                  </w:pPr>
                  <w:r>
                    <w:rPr>
                      <w:rFonts w:hint="eastAsia" w:eastAsia="宋体" w:cs="Times New Roman"/>
                      <w:color w:val="000000" w:themeColor="text1"/>
                      <w:sz w:val="21"/>
                      <w:szCs w:val="21"/>
                      <w:highlight w:val="none"/>
                      <w14:textFill>
                        <w14:solidFill>
                          <w14:schemeClr w14:val="tx1"/>
                        </w14:solidFill>
                      </w14:textFill>
                    </w:rPr>
                    <w:t>背景为黄色，图形为黑色</w:t>
                  </w:r>
                </w:p>
                <w:p>
                  <w:pPr>
                    <w:topLinePunct/>
                    <w:adjustRightInd w:val="0"/>
                    <w:snapToGrid w:val="0"/>
                    <w:jc w:val="center"/>
                    <w:rPr>
                      <w:rFonts w:hint="eastAsia" w:eastAsia="宋体" w:cs="Times New Roman"/>
                      <w:color w:val="000000" w:themeColor="text1"/>
                      <w:sz w:val="21"/>
                      <w:szCs w:val="21"/>
                      <w:highlight w:val="none"/>
                      <w14:textFill>
                        <w14:solidFill>
                          <w14:schemeClr w14:val="tx1"/>
                        </w14:solidFill>
                      </w14:textFill>
                    </w:rPr>
                  </w:pPr>
                  <w:r>
                    <w:rPr>
                      <w:rFonts w:hint="eastAsia" w:eastAsia="宋体" w:cs="Times New Roman"/>
                      <w:color w:val="000000" w:themeColor="text1"/>
                      <w:sz w:val="21"/>
                      <w:szCs w:val="21"/>
                      <w:highlight w:val="none"/>
                      <w14:textFill>
                        <w14:solidFill>
                          <w14:schemeClr w14:val="tx1"/>
                        </w14:solidFill>
                      </w14:textFill>
                    </w:rPr>
                    <w:t>2、警告标志外檐2.5cm</w:t>
                  </w:r>
                </w:p>
                <w:p>
                  <w:pPr>
                    <w:topLinePunct/>
                    <w:adjustRightInd w:val="0"/>
                    <w:snapToGrid w:val="0"/>
                    <w:jc w:val="center"/>
                    <w:rPr>
                      <w:rFonts w:eastAsia="宋体" w:cs="Times New Roman"/>
                      <w:color w:val="000000" w:themeColor="text1"/>
                      <w:sz w:val="21"/>
                      <w:szCs w:val="21"/>
                      <w:highlight w:val="none"/>
                      <w14:textFill>
                        <w14:solidFill>
                          <w14:schemeClr w14:val="tx1"/>
                        </w14:solidFill>
                      </w14:textFill>
                    </w:rPr>
                  </w:pPr>
                  <w:r>
                    <w:rPr>
                      <w:rFonts w:hint="eastAsia" w:eastAsia="宋体" w:cs="Times New Roman"/>
                      <w:color w:val="000000" w:themeColor="text1"/>
                      <w:sz w:val="21"/>
                      <w:szCs w:val="21"/>
                      <w:highlight w:val="none"/>
                      <w14:textFill>
                        <w14:solidFill>
                          <w14:schemeClr w14:val="tx1"/>
                        </w14:solidFill>
                      </w14:textFill>
                    </w:rPr>
                    <w:t>3、适用于：危险废物贮存设施为房屋的，建有围墙或防护栅栏，且高度高于100cm时；部分危险废物利用、处置场所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57" w:type="dxa"/>
                  <w:vAlign w:val="center"/>
                </w:tcPr>
                <w:p>
                  <w:pPr>
                    <w:topLinePunct/>
                    <w:adjustRightInd w:val="0"/>
                    <w:snapToGrid w:val="0"/>
                    <w:jc w:val="center"/>
                    <w:rPr>
                      <w:rFonts w:hint="eastAsia" w:eastAsia="宋体" w:cs="Times New Roman"/>
                      <w:color w:val="000000" w:themeColor="text1"/>
                      <w:sz w:val="21"/>
                      <w:szCs w:val="21"/>
                      <w:highlight w:val="none"/>
                      <w14:textFill>
                        <w14:solidFill>
                          <w14:schemeClr w14:val="tx1"/>
                        </w14:solidFill>
                      </w14:textFill>
                    </w:rPr>
                  </w:pPr>
                  <w:r>
                    <w:rPr>
                      <w:rFonts w:hint="eastAsia" w:eastAsia="宋体" w:cs="Times New Roman"/>
                      <w:color w:val="000000" w:themeColor="text1"/>
                      <w:sz w:val="21"/>
                      <w:szCs w:val="21"/>
                      <w:highlight w:val="none"/>
                      <w14:textFill>
                        <w14:solidFill>
                          <w14:schemeClr w14:val="tx1"/>
                        </w14:solidFill>
                      </w14:textFill>
                    </w:rPr>
                    <w:t>粘贴于危险废物储存容</w:t>
                  </w:r>
                </w:p>
                <w:p>
                  <w:pPr>
                    <w:topLinePunct/>
                    <w:adjustRightInd w:val="0"/>
                    <w:snapToGrid w:val="0"/>
                    <w:jc w:val="center"/>
                    <w:rPr>
                      <w:rFonts w:eastAsia="宋体" w:cs="Times New Roman"/>
                      <w:color w:val="000000" w:themeColor="text1"/>
                      <w:sz w:val="21"/>
                      <w:szCs w:val="21"/>
                      <w:highlight w:val="none"/>
                      <w14:textFill>
                        <w14:solidFill>
                          <w14:schemeClr w14:val="tx1"/>
                        </w14:solidFill>
                      </w14:textFill>
                    </w:rPr>
                  </w:pPr>
                  <w:r>
                    <w:rPr>
                      <w:rFonts w:hint="eastAsia" w:eastAsia="宋体" w:cs="Times New Roman"/>
                      <w:color w:val="000000" w:themeColor="text1"/>
                      <w:sz w:val="21"/>
                      <w:szCs w:val="21"/>
                      <w:highlight w:val="none"/>
                      <w14:textFill>
                        <w14:solidFill>
                          <w14:schemeClr w14:val="tx1"/>
                        </w14:solidFill>
                      </w14:textFill>
                    </w:rPr>
                    <w:t>器</w:t>
                  </w:r>
                </w:p>
              </w:tc>
              <w:tc>
                <w:tcPr>
                  <w:tcW w:w="3300" w:type="dxa"/>
                  <w:vAlign w:val="center"/>
                </w:tcPr>
                <w:p>
                  <w:pPr>
                    <w:topLinePunct/>
                    <w:adjustRightInd w:val="0"/>
                    <w:snapToGrid w:val="0"/>
                    <w:jc w:val="center"/>
                    <w:rPr>
                      <w:rFonts w:eastAsia="宋体" w:cs="Times New Roman"/>
                      <w:color w:val="000000" w:themeColor="text1"/>
                      <w:sz w:val="21"/>
                      <w:szCs w:val="21"/>
                      <w:highlight w:val="none"/>
                      <w14:textFill>
                        <w14:solidFill>
                          <w14:schemeClr w14:val="tx1"/>
                        </w14:solidFill>
                      </w14:textFill>
                    </w:rPr>
                  </w:pPr>
                  <w:r>
                    <w:rPr>
                      <w:rFonts w:eastAsia="宋体" w:cs="Times New Roman"/>
                      <w:color w:val="000000" w:themeColor="text1"/>
                      <w:sz w:val="21"/>
                      <w:szCs w:val="21"/>
                      <w:highlight w:val="none"/>
                      <w14:textFill>
                        <w14:solidFill>
                          <w14:schemeClr w14:val="tx1"/>
                        </w14:solidFill>
                      </w14:textFill>
                    </w:rPr>
                    <w:drawing>
                      <wp:inline distT="0" distB="0" distL="114300" distR="114300">
                        <wp:extent cx="1990725" cy="1504950"/>
                        <wp:effectExtent l="0" t="0" r="9525" b="0"/>
                        <wp:docPr id="1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8"/>
                                <pic:cNvPicPr>
                                  <a:picLocks noChangeAspect="1"/>
                                </pic:cNvPicPr>
                              </pic:nvPicPr>
                              <pic:blipFill>
                                <a:blip r:embed="rId28"/>
                                <a:stretch>
                                  <a:fillRect/>
                                </a:stretch>
                              </pic:blipFill>
                              <pic:spPr>
                                <a:xfrm>
                                  <a:off x="0" y="0"/>
                                  <a:ext cx="1990725" cy="1504950"/>
                                </a:xfrm>
                                <a:prstGeom prst="rect">
                                  <a:avLst/>
                                </a:prstGeom>
                                <a:noFill/>
                                <a:ln>
                                  <a:noFill/>
                                </a:ln>
                              </pic:spPr>
                            </pic:pic>
                          </a:graphicData>
                        </a:graphic>
                      </wp:inline>
                    </w:drawing>
                  </w:r>
                </w:p>
              </w:tc>
              <w:tc>
                <w:tcPr>
                  <w:tcW w:w="3802" w:type="dxa"/>
                  <w:vAlign w:val="center"/>
                </w:tcPr>
                <w:p>
                  <w:pPr>
                    <w:topLinePunct/>
                    <w:adjustRightInd w:val="0"/>
                    <w:snapToGrid w:val="0"/>
                    <w:jc w:val="center"/>
                    <w:rPr>
                      <w:rFonts w:hint="eastAsia" w:eastAsia="宋体" w:cs="Times New Roman"/>
                      <w:color w:val="000000" w:themeColor="text1"/>
                      <w:sz w:val="21"/>
                      <w:szCs w:val="21"/>
                      <w:highlight w:val="none"/>
                      <w14:textFill>
                        <w14:solidFill>
                          <w14:schemeClr w14:val="tx1"/>
                        </w14:solidFill>
                      </w14:textFill>
                    </w:rPr>
                  </w:pPr>
                  <w:r>
                    <w:rPr>
                      <w:rFonts w:hint="eastAsia" w:eastAsia="宋体" w:cs="Times New Roman"/>
                      <w:color w:val="000000" w:themeColor="text1"/>
                      <w:sz w:val="21"/>
                      <w:szCs w:val="21"/>
                      <w:highlight w:val="none"/>
                      <w14:textFill>
                        <w14:solidFill>
                          <w14:schemeClr w14:val="tx1"/>
                        </w14:solidFill>
                      </w14:textFill>
                    </w:rPr>
                    <w:t>1、危险废物标签尺寸颜色：</w:t>
                  </w:r>
                </w:p>
                <w:p>
                  <w:pPr>
                    <w:topLinePunct/>
                    <w:adjustRightInd w:val="0"/>
                    <w:snapToGrid w:val="0"/>
                    <w:jc w:val="center"/>
                    <w:rPr>
                      <w:rFonts w:hint="eastAsia" w:eastAsia="宋体" w:cs="Times New Roman"/>
                      <w:color w:val="000000" w:themeColor="text1"/>
                      <w:sz w:val="21"/>
                      <w:szCs w:val="21"/>
                      <w:highlight w:val="none"/>
                      <w14:textFill>
                        <w14:solidFill>
                          <w14:schemeClr w14:val="tx1"/>
                        </w14:solidFill>
                      </w14:textFill>
                    </w:rPr>
                  </w:pPr>
                  <w:r>
                    <w:rPr>
                      <w:rFonts w:hint="eastAsia" w:eastAsia="宋体" w:cs="Times New Roman"/>
                      <w:color w:val="000000" w:themeColor="text1"/>
                      <w:sz w:val="21"/>
                      <w:szCs w:val="21"/>
                      <w:highlight w:val="none"/>
                      <w14:textFill>
                        <w14:solidFill>
                          <w14:schemeClr w14:val="tx1"/>
                        </w14:solidFill>
                      </w14:textFill>
                    </w:rPr>
                    <w:t>尺寸：20×20cm</w:t>
                  </w:r>
                </w:p>
                <w:p>
                  <w:pPr>
                    <w:topLinePunct/>
                    <w:adjustRightInd w:val="0"/>
                    <w:snapToGrid w:val="0"/>
                    <w:jc w:val="center"/>
                    <w:rPr>
                      <w:rFonts w:hint="eastAsia" w:eastAsia="宋体" w:cs="Times New Roman"/>
                      <w:color w:val="000000" w:themeColor="text1"/>
                      <w:sz w:val="21"/>
                      <w:szCs w:val="21"/>
                      <w:highlight w:val="none"/>
                      <w14:textFill>
                        <w14:solidFill>
                          <w14:schemeClr w14:val="tx1"/>
                        </w14:solidFill>
                      </w14:textFill>
                    </w:rPr>
                  </w:pPr>
                  <w:r>
                    <w:rPr>
                      <w:rFonts w:hint="eastAsia" w:eastAsia="宋体" w:cs="Times New Roman"/>
                      <w:color w:val="000000" w:themeColor="text1"/>
                      <w:sz w:val="21"/>
                      <w:szCs w:val="21"/>
                      <w:highlight w:val="none"/>
                      <w14:textFill>
                        <w14:solidFill>
                          <w14:schemeClr w14:val="tx1"/>
                        </w14:solidFill>
                      </w14:textFill>
                    </w:rPr>
                    <w:t>底色：醒目的橘黄色</w:t>
                  </w:r>
                </w:p>
                <w:p>
                  <w:pPr>
                    <w:topLinePunct/>
                    <w:adjustRightInd w:val="0"/>
                    <w:snapToGrid w:val="0"/>
                    <w:jc w:val="center"/>
                    <w:rPr>
                      <w:rFonts w:hint="eastAsia" w:eastAsia="宋体" w:cs="Times New Roman"/>
                      <w:color w:val="000000" w:themeColor="text1"/>
                      <w:sz w:val="21"/>
                      <w:szCs w:val="21"/>
                      <w:highlight w:val="none"/>
                      <w14:textFill>
                        <w14:solidFill>
                          <w14:schemeClr w14:val="tx1"/>
                        </w14:solidFill>
                      </w14:textFill>
                    </w:rPr>
                  </w:pPr>
                  <w:r>
                    <w:rPr>
                      <w:rFonts w:hint="eastAsia" w:eastAsia="宋体" w:cs="Times New Roman"/>
                      <w:color w:val="000000" w:themeColor="text1"/>
                      <w:sz w:val="21"/>
                      <w:szCs w:val="21"/>
                      <w:highlight w:val="none"/>
                      <w14:textFill>
                        <w14:solidFill>
                          <w14:schemeClr w14:val="tx1"/>
                        </w14:solidFill>
                      </w14:textFill>
                    </w:rPr>
                    <w:t>字体：黑体字</w:t>
                  </w:r>
                </w:p>
                <w:p>
                  <w:pPr>
                    <w:topLinePunct/>
                    <w:adjustRightInd w:val="0"/>
                    <w:snapToGrid w:val="0"/>
                    <w:jc w:val="center"/>
                    <w:rPr>
                      <w:rFonts w:hint="eastAsia" w:eastAsia="宋体" w:cs="Times New Roman"/>
                      <w:color w:val="000000" w:themeColor="text1"/>
                      <w:sz w:val="21"/>
                      <w:szCs w:val="21"/>
                      <w:highlight w:val="none"/>
                      <w14:textFill>
                        <w14:solidFill>
                          <w14:schemeClr w14:val="tx1"/>
                        </w14:solidFill>
                      </w14:textFill>
                    </w:rPr>
                  </w:pPr>
                  <w:r>
                    <w:rPr>
                      <w:rFonts w:hint="eastAsia" w:eastAsia="宋体" w:cs="Times New Roman"/>
                      <w:color w:val="000000" w:themeColor="text1"/>
                      <w:sz w:val="21"/>
                      <w:szCs w:val="21"/>
                      <w:highlight w:val="none"/>
                      <w14:textFill>
                        <w14:solidFill>
                          <w14:schemeClr w14:val="tx1"/>
                        </w14:solidFill>
                      </w14:textFill>
                    </w:rPr>
                    <w:t>字体颜色：黑色</w:t>
                  </w:r>
                </w:p>
                <w:p>
                  <w:pPr>
                    <w:topLinePunct/>
                    <w:adjustRightInd w:val="0"/>
                    <w:snapToGrid w:val="0"/>
                    <w:jc w:val="center"/>
                    <w:rPr>
                      <w:rFonts w:eastAsia="宋体" w:cs="Times New Roman"/>
                      <w:color w:val="000000" w:themeColor="text1"/>
                      <w:sz w:val="21"/>
                      <w:szCs w:val="21"/>
                      <w:highlight w:val="none"/>
                      <w14:textFill>
                        <w14:solidFill>
                          <w14:schemeClr w14:val="tx1"/>
                        </w14:solidFill>
                      </w14:textFill>
                    </w:rPr>
                  </w:pPr>
                  <w:r>
                    <w:rPr>
                      <w:rFonts w:hint="eastAsia" w:eastAsia="宋体" w:cs="Times New Roman"/>
                      <w:color w:val="000000" w:themeColor="text1"/>
                      <w:sz w:val="21"/>
                      <w:szCs w:val="21"/>
                      <w:highlight w:val="none"/>
                      <w14:textFill>
                        <w14:solidFill>
                          <w14:schemeClr w14:val="tx1"/>
                        </w14:solidFill>
                      </w14:textFill>
                    </w:rPr>
                    <w:t>2、危险类别：按危险废物种类选择</w:t>
                  </w: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cs="Times New Roman"/>
                <w:color w:val="000000" w:themeColor="text1"/>
                <w:sz w:val="32"/>
                <w:szCs w:val="32"/>
                <w:highlight w:val="none"/>
                <w14:textFill>
                  <w14:solidFill>
                    <w14:schemeClr w14:val="tx1"/>
                  </w14:solidFill>
                </w14:textFill>
              </w:rPr>
            </w:pPr>
            <w:r>
              <w:rPr>
                <w:rFonts w:hint="eastAsia" w:ascii="Times New Roman" w:hAnsi="Times New Roman" w:cs="Times New Roman"/>
                <w:color w:val="000000" w:themeColor="text1"/>
                <w:sz w:val="24"/>
                <w:szCs w:val="24"/>
                <w:highlight w:val="none"/>
                <w14:textFill>
                  <w14:solidFill>
                    <w14:schemeClr w14:val="tx1"/>
                  </w14:solidFill>
                </w14:textFill>
              </w:rPr>
              <w:t>项目生产产生的固体废物和危险废物要按照“资源化、减量化、无害化”的环保要求进行处置，经上述措施处理后，对周围生态环境的影响不大。</w:t>
            </w:r>
          </w:p>
          <w:p>
            <w:pPr>
              <w:adjustRightInd w:val="0"/>
              <w:snapToGrid w:val="0"/>
              <w:spacing w:line="360" w:lineRule="auto"/>
              <w:rPr>
                <w:color w:val="000000" w:themeColor="text1"/>
                <w:sz w:val="24"/>
                <w:szCs w:val="21"/>
                <w:highlight w:val="none"/>
                <w14:textFill>
                  <w14:solidFill>
                    <w14:schemeClr w14:val="tx1"/>
                  </w14:solidFill>
                </w14:textFill>
              </w:rPr>
            </w:pPr>
          </w:p>
        </w:tc>
      </w:tr>
    </w:tbl>
    <w:p>
      <w:pPr>
        <w:adjustRightInd w:val="0"/>
        <w:snapToGrid w:val="0"/>
        <w:spacing w:line="360" w:lineRule="auto"/>
        <w:rPr>
          <w:b/>
          <w:color w:val="000000" w:themeColor="text1"/>
          <w:kern w:val="0"/>
          <w:sz w:val="28"/>
          <w:szCs w:val="28"/>
          <w:highlight w:val="none"/>
          <w14:textFill>
            <w14:solidFill>
              <w14:schemeClr w14:val="tx1"/>
            </w14:solidFill>
          </w14:textFill>
        </w:rPr>
        <w:sectPr>
          <w:pgSz w:w="11907" w:h="16840"/>
          <w:pgMar w:top="1701" w:right="1531" w:bottom="2127" w:left="1531" w:header="851" w:footer="851" w:gutter="0"/>
          <w:pgNumType w:fmt="decimal"/>
          <w:cols w:space="720" w:num="1"/>
          <w:docGrid w:linePitch="312" w:charSpace="0"/>
        </w:sectPr>
      </w:pPr>
    </w:p>
    <w:tbl>
      <w:tblPr>
        <w:tblStyle w:val="3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816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0" w:hRule="atLeast"/>
          <w:jc w:val="center"/>
        </w:trPr>
        <w:tc>
          <w:tcPr>
            <w:tcW w:w="746" w:type="dxa"/>
            <w:tcMar>
              <w:left w:w="28" w:type="dxa"/>
              <w:right w:w="28" w:type="dxa"/>
            </w:tcMar>
            <w:vAlign w:val="center"/>
          </w:tcPr>
          <w:p>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运营</w:t>
            </w:r>
          </w:p>
          <w:p>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期环</w:t>
            </w:r>
          </w:p>
          <w:p>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境影</w:t>
            </w:r>
          </w:p>
          <w:p>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响和</w:t>
            </w:r>
          </w:p>
          <w:p>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保护</w:t>
            </w:r>
          </w:p>
          <w:p>
            <w:pPr>
              <w:adjustRightInd w:val="0"/>
              <w:snapToGrid w:val="0"/>
              <w:jc w:val="center"/>
              <w:rPr>
                <w:bCs/>
                <w:color w:val="000000" w:themeColor="text1"/>
                <w:szCs w:val="21"/>
                <w:highlight w:val="none"/>
                <w14:textFill>
                  <w14:solidFill>
                    <w14:schemeClr w14:val="tx1"/>
                  </w14:solidFill>
                </w14:textFill>
              </w:rPr>
            </w:pPr>
            <w:r>
              <w:rPr>
                <w:bCs/>
                <w:color w:val="000000" w:themeColor="text1"/>
                <w:szCs w:val="21"/>
                <w:highlight w:val="none"/>
                <w14:textFill>
                  <w14:solidFill>
                    <w14:schemeClr w14:val="tx1"/>
                  </w14:solidFill>
                </w14:textFill>
              </w:rPr>
              <w:t>措施</w:t>
            </w:r>
          </w:p>
        </w:tc>
        <w:tc>
          <w:tcPr>
            <w:tcW w:w="8162" w:type="dxa"/>
            <w:vAlign w:val="center"/>
          </w:tcPr>
          <w:p>
            <w:pPr>
              <w:adjustRightInd w:val="0"/>
              <w:snapToGrid w:val="0"/>
              <w:spacing w:line="360" w:lineRule="auto"/>
              <w:ind w:firstLine="482" w:firstLineChars="200"/>
              <w:rPr>
                <w:b/>
                <w:color w:val="000000" w:themeColor="text1"/>
                <w:sz w:val="24"/>
                <w:szCs w:val="21"/>
                <w:highlight w:val="none"/>
                <w14:textFill>
                  <w14:solidFill>
                    <w14:schemeClr w14:val="tx1"/>
                  </w14:solidFill>
                </w14:textFill>
              </w:rPr>
            </w:pPr>
            <w:r>
              <w:rPr>
                <w:rFonts w:hint="eastAsia"/>
                <w:b/>
                <w:color w:val="000000" w:themeColor="text1"/>
                <w:sz w:val="24"/>
                <w:szCs w:val="21"/>
                <w:highlight w:val="none"/>
                <w14:textFill>
                  <w14:solidFill>
                    <w14:schemeClr w14:val="tx1"/>
                  </w14:solidFill>
                </w14:textFill>
              </w:rPr>
              <w:t>5.地下水</w:t>
            </w:r>
          </w:p>
          <w:p>
            <w:pPr>
              <w:adjustRightInd w:val="0"/>
              <w:snapToGrid w:val="0"/>
              <w:spacing w:line="360" w:lineRule="auto"/>
              <w:ind w:firstLine="480" w:firstLineChars="200"/>
              <w:rPr>
                <w:rFonts w:hint="eastAsia"/>
                <w:color w:val="FF0000"/>
                <w:sz w:val="24"/>
                <w:szCs w:val="21"/>
                <w:highlight w:val="none"/>
              </w:rPr>
            </w:pPr>
            <w:r>
              <w:rPr>
                <w:rFonts w:hint="eastAsia"/>
                <w:color w:val="FF0000"/>
                <w:sz w:val="24"/>
                <w:szCs w:val="21"/>
                <w:highlight w:val="none"/>
              </w:rPr>
              <w:t>项目不取用地下水，不会对区域地下水水位等造成影响，项目可能对地下水造成影响的方式主要为污染物通过渗透方式进入地下水环境。项目运营期应严格按照技术规范和要求建设防渗设施，确定防渗层渗透系数、厚度和材质；定期开展渗漏检测，重点检查管道减薄或开裂情况，以及防渗层渗漏情况，防范腐蚀、泄漏和下渗。对仓库地面等地下水污染或泄漏后可及时发现和处理的区域，做好地面硬化，必要时建设抗腐蚀的防渗层；杜绝跑冒滴漏，做好地面保洁；地面设计应坡向排水口或排水沟，定期检查地面防渗是否破损。强化水环境突发事件应急处置，采取封堵、收集、转移等措施控制污水影响范围，防止污染扩散到未防渗区域。</w:t>
            </w:r>
          </w:p>
          <w:p>
            <w:pPr>
              <w:adjustRightInd w:val="0"/>
              <w:snapToGrid w:val="0"/>
              <w:spacing w:line="360" w:lineRule="auto"/>
              <w:ind w:firstLine="480" w:firstLineChars="200"/>
              <w:rPr>
                <w:color w:val="000000" w:themeColor="text1"/>
                <w:sz w:val="24"/>
                <w:szCs w:val="21"/>
                <w:highlight w:val="none"/>
                <w14:textFill>
                  <w14:solidFill>
                    <w14:schemeClr w14:val="tx1"/>
                  </w14:solidFill>
                </w14:textFill>
              </w:rPr>
            </w:pPr>
            <w:r>
              <w:rPr>
                <w:rFonts w:hint="eastAsia"/>
                <w:color w:val="FF0000"/>
                <w:sz w:val="24"/>
                <w:szCs w:val="21"/>
                <w:highlight w:val="none"/>
              </w:rPr>
              <w:t>因此，项目正常情况下不会对地下水噪声影响，发生泄漏情况时可及时发现并对泄漏物料进行收集处置，对地下水影响很小。</w:t>
            </w:r>
          </w:p>
          <w:p>
            <w:pPr>
              <w:adjustRightInd w:val="0"/>
              <w:snapToGrid w:val="0"/>
              <w:spacing w:line="360" w:lineRule="auto"/>
              <w:ind w:firstLine="482" w:firstLineChars="200"/>
              <w:rPr>
                <w:b/>
                <w:color w:val="FF0000"/>
                <w:sz w:val="24"/>
                <w:szCs w:val="21"/>
                <w:highlight w:val="none"/>
              </w:rPr>
            </w:pPr>
            <w:r>
              <w:rPr>
                <w:rFonts w:hint="eastAsia"/>
                <w:b/>
                <w:color w:val="FF0000"/>
                <w:sz w:val="24"/>
                <w:szCs w:val="21"/>
                <w:highlight w:val="none"/>
              </w:rPr>
              <w:t>6.土壤</w:t>
            </w:r>
          </w:p>
          <w:p>
            <w:pPr>
              <w:pStyle w:val="147"/>
              <w:rPr>
                <w:rFonts w:hint="eastAsia"/>
                <w:color w:val="FF0000"/>
              </w:rPr>
            </w:pPr>
            <w:r>
              <w:rPr>
                <w:rFonts w:hint="eastAsia"/>
                <w:color w:val="FF0000"/>
              </w:rPr>
              <w:t>本项目位于乐昌市产业转移工业园内，项目危废库严格遵照国家《危险废物贮存污染控制标准》（GB</w:t>
            </w:r>
            <w:r>
              <w:rPr>
                <w:color w:val="FF0000"/>
              </w:rPr>
              <w:t xml:space="preserve"> </w:t>
            </w:r>
            <w:r>
              <w:rPr>
                <w:rFonts w:hint="eastAsia"/>
                <w:color w:val="FF0000"/>
              </w:rPr>
              <w:t>18597-2001）及其修改单的要求进行建设，采取“四防”措施，危废库内设置围堰或托盘，库内按危险废物特性进行分类包装、分区存放，危险废物收集和运输采用密闭容器和密闭专用货车，废物收集后立即运走，尽量缩短停滞时间，可有效降低危险废物对土壤的污染影响；项目设置有完善的废水、雨水收集系统，管道敷设时已对管道坑进行回填粘土夯实，并进行防渗处理，化粪池等均采用水泥硬化、并作防渗处理，废水输送、贮存等环节发生泄漏的几率很小，在确保排水系统与市政污水主管网对接的前提下，并有效防止污水管网“跑、冒、滴、漏”现象的发生，不会对项目所在地的土壤环境造成不利影响。</w:t>
            </w:r>
          </w:p>
          <w:p>
            <w:pPr>
              <w:pStyle w:val="80"/>
              <w:ind w:firstLine="480"/>
              <w:rPr>
                <w:rFonts w:hint="eastAsia"/>
                <w:color w:val="FF0000"/>
              </w:rPr>
            </w:pPr>
            <w:r>
              <w:rPr>
                <w:rFonts w:hint="eastAsia"/>
                <w:color w:val="FF0000"/>
              </w:rPr>
              <w:t>项目在采取以上防治措施并按照规范进行施工、运行、管理的前提下，项目泄露物料或污水不会对周围土壤造成污染。本项目</w:t>
            </w:r>
            <w:r>
              <w:rPr>
                <w:color w:val="FF0000"/>
              </w:rPr>
              <w:t>主要场地分区防渗</w:t>
            </w:r>
            <w:r>
              <w:rPr>
                <w:rFonts w:hint="eastAsia"/>
                <w:color w:val="FF0000"/>
              </w:rPr>
              <w:t>、防渗等级</w:t>
            </w:r>
            <w:r>
              <w:rPr>
                <w:color w:val="FF0000"/>
              </w:rPr>
              <w:t>情况见表</w:t>
            </w:r>
            <w:r>
              <w:rPr>
                <w:rFonts w:hint="eastAsia"/>
                <w:color w:val="FF0000"/>
                <w:lang w:val="en-US" w:eastAsia="zh-CN"/>
              </w:rPr>
              <w:t>4-15</w:t>
            </w:r>
            <w:r>
              <w:rPr>
                <w:rFonts w:hint="eastAsia"/>
                <w:color w:val="FF0000"/>
              </w:rPr>
              <w:t>，厂区分区防渗图详见附图</w:t>
            </w:r>
            <w:r>
              <w:rPr>
                <w:rFonts w:hint="eastAsia"/>
                <w:color w:val="FF0000"/>
                <w:lang w:val="en-US" w:eastAsia="zh-CN"/>
              </w:rPr>
              <w:t>9</w:t>
            </w:r>
            <w:r>
              <w:rPr>
                <w:rFonts w:hint="eastAsia"/>
                <w:color w:val="FF0000"/>
              </w:rPr>
              <w:t>所示。</w:t>
            </w:r>
          </w:p>
          <w:p>
            <w:pPr>
              <w:pStyle w:val="147"/>
              <w:rPr>
                <w:color w:val="FF0000"/>
              </w:rPr>
            </w:pPr>
            <w:r>
              <w:rPr>
                <w:rFonts w:hint="eastAsia"/>
                <w:color w:val="FF0000"/>
              </w:rPr>
              <w:t>综上所述，项目在采取严格管理和切实的“源头控制、分区防控”的防治措施前提下，项目建设对周边地下水、土壤环境基本无影响。</w:t>
            </w:r>
          </w:p>
          <w:p>
            <w:pPr>
              <w:pStyle w:val="80"/>
              <w:ind w:firstLine="0" w:firstLineChars="0"/>
              <w:jc w:val="center"/>
              <w:rPr>
                <w:rFonts w:hint="eastAsia" w:cs="Times New Roman"/>
                <w:b/>
                <w:bCs/>
                <w:color w:val="FF0000"/>
              </w:rPr>
            </w:pPr>
            <w:r>
              <w:rPr>
                <w:rFonts w:hint="eastAsia"/>
                <w:b/>
                <w:bCs/>
                <w:color w:val="FF0000"/>
              </w:rPr>
              <w:t>表</w:t>
            </w:r>
            <w:r>
              <w:rPr>
                <w:rFonts w:hint="eastAsia"/>
                <w:b/>
                <w:bCs/>
                <w:color w:val="FF0000"/>
                <w:lang w:val="en-US" w:eastAsia="zh-CN"/>
              </w:rPr>
              <w:t xml:space="preserve">4-15  </w:t>
            </w:r>
            <w:r>
              <w:rPr>
                <w:rFonts w:hint="eastAsia"/>
                <w:b/>
                <w:bCs/>
                <w:color w:val="FF0000"/>
              </w:rPr>
              <w:t>主要场地分区防渗一览表</w:t>
            </w:r>
          </w:p>
          <w:tbl>
            <w:tblPr>
              <w:tblStyle w:val="3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4"/>
              <w:gridCol w:w="1613"/>
              <w:gridCol w:w="48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4" w:type="pct"/>
                  <w:shd w:val="clear" w:color="auto" w:fill="auto"/>
                  <w:noWrap w:val="0"/>
                  <w:vAlign w:val="center"/>
                </w:tcPr>
                <w:p>
                  <w:pPr>
                    <w:adjustRightInd w:val="0"/>
                    <w:snapToGrid w:val="0"/>
                    <w:jc w:val="center"/>
                    <w:rPr>
                      <w:rFonts w:hint="eastAsia"/>
                      <w:b/>
                      <w:szCs w:val="21"/>
                    </w:rPr>
                  </w:pPr>
                  <w:r>
                    <w:rPr>
                      <w:rFonts w:hint="eastAsia"/>
                      <w:b/>
                      <w:szCs w:val="21"/>
                    </w:rPr>
                    <w:t>防渗级别</w:t>
                  </w:r>
                </w:p>
              </w:tc>
              <w:tc>
                <w:tcPr>
                  <w:tcW w:w="1016" w:type="pct"/>
                  <w:shd w:val="clear" w:color="auto" w:fill="auto"/>
                  <w:noWrap w:val="0"/>
                  <w:vAlign w:val="center"/>
                </w:tcPr>
                <w:p>
                  <w:pPr>
                    <w:adjustRightInd w:val="0"/>
                    <w:snapToGrid w:val="0"/>
                    <w:jc w:val="center"/>
                    <w:rPr>
                      <w:rFonts w:hint="eastAsia"/>
                      <w:b/>
                      <w:szCs w:val="21"/>
                    </w:rPr>
                  </w:pPr>
                  <w:r>
                    <w:rPr>
                      <w:rFonts w:hint="eastAsia"/>
                      <w:b/>
                      <w:szCs w:val="21"/>
                    </w:rPr>
                    <w:t>工作区</w:t>
                  </w:r>
                </w:p>
              </w:tc>
              <w:tc>
                <w:tcPr>
                  <w:tcW w:w="3080" w:type="pct"/>
                  <w:shd w:val="clear" w:color="auto" w:fill="auto"/>
                  <w:noWrap w:val="0"/>
                  <w:vAlign w:val="center"/>
                </w:tcPr>
                <w:p>
                  <w:pPr>
                    <w:adjustRightInd w:val="0"/>
                    <w:snapToGrid w:val="0"/>
                    <w:jc w:val="center"/>
                    <w:rPr>
                      <w:rFonts w:hint="eastAsia"/>
                      <w:b/>
                      <w:szCs w:val="21"/>
                    </w:rPr>
                  </w:pPr>
                  <w:r>
                    <w:rPr>
                      <w:rFonts w:hint="eastAsia"/>
                      <w:b/>
                      <w:szCs w:val="21"/>
                    </w:rPr>
                    <w:t>防渗要求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904" w:type="pct"/>
                  <w:shd w:val="clear" w:color="auto" w:fill="auto"/>
                  <w:noWrap w:val="0"/>
                  <w:vAlign w:val="center"/>
                </w:tcPr>
                <w:p>
                  <w:pPr>
                    <w:adjustRightInd w:val="0"/>
                    <w:snapToGrid w:val="0"/>
                    <w:jc w:val="center"/>
                    <w:rPr>
                      <w:rFonts w:hint="eastAsia"/>
                      <w:szCs w:val="21"/>
                    </w:rPr>
                  </w:pPr>
                  <w:r>
                    <w:rPr>
                      <w:rFonts w:hint="eastAsia"/>
                      <w:szCs w:val="21"/>
                    </w:rPr>
                    <w:t>重点防渗区</w:t>
                  </w:r>
                </w:p>
              </w:tc>
              <w:tc>
                <w:tcPr>
                  <w:tcW w:w="1016" w:type="pct"/>
                  <w:shd w:val="clear" w:color="auto" w:fill="auto"/>
                  <w:noWrap w:val="0"/>
                  <w:vAlign w:val="center"/>
                </w:tcPr>
                <w:p>
                  <w:pPr>
                    <w:adjustRightInd w:val="0"/>
                    <w:snapToGrid w:val="0"/>
                    <w:jc w:val="center"/>
                    <w:rPr>
                      <w:rFonts w:hint="eastAsia" w:eastAsia="宋体"/>
                      <w:szCs w:val="21"/>
                      <w:lang w:eastAsia="zh-CN"/>
                    </w:rPr>
                  </w:pPr>
                  <w:r>
                    <w:rPr>
                      <w:rFonts w:hint="eastAsia"/>
                      <w:color w:val="000000" w:themeColor="text1"/>
                      <w:highlight w:val="none"/>
                      <w:lang w:val="en-US" w:eastAsia="zh-CN"/>
                      <w14:textFill>
                        <w14:solidFill>
                          <w14:schemeClr w14:val="tx1"/>
                        </w14:solidFill>
                      </w14:textFill>
                    </w:rPr>
                    <w:t>1#厂房、18#厂房</w:t>
                  </w:r>
                </w:p>
              </w:tc>
              <w:tc>
                <w:tcPr>
                  <w:tcW w:w="3080" w:type="pct"/>
                  <w:shd w:val="clear" w:color="auto" w:fill="auto"/>
                  <w:noWrap w:val="0"/>
                  <w:vAlign w:val="center"/>
                </w:tcPr>
                <w:p>
                  <w:pPr>
                    <w:adjustRightInd w:val="0"/>
                    <w:snapToGrid w:val="0"/>
                    <w:ind w:firstLine="420" w:firstLineChars="200"/>
                    <w:rPr>
                      <w:szCs w:val="21"/>
                    </w:rPr>
                  </w:pPr>
                  <w:r>
                    <w:rPr>
                      <w:rFonts w:hint="eastAsia"/>
                      <w:szCs w:val="21"/>
                    </w:rPr>
                    <w:t>建、构筑物地基需做防渗处理，在施工图设计及施工阶段对基础层进行防渗处理，具体要求依据《危险废物贮存污染控制标准》（GB 18597-2001）及其修改单</w:t>
                  </w:r>
                  <w:r>
                    <w:rPr>
                      <w:szCs w:val="21"/>
                    </w:rPr>
                    <w:t>进行实施。</w:t>
                  </w:r>
                  <w:r>
                    <w:rPr>
                      <w:rFonts w:hint="eastAsia"/>
                      <w:szCs w:val="21"/>
                    </w:rPr>
                    <w:t>部分构筑物除需做基础防渗处理外，还需根据生产过程中接触到的物料腐蚀性情况采取相应的防腐蚀处理措施。防渗层为至少1米厚粘土层（渗透系数≤10</w:t>
                  </w:r>
                  <w:r>
                    <w:rPr>
                      <w:rFonts w:hint="eastAsia"/>
                      <w:szCs w:val="21"/>
                      <w:vertAlign w:val="superscript"/>
                    </w:rPr>
                    <w:t>-7</w:t>
                  </w:r>
                  <w:r>
                    <w:rPr>
                      <w:rFonts w:hint="eastAsia"/>
                      <w:szCs w:val="21"/>
                    </w:rPr>
                    <w:t>厘米/秒），或2毫米厚高密度聚乙烯，或至少2毫米厚的其它人工材料，渗透系数≤10</w:t>
                  </w:r>
                  <w:r>
                    <w:rPr>
                      <w:rFonts w:hint="eastAsia"/>
                      <w:szCs w:val="21"/>
                      <w:vertAlign w:val="superscript"/>
                    </w:rPr>
                    <w:t>-10</w:t>
                  </w:r>
                  <w:r>
                    <w:rPr>
                      <w:rFonts w:hint="eastAsia"/>
                      <w:szCs w:val="21"/>
                    </w:rPr>
                    <w:t xml:space="preserve"> 厘米/秒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4" w:type="pct"/>
                  <w:shd w:val="clear" w:color="auto" w:fill="auto"/>
                  <w:noWrap w:val="0"/>
                  <w:vAlign w:val="center"/>
                </w:tcPr>
                <w:p>
                  <w:pPr>
                    <w:adjustRightInd w:val="0"/>
                    <w:snapToGrid w:val="0"/>
                    <w:jc w:val="center"/>
                    <w:rPr>
                      <w:rFonts w:hint="eastAsia"/>
                      <w:szCs w:val="21"/>
                    </w:rPr>
                  </w:pPr>
                  <w:r>
                    <w:rPr>
                      <w:rFonts w:hint="eastAsia"/>
                      <w:szCs w:val="21"/>
                    </w:rPr>
                    <w:t>一般防渗区</w:t>
                  </w:r>
                </w:p>
              </w:tc>
              <w:tc>
                <w:tcPr>
                  <w:tcW w:w="1016" w:type="pct"/>
                  <w:shd w:val="clear" w:color="auto" w:fill="auto"/>
                  <w:noWrap w:val="0"/>
                  <w:vAlign w:val="center"/>
                </w:tcPr>
                <w:p>
                  <w:pPr>
                    <w:adjustRightInd w:val="0"/>
                    <w:snapToGrid w:val="0"/>
                    <w:jc w:val="center"/>
                    <w:rPr>
                      <w:rFonts w:hint="eastAsia"/>
                      <w:szCs w:val="21"/>
                    </w:rPr>
                  </w:pPr>
                  <w:r>
                    <w:rPr>
                      <w:rFonts w:hint="eastAsia"/>
                      <w:color w:val="000000" w:themeColor="text1"/>
                      <w:highlight w:val="none"/>
                      <w:lang w:val="en-US" w:eastAsia="zh-CN"/>
                      <w14:textFill>
                        <w14:solidFill>
                          <w14:schemeClr w14:val="tx1"/>
                        </w14:solidFill>
                      </w14:textFill>
                    </w:rPr>
                    <w:t>2#、3#、4#厂房、</w:t>
                  </w:r>
                  <w:r>
                    <w:rPr>
                      <w:rFonts w:hint="eastAsia"/>
                      <w:szCs w:val="21"/>
                    </w:rPr>
                    <w:t>一般工业固废暂存库</w:t>
                  </w:r>
                </w:p>
              </w:tc>
              <w:tc>
                <w:tcPr>
                  <w:tcW w:w="3080" w:type="pct"/>
                  <w:shd w:val="clear" w:color="auto" w:fill="auto"/>
                  <w:noWrap w:val="0"/>
                  <w:vAlign w:val="center"/>
                </w:tcPr>
                <w:p>
                  <w:pPr>
                    <w:adjustRightInd w:val="0"/>
                    <w:snapToGrid w:val="0"/>
                    <w:ind w:firstLine="420" w:firstLineChars="200"/>
                    <w:rPr>
                      <w:szCs w:val="21"/>
                    </w:rPr>
                  </w:pPr>
                  <w:r>
                    <w:rPr>
                      <w:rFonts w:hint="eastAsia"/>
                      <w:szCs w:val="21"/>
                    </w:rPr>
                    <w:t>建、构筑物地基需做防渗处理，在施工图设计及施工阶段对基础层进行防渗处理，具体要求依据《一般工业固体废物贮存、处置场污染控制标准》（</w:t>
                  </w:r>
                  <w:r>
                    <w:rPr>
                      <w:szCs w:val="21"/>
                    </w:rPr>
                    <w:t>GB 18599-2020）进行实施</w:t>
                  </w:r>
                  <w:r>
                    <w:rPr>
                      <w:rFonts w:hint="eastAsia"/>
                      <w:szCs w:val="21"/>
                    </w:rPr>
                    <w:t>，</w:t>
                  </w:r>
                  <w:r>
                    <w:rPr>
                      <w:szCs w:val="21"/>
                    </w:rPr>
                    <w:t>采取防渗措施后的基础层渗透系数≤1.0×10</w:t>
                  </w:r>
                  <w:r>
                    <w:rPr>
                      <w:szCs w:val="21"/>
                      <w:vertAlign w:val="superscript"/>
                    </w:rPr>
                    <w:t>-7</w:t>
                  </w:r>
                  <w:r>
                    <w:rPr>
                      <w:szCs w:val="21"/>
                    </w:rPr>
                    <w:t>cm/s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4" w:type="pct"/>
                  <w:shd w:val="clear" w:color="auto" w:fill="auto"/>
                  <w:noWrap w:val="0"/>
                  <w:vAlign w:val="center"/>
                </w:tcPr>
                <w:p>
                  <w:pPr>
                    <w:adjustRightInd w:val="0"/>
                    <w:snapToGrid w:val="0"/>
                    <w:jc w:val="center"/>
                    <w:rPr>
                      <w:rFonts w:hint="eastAsia"/>
                      <w:szCs w:val="21"/>
                    </w:rPr>
                  </w:pPr>
                  <w:r>
                    <w:rPr>
                      <w:rFonts w:hint="eastAsia"/>
                      <w:szCs w:val="21"/>
                    </w:rPr>
                    <w:t>简单防渗区</w:t>
                  </w:r>
                </w:p>
              </w:tc>
              <w:tc>
                <w:tcPr>
                  <w:tcW w:w="1016" w:type="pct"/>
                  <w:shd w:val="clear" w:color="auto" w:fill="auto"/>
                  <w:noWrap w:val="0"/>
                  <w:vAlign w:val="center"/>
                </w:tcPr>
                <w:p>
                  <w:pPr>
                    <w:adjustRightInd w:val="0"/>
                    <w:snapToGrid w:val="0"/>
                    <w:jc w:val="center"/>
                    <w:rPr>
                      <w:rFonts w:hint="eastAsia"/>
                      <w:szCs w:val="21"/>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1#、2#</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宿舍楼</w:t>
                  </w:r>
                </w:p>
              </w:tc>
              <w:tc>
                <w:tcPr>
                  <w:tcW w:w="3080" w:type="pct"/>
                  <w:shd w:val="clear" w:color="auto" w:fill="auto"/>
                  <w:noWrap w:val="0"/>
                  <w:vAlign w:val="center"/>
                </w:tcPr>
                <w:p>
                  <w:pPr>
                    <w:adjustRightInd w:val="0"/>
                    <w:snapToGrid w:val="0"/>
                    <w:jc w:val="center"/>
                    <w:rPr>
                      <w:rFonts w:hint="eastAsia"/>
                      <w:szCs w:val="21"/>
                    </w:rPr>
                  </w:pPr>
                  <w:r>
                    <w:rPr>
                      <w:rFonts w:hint="eastAsia"/>
                      <w:szCs w:val="21"/>
                    </w:rPr>
                    <w:t>一般地面硬化</w:t>
                  </w:r>
                </w:p>
              </w:tc>
            </w:tr>
          </w:tbl>
          <w:p>
            <w:pPr>
              <w:adjustRightInd w:val="0"/>
              <w:snapToGrid w:val="0"/>
              <w:spacing w:line="360" w:lineRule="auto"/>
              <w:ind w:firstLine="482" w:firstLineChars="200"/>
              <w:rPr>
                <w:b/>
                <w:color w:val="000000" w:themeColor="text1"/>
                <w:sz w:val="24"/>
                <w:szCs w:val="21"/>
                <w:highlight w:val="none"/>
                <w14:textFill>
                  <w14:solidFill>
                    <w14:schemeClr w14:val="tx1"/>
                  </w14:solidFill>
                </w14:textFill>
              </w:rPr>
            </w:pPr>
            <w:r>
              <w:rPr>
                <w:rFonts w:hint="eastAsia"/>
                <w:b/>
                <w:color w:val="000000" w:themeColor="text1"/>
                <w:sz w:val="24"/>
                <w:szCs w:val="21"/>
                <w:highlight w:val="none"/>
                <w14:textFill>
                  <w14:solidFill>
                    <w14:schemeClr w14:val="tx1"/>
                  </w14:solidFill>
                </w14:textFill>
              </w:rPr>
              <w:t>7.生态</w:t>
            </w:r>
          </w:p>
          <w:p>
            <w:pPr>
              <w:adjustRightInd w:val="0"/>
              <w:snapToGrid w:val="0"/>
              <w:spacing w:line="360" w:lineRule="auto"/>
              <w:ind w:firstLine="480" w:firstLineChars="200"/>
              <w:rPr>
                <w:color w:val="000000" w:themeColor="text1"/>
                <w:sz w:val="24"/>
                <w:szCs w:val="21"/>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本项目位于广东乐昌经济开发区内，且用地范围内不含生态环境保护目标。</w:t>
            </w:r>
          </w:p>
          <w:p>
            <w:pPr>
              <w:adjustRightInd w:val="0"/>
              <w:snapToGrid w:val="0"/>
              <w:spacing w:line="360" w:lineRule="auto"/>
              <w:ind w:firstLine="482" w:firstLineChars="200"/>
              <w:rPr>
                <w:b/>
                <w:color w:val="000000" w:themeColor="text1"/>
                <w:sz w:val="24"/>
                <w:szCs w:val="21"/>
                <w:highlight w:val="none"/>
                <w14:textFill>
                  <w14:solidFill>
                    <w14:schemeClr w14:val="tx1"/>
                  </w14:solidFill>
                </w14:textFill>
              </w:rPr>
            </w:pPr>
            <w:r>
              <w:rPr>
                <w:rFonts w:hint="eastAsia"/>
                <w:b/>
                <w:color w:val="000000" w:themeColor="text1"/>
                <w:sz w:val="24"/>
                <w:szCs w:val="21"/>
                <w:highlight w:val="none"/>
                <w14:textFill>
                  <w14:solidFill>
                    <w14:schemeClr w14:val="tx1"/>
                  </w14:solidFill>
                </w14:textFill>
              </w:rPr>
              <w:t>8.环境风险</w:t>
            </w:r>
          </w:p>
          <w:p>
            <w:pPr>
              <w:spacing w:line="360" w:lineRule="auto"/>
              <w:ind w:firstLine="482" w:firstLineChars="200"/>
              <w:rPr>
                <w:b/>
                <w:color w:val="000000" w:themeColor="text1"/>
                <w:kern w:val="0"/>
                <w:sz w:val="24"/>
                <w:highlight w:val="none"/>
                <w:shd w:val="clear" w:color="auto" w:fill="FFFFFF"/>
                <w14:textFill>
                  <w14:solidFill>
                    <w14:schemeClr w14:val="tx1"/>
                  </w14:solidFill>
                </w14:textFill>
              </w:rPr>
            </w:pPr>
            <w:r>
              <w:rPr>
                <w:rFonts w:hint="eastAsia"/>
                <w:b/>
                <w:color w:val="000000" w:themeColor="text1"/>
                <w:kern w:val="0"/>
                <w:sz w:val="24"/>
                <w:highlight w:val="none"/>
                <w:shd w:val="clear" w:color="auto" w:fill="FFFFFF"/>
                <w14:textFill>
                  <w14:solidFill>
                    <w14:schemeClr w14:val="tx1"/>
                  </w14:solidFill>
                </w14:textFill>
              </w:rPr>
              <w:t>（1）风险调查</w:t>
            </w:r>
          </w:p>
          <w:p>
            <w:pPr>
              <w:spacing w:line="360" w:lineRule="auto"/>
              <w:ind w:firstLine="480" w:firstLineChars="200"/>
              <w:rPr>
                <w:color w:val="000000" w:themeColor="text1"/>
                <w:kern w:val="0"/>
                <w:sz w:val="24"/>
                <w:highlight w:val="none"/>
                <w:shd w:val="clear" w:color="auto" w:fill="FFFFFF"/>
                <w14:textFill>
                  <w14:solidFill>
                    <w14:schemeClr w14:val="tx1"/>
                  </w14:solidFill>
                </w14:textFill>
              </w:rPr>
            </w:pPr>
            <w:r>
              <w:rPr>
                <w:rFonts w:hint="eastAsia"/>
                <w:color w:val="000000" w:themeColor="text1"/>
                <w:kern w:val="0"/>
                <w:sz w:val="24"/>
                <w:highlight w:val="none"/>
                <w:shd w:val="clear" w:color="auto" w:fill="FFFFFF"/>
                <w14:textFill>
                  <w14:solidFill>
                    <w14:schemeClr w14:val="tx1"/>
                  </w14:solidFill>
                </w14:textFill>
              </w:rPr>
              <w:t>本项目中间产品为液态硅胶、最终产品为母婴制品，使用的原辅材料主要为乙烯基硅油、白炭黑、羟基硅油、铂金硫化剂、色料、手感油、聚丙烯</w:t>
            </w:r>
            <w:r>
              <w:rPr>
                <w:rFonts w:hint="eastAsia"/>
                <w:color w:val="000000" w:themeColor="text1"/>
                <w:kern w:val="0"/>
                <w:sz w:val="24"/>
                <w:highlight w:val="none"/>
                <w:shd w:val="clear" w:color="auto" w:fill="FFFFFF"/>
                <w:lang w:eastAsia="zh-CN"/>
                <w14:textFill>
                  <w14:solidFill>
                    <w14:schemeClr w14:val="tx1"/>
                  </w14:solidFill>
                </w14:textFill>
              </w:rPr>
              <w:t>、机油</w:t>
            </w:r>
            <w:r>
              <w:rPr>
                <w:rFonts w:hint="eastAsia"/>
                <w:color w:val="000000" w:themeColor="text1"/>
                <w:kern w:val="0"/>
                <w:sz w:val="24"/>
                <w:highlight w:val="none"/>
                <w:shd w:val="clear" w:color="auto" w:fill="FFFFFF"/>
                <w14:textFill>
                  <w14:solidFill>
                    <w14:schemeClr w14:val="tx1"/>
                  </w14:solidFill>
                </w14:textFill>
              </w:rPr>
              <w:t>等，</w:t>
            </w:r>
            <w:r>
              <w:rPr>
                <w:rFonts w:hint="eastAsia"/>
                <w:bCs/>
                <w:color w:val="000000" w:themeColor="text1"/>
                <w:sz w:val="24"/>
                <w:highlight w:val="none"/>
                <w14:textFill>
                  <w14:solidFill>
                    <w14:schemeClr w14:val="tx1"/>
                  </w14:solidFill>
                </w14:textFill>
              </w:rPr>
              <w:t>对照《建设项目环境风险评价技术导则》（HJ169-2018）附录B，项目</w:t>
            </w:r>
            <w:r>
              <w:rPr>
                <w:color w:val="000000" w:themeColor="text1"/>
                <w:sz w:val="24"/>
                <w14:textFill>
                  <w14:solidFill>
                    <w14:schemeClr w14:val="tx1"/>
                  </w14:solidFill>
                </w14:textFill>
              </w:rPr>
              <w:t>运营过程产生的</w:t>
            </w:r>
            <w:r>
              <w:rPr>
                <w:rFonts w:hint="eastAsia"/>
                <w:color w:val="000000" w:themeColor="text1"/>
                <w:sz w:val="24"/>
                <w14:textFill>
                  <w14:solidFill>
                    <w14:schemeClr w14:val="tx1"/>
                  </w14:solidFill>
                </w14:textFill>
              </w:rPr>
              <w:t>废机油、机油</w:t>
            </w:r>
            <w:r>
              <w:rPr>
                <w:color w:val="000000" w:themeColor="text1"/>
                <w:sz w:val="24"/>
                <w14:textFill>
                  <w14:solidFill>
                    <w14:schemeClr w14:val="tx1"/>
                  </w14:solidFill>
                </w14:textFill>
              </w:rPr>
              <w:t>，为矿物油类，属于《建设项目环境风险评价技术导则》（HJ 169-2018）附录B中的危险物质</w:t>
            </w:r>
            <w:r>
              <w:rPr>
                <w:rFonts w:hint="eastAsia"/>
                <w:color w:val="000000" w:themeColor="text1"/>
                <w:sz w:val="24"/>
                <w:lang w:eastAsia="zh-CN"/>
                <w14:textFill>
                  <w14:solidFill>
                    <w14:schemeClr w14:val="tx1"/>
                  </w14:solidFill>
                </w14:textFill>
              </w:rPr>
              <w:t>，其他</w:t>
            </w:r>
            <w:r>
              <w:rPr>
                <w:rFonts w:hint="eastAsia"/>
                <w:bCs/>
                <w:color w:val="000000" w:themeColor="text1"/>
                <w:sz w:val="24"/>
                <w:highlight w:val="none"/>
                <w14:textFill>
                  <w14:solidFill>
                    <w14:schemeClr w14:val="tx1"/>
                  </w14:solidFill>
                </w14:textFill>
              </w:rPr>
              <w:t>所用原辅料及产品均不属于附录名录中的风险物质</w:t>
            </w:r>
            <w:r>
              <w:rPr>
                <w:rFonts w:hint="eastAsia"/>
                <w:color w:val="000000" w:themeColor="text1"/>
                <w:kern w:val="0"/>
                <w:sz w:val="24"/>
                <w:highlight w:val="none"/>
                <w:shd w:val="clear" w:color="auto" w:fill="FFFFFF"/>
                <w14:textFill>
                  <w14:solidFill>
                    <w14:schemeClr w14:val="tx1"/>
                  </w14:solidFill>
                </w14:textFill>
              </w:rPr>
              <w:t>。</w:t>
            </w:r>
          </w:p>
          <w:p>
            <w:pPr>
              <w:spacing w:line="360" w:lineRule="auto"/>
              <w:ind w:firstLine="482" w:firstLineChars="200"/>
              <w:rPr>
                <w:b/>
                <w:color w:val="000000" w:themeColor="text1"/>
                <w:kern w:val="0"/>
                <w:sz w:val="24"/>
                <w:highlight w:val="none"/>
                <w:shd w:val="clear" w:color="auto" w:fill="FFFFFF"/>
                <w14:textFill>
                  <w14:solidFill>
                    <w14:schemeClr w14:val="tx1"/>
                  </w14:solidFill>
                </w14:textFill>
              </w:rPr>
            </w:pPr>
            <w:r>
              <w:rPr>
                <w:rFonts w:hint="eastAsia"/>
                <w:b/>
                <w:color w:val="000000" w:themeColor="text1"/>
                <w:kern w:val="0"/>
                <w:sz w:val="24"/>
                <w:highlight w:val="none"/>
                <w:shd w:val="clear" w:color="auto" w:fill="FFFFFF"/>
                <w14:textFill>
                  <w14:solidFill>
                    <w14:schemeClr w14:val="tx1"/>
                  </w14:solidFill>
                </w14:textFill>
              </w:rPr>
              <w:t>（2）环境风险潜势初判</w:t>
            </w:r>
          </w:p>
          <w:p>
            <w:pPr>
              <w:spacing w:line="360" w:lineRule="auto"/>
              <w:ind w:firstLine="480" w:firstLineChars="200"/>
              <w:rPr>
                <w:color w:val="000000" w:themeColor="text1"/>
                <w:kern w:val="0"/>
                <w:sz w:val="24"/>
                <w:highlight w:val="none"/>
                <w:shd w:val="clear" w:color="auto" w:fill="FFFFFF"/>
                <w14:textFill>
                  <w14:solidFill>
                    <w14:schemeClr w14:val="tx1"/>
                  </w14:solidFill>
                </w14:textFill>
              </w:rPr>
            </w:pPr>
            <w:r>
              <w:rPr>
                <w:rFonts w:hint="eastAsia"/>
                <w:bCs/>
                <w:color w:val="000000" w:themeColor="text1"/>
                <w:sz w:val="24"/>
                <w:highlight w:val="none"/>
                <w14:textFill>
                  <w14:solidFill>
                    <w14:schemeClr w14:val="tx1"/>
                  </w14:solidFill>
                </w14:textFill>
              </w:rPr>
              <w:t>建设项目环境风险潜势划分为</w:t>
            </w:r>
            <w:r>
              <w:rPr>
                <w:bCs/>
                <w:color w:val="000000" w:themeColor="text1"/>
                <w:sz w:val="24"/>
                <w:highlight w:val="none"/>
                <w14:textFill>
                  <w14:solidFill>
                    <w14:schemeClr w14:val="tx1"/>
                  </w14:solidFill>
                </w14:textFill>
              </w:rPr>
              <w:t>Ⅰ</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Ⅱ</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Ⅲ</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Ⅳ</w:t>
            </w:r>
            <w:r>
              <w:rPr>
                <w:rFonts w:hint="eastAsia"/>
                <w:bCs/>
                <w:color w:val="000000" w:themeColor="text1"/>
                <w:sz w:val="24"/>
                <w:highlight w:val="none"/>
                <w14:textFill>
                  <w14:solidFill>
                    <w14:schemeClr w14:val="tx1"/>
                  </w14:solidFill>
                </w14:textFill>
              </w:rPr>
              <w:t>、</w:t>
            </w:r>
            <w:r>
              <w:rPr>
                <w:bCs/>
                <w:color w:val="000000" w:themeColor="text1"/>
                <w:sz w:val="24"/>
                <w:highlight w:val="none"/>
                <w14:textFill>
                  <w14:solidFill>
                    <w14:schemeClr w14:val="tx1"/>
                  </w14:solidFill>
                </w14:textFill>
              </w:rPr>
              <w:t>Ⅳ+</w:t>
            </w:r>
            <w:r>
              <w:rPr>
                <w:rFonts w:hint="eastAsia"/>
                <w:bCs/>
                <w:color w:val="000000" w:themeColor="text1"/>
                <w:sz w:val="24"/>
                <w:highlight w:val="none"/>
                <w14:textFill>
                  <w14:solidFill>
                    <w14:schemeClr w14:val="tx1"/>
                  </w14:solidFill>
                </w14:textFill>
              </w:rPr>
              <w:t>级。 根据建设项目涉及的物质和工艺系统的危险性及其所在地的环境敏感程度，结合事故情形下环境影响途径，对建设项目潜在环境危害程度进行概化分析。</w:t>
            </w:r>
          </w:p>
          <w:p>
            <w:pPr>
              <w:spacing w:line="360" w:lineRule="auto"/>
              <w:ind w:firstLine="480" w:firstLineChars="200"/>
              <w:rPr>
                <w:color w:val="000000" w:themeColor="text1"/>
                <w:sz w:val="24"/>
                <w14:textFill>
                  <w14:solidFill>
                    <w14:schemeClr w14:val="tx1"/>
                  </w14:solidFill>
                </w14:textFill>
              </w:rPr>
            </w:pPr>
            <w:r>
              <w:rPr>
                <w:rFonts w:hint="eastAsia"/>
                <w:bCs/>
                <w:color w:val="000000" w:themeColor="text1"/>
                <w:sz w:val="24"/>
                <w:highlight w:val="none"/>
                <w14:textFill>
                  <w14:solidFill>
                    <w14:schemeClr w14:val="tx1"/>
                  </w14:solidFill>
                </w14:textFill>
              </w:rPr>
              <w:t>项目</w:t>
            </w:r>
            <w:r>
              <w:rPr>
                <w:color w:val="000000" w:themeColor="text1"/>
                <w:sz w:val="24"/>
                <w14:textFill>
                  <w14:solidFill>
                    <w14:schemeClr w14:val="tx1"/>
                  </w14:solidFill>
                </w14:textFill>
              </w:rPr>
              <w:t>运营过程产生的</w:t>
            </w:r>
            <w:r>
              <w:rPr>
                <w:rFonts w:hint="eastAsia"/>
                <w:color w:val="000000" w:themeColor="text1"/>
                <w:sz w:val="24"/>
                <w14:textFill>
                  <w14:solidFill>
                    <w14:schemeClr w14:val="tx1"/>
                  </w14:solidFill>
                </w14:textFill>
              </w:rPr>
              <w:t>废机油、机油</w:t>
            </w:r>
            <w:r>
              <w:rPr>
                <w:color w:val="000000" w:themeColor="text1"/>
                <w:sz w:val="24"/>
                <w14:textFill>
                  <w14:solidFill>
                    <w14:schemeClr w14:val="tx1"/>
                  </w14:solidFill>
                </w14:textFill>
              </w:rPr>
              <w:t>，为矿物油类，属于《建设项目环境风险评价技术导则》（HJ 169-2018）附录B中的危险物质</w:t>
            </w:r>
            <w:r>
              <w:rPr>
                <w:rFonts w:hint="eastAsia"/>
                <w:color w:val="000000" w:themeColor="text1"/>
                <w:sz w:val="24"/>
                <w14:textFill>
                  <w14:solidFill>
                    <w14:schemeClr w14:val="tx1"/>
                  </w14:solidFill>
                </w14:textFill>
              </w:rPr>
              <w:t>，临界量Qn为2500t；根据导则附录C规定，当存在多种危险废物时，则按下式计算物质总量与其临界量比值。</w:t>
            </w:r>
          </w:p>
          <w:p>
            <w:pPr>
              <w:spacing w:line="360" w:lineRule="auto"/>
              <w:ind w:firstLine="420" w:firstLineChars="200"/>
              <w:jc w:val="center"/>
              <w:rPr>
                <w:color w:val="000000" w:themeColor="text1"/>
                <w:sz w:val="24"/>
                <w14:textFill>
                  <w14:solidFill>
                    <w14:schemeClr w14:val="tx1"/>
                  </w14:solidFill>
                </w14:textFill>
              </w:rPr>
            </w:pPr>
            <w:r>
              <w:rPr>
                <w:color w:val="000000" w:themeColor="text1"/>
                <w14:textFill>
                  <w14:solidFill>
                    <w14:schemeClr w14:val="tx1"/>
                  </w14:solidFill>
                </w14:textFill>
              </w:rPr>
              <w:drawing>
                <wp:inline distT="0" distB="0" distL="114300" distR="114300">
                  <wp:extent cx="2123440" cy="609600"/>
                  <wp:effectExtent l="0" t="0" r="10160" b="0"/>
                  <wp:docPr id="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1"/>
                          <pic:cNvPicPr>
                            <a:picLocks noChangeAspect="1"/>
                          </pic:cNvPicPr>
                        </pic:nvPicPr>
                        <pic:blipFill>
                          <a:blip r:embed="rId29"/>
                          <a:stretch>
                            <a:fillRect/>
                          </a:stretch>
                        </pic:blipFill>
                        <pic:spPr>
                          <a:xfrm>
                            <a:off x="0" y="0"/>
                            <a:ext cx="2123440" cy="609600"/>
                          </a:xfrm>
                          <a:prstGeom prst="rect">
                            <a:avLst/>
                          </a:prstGeom>
                          <a:noFill/>
                          <a:ln>
                            <a:noFill/>
                          </a:ln>
                        </pic:spPr>
                      </pic:pic>
                    </a:graphicData>
                  </a:graphic>
                </wp:inline>
              </w:drawing>
            </w:r>
          </w:p>
          <w:p>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式中：q</w:t>
            </w:r>
            <w:r>
              <w:rPr>
                <w:rFonts w:hint="eastAsia"/>
                <w:color w:val="000000" w:themeColor="text1"/>
                <w:sz w:val="24"/>
                <w:vertAlign w:val="subscript"/>
                <w14:textFill>
                  <w14:solidFill>
                    <w14:schemeClr w14:val="tx1"/>
                  </w14:solidFill>
                </w14:textFill>
              </w:rPr>
              <w:t>1</w:t>
            </w:r>
            <w:r>
              <w:rPr>
                <w:rFonts w:hint="eastAsia"/>
                <w:color w:val="000000" w:themeColor="text1"/>
                <w:sz w:val="24"/>
                <w14:textFill>
                  <w14:solidFill>
                    <w14:schemeClr w14:val="tx1"/>
                  </w14:solidFill>
                </w14:textFill>
              </w:rPr>
              <w:t>，q</w:t>
            </w:r>
            <w:r>
              <w:rPr>
                <w:rFonts w:hint="eastAsia"/>
                <w:color w:val="000000" w:themeColor="text1"/>
                <w:sz w:val="24"/>
                <w:vertAlign w:val="subscript"/>
                <w14:textFill>
                  <w14:solidFill>
                    <w14:schemeClr w14:val="tx1"/>
                  </w14:solidFill>
                </w14:textFill>
              </w:rPr>
              <w:t>2</w:t>
            </w:r>
            <w:r>
              <w:rPr>
                <w:rFonts w:hint="eastAsia"/>
                <w:color w:val="000000" w:themeColor="text1"/>
                <w:sz w:val="24"/>
                <w14:textFill>
                  <w14:solidFill>
                    <w14:schemeClr w14:val="tx1"/>
                  </w14:solidFill>
                </w14:textFill>
              </w:rPr>
              <w:t>，....，q</w:t>
            </w:r>
            <w:r>
              <w:rPr>
                <w:rFonts w:hint="eastAsia"/>
                <w:color w:val="000000" w:themeColor="text1"/>
                <w:sz w:val="24"/>
                <w:vertAlign w:val="subscript"/>
                <w14:textFill>
                  <w14:solidFill>
                    <w14:schemeClr w14:val="tx1"/>
                  </w14:solidFill>
                </w14:textFill>
              </w:rPr>
              <w:t>n</w:t>
            </w:r>
            <w:r>
              <w:rPr>
                <w:rFonts w:hint="eastAsia"/>
                <w:color w:val="000000" w:themeColor="text1"/>
                <w:sz w:val="24"/>
                <w14:textFill>
                  <w14:solidFill>
                    <w14:schemeClr w14:val="tx1"/>
                  </w14:solidFill>
                </w14:textFill>
              </w:rPr>
              <w:t>——每种危险物质的最大存在总量，t；</w:t>
            </w:r>
          </w:p>
          <w:p>
            <w:pPr>
              <w:spacing w:line="360" w:lineRule="auto"/>
              <w:ind w:firstLine="1200" w:firstLineChars="500"/>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Q</w:t>
            </w:r>
            <w:r>
              <w:rPr>
                <w:rFonts w:hint="eastAsia"/>
                <w:color w:val="000000" w:themeColor="text1"/>
                <w:sz w:val="24"/>
                <w:vertAlign w:val="subscript"/>
                <w14:textFill>
                  <w14:solidFill>
                    <w14:schemeClr w14:val="tx1"/>
                  </w14:solidFill>
                </w14:textFill>
              </w:rPr>
              <w:t>1</w:t>
            </w:r>
            <w:r>
              <w:rPr>
                <w:rFonts w:hint="eastAsia"/>
                <w:color w:val="000000" w:themeColor="text1"/>
                <w:sz w:val="24"/>
                <w14:textFill>
                  <w14:solidFill>
                    <w14:schemeClr w14:val="tx1"/>
                  </w14:solidFill>
                </w14:textFill>
              </w:rPr>
              <w:t>，Q</w:t>
            </w:r>
            <w:r>
              <w:rPr>
                <w:rFonts w:hint="eastAsia"/>
                <w:color w:val="000000" w:themeColor="text1"/>
                <w:sz w:val="24"/>
                <w:vertAlign w:val="subscript"/>
                <w14:textFill>
                  <w14:solidFill>
                    <w14:schemeClr w14:val="tx1"/>
                  </w14:solidFill>
                </w14:textFill>
              </w:rPr>
              <w:t>2</w:t>
            </w:r>
            <w:r>
              <w:rPr>
                <w:rFonts w:hint="eastAsia"/>
                <w:color w:val="000000" w:themeColor="text1"/>
                <w:sz w:val="24"/>
                <w14:textFill>
                  <w14:solidFill>
                    <w14:schemeClr w14:val="tx1"/>
                  </w14:solidFill>
                </w14:textFill>
              </w:rPr>
              <w:t>，....，Q</w:t>
            </w:r>
            <w:r>
              <w:rPr>
                <w:rFonts w:hint="eastAsia"/>
                <w:color w:val="000000" w:themeColor="text1"/>
                <w:sz w:val="24"/>
                <w:vertAlign w:val="subscript"/>
                <w14:textFill>
                  <w14:solidFill>
                    <w14:schemeClr w14:val="tx1"/>
                  </w14:solidFill>
                </w14:textFill>
              </w:rPr>
              <w:t>n</w:t>
            </w:r>
            <w:r>
              <w:rPr>
                <w:rFonts w:hint="eastAsia"/>
                <w:color w:val="000000" w:themeColor="text1"/>
                <w:sz w:val="24"/>
                <w14:textFill>
                  <w14:solidFill>
                    <w14:schemeClr w14:val="tx1"/>
                  </w14:solidFill>
                </w14:textFill>
              </w:rPr>
              <w:t>——每种危险物质的临界量，t。</w:t>
            </w:r>
          </w:p>
          <w:p>
            <w:pPr>
              <w:spacing w:line="360" w:lineRule="auto"/>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表4-</w:t>
            </w:r>
            <w:r>
              <w:rPr>
                <w:rFonts w:hint="eastAsia"/>
                <w:b/>
                <w:bCs/>
                <w:color w:val="000000" w:themeColor="text1"/>
                <w:szCs w:val="21"/>
                <w:lang w:val="en-US" w:eastAsia="zh-CN"/>
                <w14:textFill>
                  <w14:solidFill>
                    <w14:schemeClr w14:val="tx1"/>
                  </w14:solidFill>
                </w14:textFill>
              </w:rPr>
              <w:t xml:space="preserve">16 </w:t>
            </w:r>
            <w:r>
              <w:rPr>
                <w:b/>
                <w:bCs/>
                <w:color w:val="000000" w:themeColor="text1"/>
                <w:szCs w:val="21"/>
                <w14:textFill>
                  <w14:solidFill>
                    <w14:schemeClr w14:val="tx1"/>
                  </w14:solidFill>
                </w14:textFill>
              </w:rPr>
              <w:t xml:space="preserve"> 建设项目危险物质识别情况</w:t>
            </w:r>
          </w:p>
          <w:tbl>
            <w:tblPr>
              <w:tblStyle w:val="3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28" w:type="dxa"/>
                <w:bottom w:w="0" w:type="dxa"/>
                <w:right w:w="28" w:type="dxa"/>
              </w:tblCellMar>
            </w:tblPr>
            <w:tblGrid>
              <w:gridCol w:w="590"/>
              <w:gridCol w:w="1237"/>
              <w:gridCol w:w="932"/>
              <w:gridCol w:w="1288"/>
              <w:gridCol w:w="1729"/>
              <w:gridCol w:w="21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cantSplit/>
                <w:trHeight w:val="94" w:hRule="atLeast"/>
                <w:jc w:val="center"/>
              </w:trPr>
              <w:tc>
                <w:tcPr>
                  <w:tcW w:w="666" w:type="dxa"/>
                  <w:noWrap w:val="0"/>
                  <w:vAlign w:val="center"/>
                </w:tcPr>
                <w:p>
                  <w:pPr>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序号</w:t>
                  </w:r>
                </w:p>
              </w:tc>
              <w:tc>
                <w:tcPr>
                  <w:tcW w:w="1464" w:type="dxa"/>
                  <w:noWrap w:val="0"/>
                  <w:vAlign w:val="center"/>
                </w:tcPr>
                <w:p>
                  <w:pPr>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危险品名称</w:t>
                  </w:r>
                </w:p>
              </w:tc>
              <w:tc>
                <w:tcPr>
                  <w:tcW w:w="1039" w:type="dxa"/>
                  <w:noWrap w:val="0"/>
                  <w:vAlign w:val="center"/>
                </w:tcPr>
                <w:p>
                  <w:pPr>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CAS号</w:t>
                  </w:r>
                </w:p>
              </w:tc>
              <w:tc>
                <w:tcPr>
                  <w:tcW w:w="1428" w:type="dxa"/>
                  <w:noWrap w:val="0"/>
                  <w:vAlign w:val="center"/>
                </w:tcPr>
                <w:p>
                  <w:pPr>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临界量（吨）</w:t>
                  </w:r>
                </w:p>
              </w:tc>
              <w:tc>
                <w:tcPr>
                  <w:tcW w:w="1973" w:type="dxa"/>
                  <w:noWrap w:val="0"/>
                  <w:vAlign w:val="center"/>
                </w:tcPr>
                <w:p>
                  <w:pPr>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最大储存量（吨）</w:t>
                  </w:r>
                </w:p>
              </w:tc>
              <w:tc>
                <w:tcPr>
                  <w:tcW w:w="2518" w:type="dxa"/>
                  <w:noWrap w:val="0"/>
                  <w:vAlign w:val="center"/>
                </w:tcPr>
                <w:p>
                  <w:pPr>
                    <w:jc w:val="center"/>
                    <w:rPr>
                      <w:b/>
                      <w:color w:val="000000" w:themeColor="text1"/>
                      <w:kern w:val="0"/>
                      <w:szCs w:val="21"/>
                      <w14:textFill>
                        <w14:solidFill>
                          <w14:schemeClr w14:val="tx1"/>
                        </w14:solidFill>
                      </w14:textFill>
                    </w:rPr>
                  </w:pPr>
                  <w:r>
                    <w:rPr>
                      <w:b/>
                      <w:color w:val="000000" w:themeColor="text1"/>
                      <w:szCs w:val="21"/>
                      <w14:textFill>
                        <w14:solidFill>
                          <w14:schemeClr w14:val="tx1"/>
                        </w14:solidFill>
                      </w14:textFill>
                    </w:rPr>
                    <w:t>贮存量占临界量比值Q</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cantSplit/>
                <w:trHeight w:val="187" w:hRule="atLeast"/>
                <w:jc w:val="center"/>
              </w:trPr>
              <w:tc>
                <w:tcPr>
                  <w:tcW w:w="666" w:type="dxa"/>
                  <w:noWrap w:val="0"/>
                  <w:vAlign w:val="center"/>
                </w:tcPr>
                <w:p>
                  <w:pPr>
                    <w:jc w:val="center"/>
                    <w:rPr>
                      <w:rFonts w:hint="eastAsia"/>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w:t>
                  </w:r>
                </w:p>
              </w:tc>
              <w:tc>
                <w:tcPr>
                  <w:tcW w:w="1464" w:type="dxa"/>
                  <w:noWrap w:val="0"/>
                  <w:vAlign w:val="center"/>
                </w:tcPr>
                <w:p>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机油</w:t>
                  </w:r>
                </w:p>
              </w:tc>
              <w:tc>
                <w:tcPr>
                  <w:tcW w:w="1039" w:type="dxa"/>
                  <w:noWrap w:val="0"/>
                  <w:vAlign w:val="center"/>
                </w:tcPr>
                <w:p>
                  <w:pPr>
                    <w:jc w:val="center"/>
                    <w:rPr>
                      <w:rFonts w:hint="eastAsia"/>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c>
                <w:tcPr>
                  <w:tcW w:w="1428" w:type="dxa"/>
                  <w:noWrap w:val="0"/>
                  <w:vAlign w:val="center"/>
                </w:tcPr>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2500</w:t>
                  </w:r>
                </w:p>
              </w:tc>
              <w:tc>
                <w:tcPr>
                  <w:tcW w:w="1973" w:type="dxa"/>
                  <w:noWrap w:val="0"/>
                  <w:vAlign w:val="center"/>
                </w:tcPr>
                <w:p>
                  <w:pPr>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0.5</w:t>
                  </w:r>
                </w:p>
              </w:tc>
              <w:tc>
                <w:tcPr>
                  <w:tcW w:w="2518" w:type="dxa"/>
                  <w:noWrap w:val="0"/>
                  <w:vAlign w:val="center"/>
                </w:tcPr>
                <w:p>
                  <w:pPr>
                    <w:widowControl/>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0.0002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cantSplit/>
                <w:trHeight w:val="90" w:hRule="atLeast"/>
                <w:jc w:val="center"/>
              </w:trPr>
              <w:tc>
                <w:tcPr>
                  <w:tcW w:w="666" w:type="dxa"/>
                  <w:noWrap w:val="0"/>
                  <w:vAlign w:val="center"/>
                </w:tcPr>
                <w:p>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2</w:t>
                  </w:r>
                </w:p>
              </w:tc>
              <w:tc>
                <w:tcPr>
                  <w:tcW w:w="1464" w:type="dxa"/>
                  <w:noWrap w:val="0"/>
                  <w:vAlign w:val="center"/>
                </w:tcPr>
                <w:p>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废机油</w:t>
                  </w:r>
                </w:p>
              </w:tc>
              <w:tc>
                <w:tcPr>
                  <w:tcW w:w="1039" w:type="dxa"/>
                  <w:noWrap w:val="0"/>
                  <w:vAlign w:val="center"/>
                </w:tcPr>
                <w:p>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w:t>
                  </w:r>
                </w:p>
              </w:tc>
              <w:tc>
                <w:tcPr>
                  <w:tcW w:w="1428" w:type="dxa"/>
                  <w:noWrap w:val="0"/>
                  <w:vAlign w:val="center"/>
                </w:tcPr>
                <w:p>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2500</w:t>
                  </w:r>
                </w:p>
              </w:tc>
              <w:tc>
                <w:tcPr>
                  <w:tcW w:w="1973" w:type="dxa"/>
                  <w:noWrap w:val="0"/>
                  <w:vAlign w:val="center"/>
                </w:tcPr>
                <w:p>
                  <w:pPr>
                    <w:jc w:val="center"/>
                    <w:rPr>
                      <w:rFonts w:hint="default"/>
                      <w:color w:val="000000" w:themeColor="text1"/>
                      <w:kern w:val="0"/>
                      <w:szCs w:val="21"/>
                      <w:lang w:val="en-US"/>
                      <w14:textFill>
                        <w14:solidFill>
                          <w14:schemeClr w14:val="tx1"/>
                        </w14:solidFill>
                      </w14:textFill>
                    </w:rPr>
                  </w:pPr>
                  <w:r>
                    <w:rPr>
                      <w:rFonts w:hint="eastAsia"/>
                      <w:color w:val="000000" w:themeColor="text1"/>
                      <w:kern w:val="0"/>
                      <w:szCs w:val="21"/>
                      <w:lang w:val="en-US" w:eastAsia="zh-CN"/>
                      <w14:textFill>
                        <w14:solidFill>
                          <w14:schemeClr w14:val="tx1"/>
                        </w14:solidFill>
                      </w14:textFill>
                    </w:rPr>
                    <w:t>0.25</w:t>
                  </w:r>
                </w:p>
              </w:tc>
              <w:tc>
                <w:tcPr>
                  <w:tcW w:w="2518" w:type="dxa"/>
                  <w:noWrap w:val="0"/>
                  <w:vAlign w:val="center"/>
                </w:tcPr>
                <w:p>
                  <w:pPr>
                    <w:widowControl/>
                    <w:jc w:val="center"/>
                    <w:rPr>
                      <w:rFonts w:hint="default" w:eastAsia="宋体"/>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0.0001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cantSplit/>
                <w:trHeight w:val="90" w:hRule="atLeast"/>
                <w:jc w:val="center"/>
              </w:trPr>
              <w:tc>
                <w:tcPr>
                  <w:tcW w:w="6570" w:type="dxa"/>
                  <w:gridSpan w:val="5"/>
                  <w:noWrap w:val="0"/>
                  <w:vAlign w:val="center"/>
                </w:tcPr>
                <w:p>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合计</w:t>
                  </w:r>
                </w:p>
              </w:tc>
              <w:tc>
                <w:tcPr>
                  <w:tcW w:w="2518" w:type="dxa"/>
                  <w:noWrap w:val="0"/>
                  <w:vAlign w:val="center"/>
                </w:tcPr>
                <w:p>
                  <w:pPr>
                    <w:widowControl/>
                    <w:jc w:val="center"/>
                    <w:rPr>
                      <w:rFonts w:hint="default" w:eastAsia="宋体"/>
                      <w:color w:val="000000" w:themeColor="text1"/>
                      <w:kern w:val="0"/>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0.0003</w:t>
                  </w:r>
                </w:p>
              </w:tc>
            </w:tr>
          </w:tbl>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经识别计算，本项目的危险物质数量与临界量比值（Q</w:t>
            </w:r>
            <w:r>
              <w:rPr>
                <w:rFonts w:hint="eastAsia"/>
                <w:color w:val="000000" w:themeColor="text1"/>
                <w:sz w:val="24"/>
                <w14:textFill>
                  <w14:solidFill>
                    <w14:schemeClr w14:val="tx1"/>
                  </w14:solidFill>
                </w14:textFill>
              </w:rPr>
              <w:t>=0.000</w:t>
            </w:r>
            <w:r>
              <w:rPr>
                <w:rFonts w:hint="eastAsia"/>
                <w:color w:val="000000" w:themeColor="text1"/>
                <w:sz w:val="24"/>
                <w:lang w:val="en-US" w:eastAsia="zh-CN"/>
                <w14:textFill>
                  <w14:solidFill>
                    <w14:schemeClr w14:val="tx1"/>
                  </w14:solidFill>
                </w14:textFill>
              </w:rPr>
              <w:t>3</w:t>
            </w:r>
            <w:r>
              <w:rPr>
                <w:color w:val="000000" w:themeColor="text1"/>
                <w:sz w:val="24"/>
                <w14:textFill>
                  <w14:solidFill>
                    <w14:schemeClr w14:val="tx1"/>
                  </w14:solidFill>
                </w14:textFill>
              </w:rPr>
              <w:t>）&lt;1。根据《建设项目环境风险评价技术导则》（HJ169-2018），本项目环境风险潜势为Ⅰ级，评价工作等级为“简单分析”，即只需对危险物质、环境影响途径、环境危害后果、风险防范措施等方面给出定性的说明。</w:t>
            </w:r>
          </w:p>
          <w:p>
            <w:pPr>
              <w:spacing w:line="360" w:lineRule="auto"/>
              <w:ind w:firstLine="482" w:firstLineChars="200"/>
              <w:rPr>
                <w:b/>
                <w:color w:val="000000" w:themeColor="text1"/>
                <w:kern w:val="0"/>
                <w:sz w:val="24"/>
                <w:highlight w:val="none"/>
                <w:shd w:val="clear" w:color="auto" w:fill="FFFFFF"/>
                <w14:textFill>
                  <w14:solidFill>
                    <w14:schemeClr w14:val="tx1"/>
                  </w14:solidFill>
                </w14:textFill>
              </w:rPr>
            </w:pPr>
            <w:r>
              <w:rPr>
                <w:rFonts w:hint="eastAsia"/>
                <w:b/>
                <w:color w:val="000000" w:themeColor="text1"/>
                <w:kern w:val="0"/>
                <w:sz w:val="24"/>
                <w:highlight w:val="none"/>
                <w:shd w:val="clear" w:color="auto" w:fill="FFFFFF"/>
                <w14:textFill>
                  <w14:solidFill>
                    <w14:schemeClr w14:val="tx1"/>
                  </w14:solidFill>
                </w14:textFill>
              </w:rPr>
              <w:t>（3）环境风险识别</w:t>
            </w:r>
          </w:p>
          <w:p>
            <w:pPr>
              <w:spacing w:line="360" w:lineRule="auto"/>
              <w:ind w:firstLine="480" w:firstLineChars="200"/>
              <w:rPr>
                <w:color w:val="000000" w:themeColor="text1"/>
                <w:kern w:val="0"/>
                <w:sz w:val="24"/>
                <w:highlight w:val="none"/>
                <w:shd w:val="clear" w:color="auto" w:fill="FFFFFF"/>
                <w14:textFill>
                  <w14:solidFill>
                    <w14:schemeClr w14:val="tx1"/>
                  </w14:solidFill>
                </w14:textFill>
              </w:rPr>
            </w:pPr>
            <w:r>
              <w:rPr>
                <w:rFonts w:hint="eastAsia"/>
                <w:bCs/>
                <w:color w:val="000000" w:themeColor="text1"/>
                <w:sz w:val="24"/>
                <w:highlight w:val="none"/>
                <w14:textFill>
                  <w14:solidFill>
                    <w14:schemeClr w14:val="tx1"/>
                  </w14:solidFill>
                </w14:textFill>
              </w:rPr>
              <w:t>造成环境风险的环节主要有以下几方面：a）污水管网系统由于管网堵塞、破裂和接头处的破损，造成大量污水外溢，污染地表水、地下水和土壤环境；b）危废暂存间防漏防渗层破裂导致暂存危废有害物质下渗，污染地表水、地下水和土壤环境；c）废气处理系统停机导致污染物超标排放，污染周边环境空气</w:t>
            </w:r>
            <w:r>
              <w:rPr>
                <w:rFonts w:hint="eastAsia"/>
                <w:color w:val="000000" w:themeColor="text1"/>
                <w:kern w:val="0"/>
                <w:sz w:val="24"/>
                <w:highlight w:val="none"/>
                <w:shd w:val="clear" w:color="auto" w:fill="FFFFFF"/>
                <w14:textFill>
                  <w14:solidFill>
                    <w14:schemeClr w14:val="tx1"/>
                  </w14:solidFill>
                </w14:textFill>
              </w:rPr>
              <w:t>。</w:t>
            </w:r>
          </w:p>
          <w:p>
            <w:pPr>
              <w:spacing w:line="360" w:lineRule="auto"/>
              <w:ind w:firstLine="482" w:firstLineChars="200"/>
              <w:rPr>
                <w:b/>
                <w:color w:val="000000" w:themeColor="text1"/>
                <w:kern w:val="0"/>
                <w:sz w:val="24"/>
                <w:highlight w:val="none"/>
                <w:shd w:val="clear" w:color="auto" w:fill="FFFFFF"/>
                <w14:textFill>
                  <w14:solidFill>
                    <w14:schemeClr w14:val="tx1"/>
                  </w14:solidFill>
                </w14:textFill>
              </w:rPr>
            </w:pPr>
            <w:r>
              <w:rPr>
                <w:rFonts w:hint="eastAsia"/>
                <w:b/>
                <w:color w:val="000000" w:themeColor="text1"/>
                <w:kern w:val="0"/>
                <w:sz w:val="24"/>
                <w:highlight w:val="none"/>
                <w:shd w:val="clear" w:color="auto" w:fill="FFFFFF"/>
                <w14:textFill>
                  <w14:solidFill>
                    <w14:schemeClr w14:val="tx1"/>
                  </w14:solidFill>
                </w14:textFill>
              </w:rPr>
              <w:t>（4）环境风险防范措施及应急要求</w:t>
            </w:r>
          </w:p>
          <w:p>
            <w:pPr>
              <w:tabs>
                <w:tab w:val="left" w:pos="6930"/>
              </w:tabs>
              <w:spacing w:line="360" w:lineRule="auto"/>
              <w:ind w:firstLine="480"/>
              <w:rPr>
                <w:color w:val="000000" w:themeColor="text1"/>
                <w:kern w:val="0"/>
                <w:sz w:val="24"/>
                <w:highlight w:val="none"/>
                <w:shd w:val="clear" w:color="auto" w:fill="FFFFFF"/>
                <w14:textFill>
                  <w14:solidFill>
                    <w14:schemeClr w14:val="tx1"/>
                  </w14:solidFill>
                </w14:textFill>
              </w:rPr>
            </w:pPr>
            <w:r>
              <w:rPr>
                <w:rFonts w:hint="eastAsia"/>
                <w:bCs/>
                <w:color w:val="000000" w:themeColor="text1"/>
                <w:sz w:val="24"/>
                <w:highlight w:val="none"/>
                <w14:textFill>
                  <w14:solidFill>
                    <w14:schemeClr w14:val="tx1"/>
                  </w14:solidFill>
                </w14:textFill>
              </w:rPr>
              <w:t>环境风险防范措施：a）</w:t>
            </w:r>
            <w:r>
              <w:rPr>
                <w:bCs/>
                <w:color w:val="000000" w:themeColor="text1"/>
                <w:sz w:val="24"/>
                <w:highlight w:val="none"/>
                <w14:textFill>
                  <w14:solidFill>
                    <w14:schemeClr w14:val="tx1"/>
                  </w14:solidFill>
                </w14:textFill>
              </w:rPr>
              <w:t>管道破裂造成污水外流一般是由于其他工程开挖或管线隐患等造成的，这类事故发生后，管线内污水外溢，其外溢量与管线的输送污水量等有关，一旦发生此类事故要及时抢修</w:t>
            </w:r>
            <w:r>
              <w:rPr>
                <w:rFonts w:hint="eastAsia"/>
                <w:bCs/>
                <w:color w:val="000000" w:themeColor="text1"/>
                <w:sz w:val="24"/>
                <w:highlight w:val="none"/>
                <w14:textFill>
                  <w14:solidFill>
                    <w14:schemeClr w14:val="tx1"/>
                  </w14:solidFill>
                </w14:textFill>
              </w:rPr>
              <w:t>或翻新</w:t>
            </w:r>
            <w:r>
              <w:rPr>
                <w:bCs/>
                <w:color w:val="000000" w:themeColor="text1"/>
                <w:sz w:val="24"/>
                <w:highlight w:val="none"/>
                <w14:textFill>
                  <w14:solidFill>
                    <w14:schemeClr w14:val="tx1"/>
                  </w14:solidFill>
                </w14:textFill>
              </w:rPr>
              <w:t>，尽可能减少污水外溢量及对周围环境的影响。b</w:t>
            </w:r>
            <w:r>
              <w:rPr>
                <w:rFonts w:hint="eastAsia"/>
                <w:bCs/>
                <w:color w:val="000000" w:themeColor="text1"/>
                <w:sz w:val="24"/>
                <w:highlight w:val="none"/>
                <w14:textFill>
                  <w14:solidFill>
                    <w14:schemeClr w14:val="tx1"/>
                  </w14:solidFill>
                </w14:textFill>
              </w:rPr>
              <w:t>）加强设备，包括各种安全仪表的维修、保养，杜绝由于设备劳损、折旧带来的事故隐患；c）加强对工厂职工的教育和培训，实行上岗证制度，增强职工风险意识，提高事故自救能力，制定和强化各种安全管理、安全生产的规程，减少人为风险事故（如误操作）的发生；d）加强对废气处理系统的日常监管，设专人管理，降低发生突发环境事件对周边环境的影响</w:t>
            </w:r>
            <w:r>
              <w:rPr>
                <w:rFonts w:hint="eastAsia"/>
                <w:color w:val="000000" w:themeColor="text1"/>
                <w:kern w:val="0"/>
                <w:sz w:val="24"/>
                <w:highlight w:val="none"/>
                <w:shd w:val="clear" w:color="auto" w:fill="FFFFFF"/>
                <w14:textFill>
                  <w14:solidFill>
                    <w14:schemeClr w14:val="tx1"/>
                  </w14:solidFill>
                </w14:textFill>
              </w:rPr>
              <w:t>。</w:t>
            </w:r>
          </w:p>
          <w:p>
            <w:pPr>
              <w:spacing w:line="360" w:lineRule="auto"/>
              <w:ind w:firstLine="482" w:firstLineChars="200"/>
              <w:rPr>
                <w:b/>
                <w:color w:val="000000" w:themeColor="text1"/>
                <w:kern w:val="0"/>
                <w:sz w:val="24"/>
                <w:highlight w:val="none"/>
                <w:shd w:val="clear" w:color="auto" w:fill="FFFFFF"/>
                <w14:textFill>
                  <w14:solidFill>
                    <w14:schemeClr w14:val="tx1"/>
                  </w14:solidFill>
                </w14:textFill>
              </w:rPr>
            </w:pPr>
            <w:r>
              <w:rPr>
                <w:rFonts w:hint="eastAsia"/>
                <w:b/>
                <w:color w:val="000000" w:themeColor="text1"/>
                <w:kern w:val="0"/>
                <w:sz w:val="24"/>
                <w:highlight w:val="none"/>
                <w:shd w:val="clear" w:color="auto" w:fill="FFFFFF"/>
                <w14:textFill>
                  <w14:solidFill>
                    <w14:schemeClr w14:val="tx1"/>
                  </w14:solidFill>
                </w14:textFill>
              </w:rPr>
              <w:t>（5）风险评价结论</w:t>
            </w:r>
          </w:p>
          <w:p>
            <w:pPr>
              <w:adjustRightInd w:val="0"/>
              <w:snapToGrid w:val="0"/>
              <w:spacing w:line="360" w:lineRule="auto"/>
              <w:ind w:firstLine="480" w:firstLineChars="200"/>
              <w:rPr>
                <w:color w:val="000000" w:themeColor="text1"/>
                <w:kern w:val="0"/>
                <w:sz w:val="24"/>
                <w:highlight w:val="none"/>
                <w:shd w:val="clear" w:color="auto" w:fill="FFFFFF"/>
                <w14:textFill>
                  <w14:solidFill>
                    <w14:schemeClr w14:val="tx1"/>
                  </w14:solidFill>
                </w14:textFill>
              </w:rPr>
            </w:pPr>
            <w:r>
              <w:rPr>
                <w:rFonts w:hint="eastAsia"/>
                <w:bCs/>
                <w:color w:val="000000" w:themeColor="text1"/>
                <w:sz w:val="24"/>
                <w:highlight w:val="none"/>
                <w14:textFill>
                  <w14:solidFill>
                    <w14:schemeClr w14:val="tx1"/>
                  </w14:solidFill>
                </w14:textFill>
              </w:rPr>
              <w:t>综合上述可知，只要建设单位做好各项风险防范措施，并建立生产安全事故应急救援预案及突发环境事故应急救援预案，可以把环境风险控制在最低范围，不对周围敏感点及水体、土壤等造成明显危害，环境风险程度可以接受</w:t>
            </w:r>
            <w:r>
              <w:rPr>
                <w:rFonts w:hint="eastAsia"/>
                <w:color w:val="000000" w:themeColor="text1"/>
                <w:kern w:val="0"/>
                <w:sz w:val="24"/>
                <w:highlight w:val="none"/>
                <w:shd w:val="clear" w:color="auto" w:fill="FFFFFF"/>
                <w14:textFill>
                  <w14:solidFill>
                    <w14:schemeClr w14:val="tx1"/>
                  </w14:solidFill>
                </w14:textFill>
              </w:rPr>
              <w:t>。</w:t>
            </w:r>
          </w:p>
          <w:p>
            <w:pPr>
              <w:adjustRightInd w:val="0"/>
              <w:snapToGrid w:val="0"/>
              <w:spacing w:line="360" w:lineRule="auto"/>
              <w:ind w:firstLine="482" w:firstLineChars="200"/>
              <w:rPr>
                <w:b/>
                <w:color w:val="000000" w:themeColor="text1"/>
                <w:sz w:val="24"/>
                <w:szCs w:val="21"/>
                <w:highlight w:val="none"/>
                <w14:textFill>
                  <w14:solidFill>
                    <w14:schemeClr w14:val="tx1"/>
                  </w14:solidFill>
                </w14:textFill>
              </w:rPr>
            </w:pPr>
            <w:r>
              <w:rPr>
                <w:rFonts w:hint="eastAsia"/>
                <w:b/>
                <w:color w:val="000000" w:themeColor="text1"/>
                <w:sz w:val="24"/>
                <w:szCs w:val="21"/>
                <w:highlight w:val="none"/>
                <w14:textFill>
                  <w14:solidFill>
                    <w14:schemeClr w14:val="tx1"/>
                  </w14:solidFill>
                </w14:textFill>
              </w:rPr>
              <w:t>9.电磁辐射</w:t>
            </w:r>
          </w:p>
          <w:p>
            <w:pPr>
              <w:adjustRightInd w:val="0"/>
              <w:snapToGrid w:val="0"/>
              <w:spacing w:line="360" w:lineRule="auto"/>
              <w:ind w:firstLine="480" w:firstLineChars="200"/>
              <w:rPr>
                <w:color w:val="000000" w:themeColor="text1"/>
                <w:sz w:val="24"/>
                <w:szCs w:val="21"/>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本项目不涉及电磁辐射。</w:t>
            </w:r>
          </w:p>
        </w:tc>
      </w:tr>
    </w:tbl>
    <w:p>
      <w:pPr>
        <w:adjustRightInd w:val="0"/>
        <w:snapToGrid w:val="0"/>
        <w:spacing w:line="360" w:lineRule="auto"/>
        <w:rPr>
          <w:b/>
          <w:color w:val="000000" w:themeColor="text1"/>
          <w:kern w:val="0"/>
          <w:sz w:val="28"/>
          <w:szCs w:val="28"/>
          <w:highlight w:val="none"/>
          <w14:textFill>
            <w14:solidFill>
              <w14:schemeClr w14:val="tx1"/>
            </w14:solidFill>
          </w14:textFill>
        </w:rPr>
        <w:sectPr>
          <w:pgSz w:w="11907" w:h="16840"/>
          <w:pgMar w:top="1701" w:right="1531" w:bottom="2127" w:left="1531" w:header="851" w:footer="851" w:gutter="0"/>
          <w:pgNumType w:fmt="decimal"/>
          <w:cols w:space="720" w:num="1"/>
          <w:docGrid w:linePitch="312" w:charSpace="0"/>
        </w:sectPr>
      </w:pPr>
    </w:p>
    <w:p>
      <w:pPr>
        <w:pStyle w:val="34"/>
        <w:jc w:val="center"/>
        <w:outlineLvl w:val="0"/>
        <w:rPr>
          <w:rFonts w:ascii="Times New Roman" w:hAnsi="Times New Roman" w:eastAsia="黑体"/>
          <w:snapToGrid w:val="0"/>
          <w:color w:val="000000" w:themeColor="text1"/>
          <w:sz w:val="30"/>
          <w:szCs w:val="30"/>
          <w:highlight w:val="none"/>
          <w14:textFill>
            <w14:solidFill>
              <w14:schemeClr w14:val="tx1"/>
            </w14:solidFill>
          </w14:textFill>
        </w:rPr>
      </w:pPr>
      <w:r>
        <w:rPr>
          <w:rFonts w:ascii="Times New Roman" w:hAnsi="Times New Roman" w:eastAsia="黑体"/>
          <w:snapToGrid w:val="0"/>
          <w:color w:val="000000" w:themeColor="text1"/>
          <w:sz w:val="30"/>
          <w:szCs w:val="30"/>
          <w:highlight w:val="none"/>
          <w14:textFill>
            <w14:solidFill>
              <w14:schemeClr w14:val="tx1"/>
            </w14:solidFill>
          </w14:textFill>
        </w:rPr>
        <w:t>五、</w:t>
      </w:r>
      <w:bookmarkStart w:id="5" w:name="_Hlk54167917"/>
      <w:r>
        <w:rPr>
          <w:rFonts w:ascii="Times New Roman" w:hAnsi="Times New Roman" w:eastAsia="黑体"/>
          <w:snapToGrid w:val="0"/>
          <w:color w:val="000000" w:themeColor="text1"/>
          <w:sz w:val="30"/>
          <w:szCs w:val="30"/>
          <w:highlight w:val="none"/>
          <w14:textFill>
            <w14:solidFill>
              <w14:schemeClr w14:val="tx1"/>
            </w14:solidFill>
          </w14:textFill>
        </w:rPr>
        <w:t>环境保护措施监督检查清单</w:t>
      </w:r>
      <w:bookmarkEnd w:id="5"/>
    </w:p>
    <w:tbl>
      <w:tblPr>
        <w:tblStyle w:val="3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8"/>
        <w:gridCol w:w="1319"/>
        <w:gridCol w:w="1559"/>
        <w:gridCol w:w="1482"/>
        <w:gridCol w:w="266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tcBorders>
              <w:tl2br w:val="single" w:color="auto" w:sz="4" w:space="0"/>
            </w:tcBorders>
          </w:tcPr>
          <w:p>
            <w:pPr>
              <w:adjustRightInd w:val="0"/>
              <w:snapToGrid w:val="0"/>
              <w:ind w:firstLine="84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内容</w:t>
            </w:r>
          </w:p>
          <w:p>
            <w:pPr>
              <w:adjustRightInd w:val="0"/>
              <w:snapToGrid w:val="0"/>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要素</w:t>
            </w:r>
          </w:p>
        </w:tc>
        <w:tc>
          <w:tcPr>
            <w:tcW w:w="1319" w:type="dxa"/>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排放口(编号、</w:t>
            </w:r>
          </w:p>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名称)/污染源</w:t>
            </w:r>
          </w:p>
        </w:tc>
        <w:tc>
          <w:tcPr>
            <w:tcW w:w="1559" w:type="dxa"/>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污染物项目</w:t>
            </w:r>
          </w:p>
        </w:tc>
        <w:tc>
          <w:tcPr>
            <w:tcW w:w="1482" w:type="dxa"/>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环境保护措施</w:t>
            </w:r>
          </w:p>
        </w:tc>
        <w:tc>
          <w:tcPr>
            <w:tcW w:w="2662" w:type="dxa"/>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执行标准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restart"/>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大气环境</w:t>
            </w:r>
          </w:p>
        </w:tc>
        <w:tc>
          <w:tcPr>
            <w:tcW w:w="1319" w:type="dxa"/>
            <w:vAlign w:val="center"/>
          </w:tcPr>
          <w:p>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kern w:val="0"/>
                <w:highlight w:val="none"/>
                <w:lang w:val="en-US" w:eastAsia="zh-CN"/>
                <w14:textFill>
                  <w14:solidFill>
                    <w14:schemeClr w14:val="tx1"/>
                  </w14:solidFill>
                </w14:textFill>
              </w:rPr>
              <w:t>G1</w:t>
            </w:r>
            <w:r>
              <w:rPr>
                <w:rFonts w:hint="eastAsia"/>
                <w:color w:val="000000" w:themeColor="text1"/>
                <w:kern w:val="0"/>
                <w:highlight w:val="none"/>
                <w14:textFill>
                  <w14:solidFill>
                    <w14:schemeClr w14:val="tx1"/>
                  </w14:solidFill>
                </w14:textFill>
              </w:rPr>
              <w:t>排气筒</w:t>
            </w:r>
          </w:p>
        </w:tc>
        <w:tc>
          <w:tcPr>
            <w:tcW w:w="1559" w:type="dxa"/>
            <w:vAlign w:val="center"/>
          </w:tcPr>
          <w:p>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颗粒物、非甲烷总烃、臭气浓度</w:t>
            </w:r>
          </w:p>
        </w:tc>
        <w:tc>
          <w:tcPr>
            <w:tcW w:w="1482" w:type="dxa"/>
            <w:vAlign w:val="center"/>
          </w:tcPr>
          <w:p>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布袋除尘+活性炭吸附+25</w:t>
            </w:r>
            <w:r>
              <w:rPr>
                <w:color w:val="000000" w:themeColor="text1"/>
                <w:szCs w:val="21"/>
                <w:highlight w:val="none"/>
                <w14:textFill>
                  <w14:solidFill>
                    <w14:schemeClr w14:val="tx1"/>
                  </w14:solidFill>
                </w14:textFill>
              </w:rPr>
              <w:t>m高</w:t>
            </w:r>
            <w:r>
              <w:rPr>
                <w:rFonts w:hint="eastAsia"/>
                <w:color w:val="000000" w:themeColor="text1"/>
                <w:szCs w:val="21"/>
                <w:highlight w:val="none"/>
                <w:lang w:val="en-US" w:eastAsia="zh-CN"/>
                <w14:textFill>
                  <w14:solidFill>
                    <w14:schemeClr w14:val="tx1"/>
                  </w14:solidFill>
                </w14:textFill>
              </w:rPr>
              <w:t>G1</w:t>
            </w:r>
            <w:r>
              <w:rPr>
                <w:color w:val="000000" w:themeColor="text1"/>
                <w:szCs w:val="21"/>
                <w:highlight w:val="none"/>
                <w14:textFill>
                  <w14:solidFill>
                    <w14:schemeClr w14:val="tx1"/>
                  </w14:solidFill>
                </w14:textFill>
              </w:rPr>
              <w:t>排气筒</w:t>
            </w:r>
          </w:p>
        </w:tc>
        <w:tc>
          <w:tcPr>
            <w:tcW w:w="2662" w:type="dxa"/>
            <w:vAlign w:val="center"/>
          </w:tcPr>
          <w:p>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《橡胶制品工业污染物排放标准》（GB27632-2011）表5中轮胎企业机其他制品企业炼胶、硫化装置排放限值、</w:t>
            </w:r>
            <w:r>
              <w:rPr>
                <w:rFonts w:hint="eastAsia"/>
                <w:color w:val="000000" w:themeColor="text1"/>
                <w:kern w:val="0"/>
                <w:highlight w:val="none"/>
                <w14:textFill>
                  <w14:solidFill>
                    <w14:schemeClr w14:val="tx1"/>
                  </w14:solidFill>
                </w14:textFill>
              </w:rPr>
              <w:t>《恶臭污染物排放标准》（G</w:t>
            </w:r>
            <w:r>
              <w:rPr>
                <w:color w:val="000000" w:themeColor="text1"/>
                <w:kern w:val="0"/>
                <w:highlight w:val="none"/>
                <w14:textFill>
                  <w14:solidFill>
                    <w14:schemeClr w14:val="tx1"/>
                  </w14:solidFill>
                </w14:textFill>
              </w:rPr>
              <w:t>B14554</w:t>
            </w:r>
            <w:r>
              <w:rPr>
                <w:rFonts w:hint="eastAsia"/>
                <w:color w:val="000000" w:themeColor="text1"/>
                <w:kern w:val="0"/>
                <w:highlight w:val="none"/>
                <w14:textFill>
                  <w14:solidFill>
                    <w14:schemeClr w14:val="tx1"/>
                  </w14:solidFill>
                </w14:textFill>
              </w:rPr>
              <w:t>-</w:t>
            </w:r>
            <w:r>
              <w:rPr>
                <w:color w:val="000000" w:themeColor="text1"/>
                <w:kern w:val="0"/>
                <w:highlight w:val="none"/>
                <w14:textFill>
                  <w14:solidFill>
                    <w14:schemeClr w14:val="tx1"/>
                  </w14:solidFill>
                </w14:textFill>
              </w:rPr>
              <w:t>93</w:t>
            </w:r>
            <w:r>
              <w:rPr>
                <w:rFonts w:hint="eastAsia"/>
                <w:color w:val="000000" w:themeColor="text1"/>
                <w:kern w:val="0"/>
                <w:highlight w:val="none"/>
                <w14:textFill>
                  <w14:solidFill>
                    <w14:schemeClr w14:val="tx1"/>
                  </w14:solidFill>
                </w14:textFill>
              </w:rPr>
              <w:t>）</w:t>
            </w:r>
            <w:r>
              <w:rPr>
                <w:color w:val="000000" w:themeColor="text1"/>
                <w:kern w:val="0"/>
                <w:szCs w:val="21"/>
                <w:highlight w:val="none"/>
                <w14:textFill>
                  <w14:solidFill>
                    <w14:schemeClr w14:val="tx1"/>
                  </w14:solidFill>
                </w14:textFill>
              </w:rPr>
              <w:t>中</w:t>
            </w:r>
            <w:r>
              <w:rPr>
                <w:rFonts w:hint="eastAsia"/>
                <w:color w:val="000000" w:themeColor="text1"/>
                <w:kern w:val="0"/>
                <w:szCs w:val="21"/>
                <w:highlight w:val="none"/>
                <w14:textFill>
                  <w14:solidFill>
                    <w14:schemeClr w14:val="tx1"/>
                  </w14:solidFill>
                </w14:textFill>
              </w:rPr>
              <w:t>表2</w:t>
            </w:r>
            <w:r>
              <w:rPr>
                <w:color w:val="000000" w:themeColor="text1"/>
                <w:kern w:val="0"/>
                <w:szCs w:val="21"/>
                <w:highlight w:val="none"/>
                <w14:textFill>
                  <w14:solidFill>
                    <w14:schemeClr w14:val="tx1"/>
                  </w14:solidFill>
                </w14:textFill>
              </w:rPr>
              <w:t>排放限值</w:t>
            </w:r>
            <w:r>
              <w:rPr>
                <w:rFonts w:hint="eastAsia"/>
                <w:color w:val="000000" w:themeColor="text1"/>
                <w:kern w:val="0"/>
                <w:szCs w:val="21"/>
                <w:highlight w:val="none"/>
                <w14:textFill>
                  <w14:solidFill>
                    <w14:schemeClr w14:val="tx1"/>
                  </w14:solidFill>
                </w14:textFill>
              </w:rPr>
              <w:t>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vAlign w:val="center"/>
          </w:tcPr>
          <w:p>
            <w:pPr>
              <w:adjustRightInd w:val="0"/>
              <w:snapToGrid w:val="0"/>
              <w:jc w:val="center"/>
              <w:rPr>
                <w:color w:val="000000" w:themeColor="text1"/>
                <w:szCs w:val="21"/>
                <w:highlight w:val="none"/>
                <w14:textFill>
                  <w14:solidFill>
                    <w14:schemeClr w14:val="tx1"/>
                  </w14:solidFill>
                </w14:textFill>
              </w:rPr>
            </w:pPr>
          </w:p>
        </w:tc>
        <w:tc>
          <w:tcPr>
            <w:tcW w:w="1319" w:type="dxa"/>
            <w:vAlign w:val="center"/>
          </w:tcPr>
          <w:p>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kern w:val="0"/>
                <w:highlight w:val="none"/>
                <w:lang w:val="en-US" w:eastAsia="zh-CN"/>
                <w14:textFill>
                  <w14:solidFill>
                    <w14:schemeClr w14:val="tx1"/>
                  </w14:solidFill>
                </w14:textFill>
              </w:rPr>
              <w:t>G2</w:t>
            </w:r>
            <w:r>
              <w:rPr>
                <w:rFonts w:hint="eastAsia"/>
                <w:color w:val="000000" w:themeColor="text1"/>
                <w:kern w:val="0"/>
                <w:highlight w:val="none"/>
                <w14:textFill>
                  <w14:solidFill>
                    <w14:schemeClr w14:val="tx1"/>
                  </w14:solidFill>
                </w14:textFill>
              </w:rPr>
              <w:t>排气筒</w:t>
            </w:r>
          </w:p>
        </w:tc>
        <w:tc>
          <w:tcPr>
            <w:tcW w:w="1559" w:type="dxa"/>
            <w:vAlign w:val="center"/>
          </w:tcPr>
          <w:p>
            <w:pPr>
              <w:adjustRightInd w:val="0"/>
              <w:snapToGrid w:val="0"/>
              <w:jc w:val="center"/>
              <w:rPr>
                <w:rFonts w:hint="default" w:eastAsiaTheme="minorEastAsia"/>
                <w:color w:val="000000" w:themeColor="text1"/>
                <w:szCs w:val="21"/>
                <w:highlight w:val="none"/>
                <w:lang w:val="en-US" w:eastAsia="zh-CN"/>
                <w14:textFill>
                  <w14:solidFill>
                    <w14:schemeClr w14:val="tx1"/>
                  </w14:solidFill>
                </w14:textFill>
              </w:rPr>
            </w:pPr>
            <w:r>
              <w:rPr>
                <w:rFonts w:hint="eastAsia" w:eastAsiaTheme="minorEastAsia"/>
                <w:color w:val="000000" w:themeColor="text1"/>
                <w:szCs w:val="21"/>
                <w:highlight w:val="none"/>
                <w:lang w:val="en-US" w:eastAsia="zh-CN"/>
                <w14:textFill>
                  <w14:solidFill>
                    <w14:schemeClr w14:val="tx1"/>
                  </w14:solidFill>
                </w14:textFill>
              </w:rPr>
              <w:t>VOCs、</w:t>
            </w:r>
            <w:r>
              <w:rPr>
                <w:rFonts w:hint="eastAsia"/>
                <w:color w:val="000000" w:themeColor="text1"/>
                <w:szCs w:val="21"/>
                <w:highlight w:val="none"/>
                <w14:textFill>
                  <w14:solidFill>
                    <w14:schemeClr w14:val="tx1"/>
                  </w14:solidFill>
                </w14:textFill>
              </w:rPr>
              <w:t>臭气浓度</w:t>
            </w:r>
          </w:p>
        </w:tc>
        <w:tc>
          <w:tcPr>
            <w:tcW w:w="1482" w:type="dxa"/>
            <w:vAlign w:val="center"/>
          </w:tcPr>
          <w:p>
            <w:pPr>
              <w:adjustRightInd w:val="0"/>
              <w:snapToGrid w:val="0"/>
              <w:jc w:val="center"/>
              <w:rPr>
                <w:rFonts w:eastAsiaTheme="minor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活性炭吸附+25</w:t>
            </w:r>
            <w:r>
              <w:rPr>
                <w:color w:val="000000" w:themeColor="text1"/>
                <w:szCs w:val="21"/>
                <w:highlight w:val="none"/>
                <w14:textFill>
                  <w14:solidFill>
                    <w14:schemeClr w14:val="tx1"/>
                  </w14:solidFill>
                </w14:textFill>
              </w:rPr>
              <w:t>m高</w:t>
            </w:r>
            <w:r>
              <w:rPr>
                <w:rFonts w:hint="eastAsia"/>
                <w:color w:val="000000" w:themeColor="text1"/>
                <w:szCs w:val="21"/>
                <w:highlight w:val="none"/>
                <w:lang w:val="en-US" w:eastAsia="zh-CN"/>
                <w14:textFill>
                  <w14:solidFill>
                    <w14:schemeClr w14:val="tx1"/>
                  </w14:solidFill>
                </w14:textFill>
              </w:rPr>
              <w:t>G2</w:t>
            </w:r>
            <w:r>
              <w:rPr>
                <w:color w:val="000000" w:themeColor="text1"/>
                <w:szCs w:val="21"/>
                <w:highlight w:val="none"/>
                <w14:textFill>
                  <w14:solidFill>
                    <w14:schemeClr w14:val="tx1"/>
                  </w14:solidFill>
                </w14:textFill>
              </w:rPr>
              <w:t>排气筒</w:t>
            </w:r>
          </w:p>
        </w:tc>
        <w:tc>
          <w:tcPr>
            <w:tcW w:w="2662" w:type="dxa"/>
            <w:vAlign w:val="center"/>
          </w:tcPr>
          <w:p>
            <w:pPr>
              <w:adjustRightInd w:val="0"/>
              <w:snapToGrid w:val="0"/>
              <w:jc w:val="center"/>
              <w:rPr>
                <w:color w:val="000000" w:themeColor="text1"/>
                <w:kern w:val="0"/>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《橡胶制品工业污染物排放标准》（GB27632-2011）表5中轮胎企业机其他制品企业炼胶、硫化装置排放限值、</w:t>
            </w:r>
            <w:r>
              <w:rPr>
                <w:rFonts w:hint="eastAsia"/>
                <w:color w:val="000000" w:themeColor="text1"/>
                <w:kern w:val="0"/>
                <w:highlight w:val="none"/>
                <w14:textFill>
                  <w14:solidFill>
                    <w14:schemeClr w14:val="tx1"/>
                  </w14:solidFill>
                </w14:textFill>
              </w:rPr>
              <w:t>《恶臭污染物排放标准》（G</w:t>
            </w:r>
            <w:r>
              <w:rPr>
                <w:color w:val="000000" w:themeColor="text1"/>
                <w:kern w:val="0"/>
                <w:highlight w:val="none"/>
                <w14:textFill>
                  <w14:solidFill>
                    <w14:schemeClr w14:val="tx1"/>
                  </w14:solidFill>
                </w14:textFill>
              </w:rPr>
              <w:t>B14554</w:t>
            </w:r>
            <w:r>
              <w:rPr>
                <w:rFonts w:hint="eastAsia"/>
                <w:color w:val="000000" w:themeColor="text1"/>
                <w:kern w:val="0"/>
                <w:highlight w:val="none"/>
                <w14:textFill>
                  <w14:solidFill>
                    <w14:schemeClr w14:val="tx1"/>
                  </w14:solidFill>
                </w14:textFill>
              </w:rPr>
              <w:t>-</w:t>
            </w:r>
            <w:r>
              <w:rPr>
                <w:color w:val="000000" w:themeColor="text1"/>
                <w:kern w:val="0"/>
                <w:highlight w:val="none"/>
                <w14:textFill>
                  <w14:solidFill>
                    <w14:schemeClr w14:val="tx1"/>
                  </w14:solidFill>
                </w14:textFill>
              </w:rPr>
              <w:t>93</w:t>
            </w:r>
            <w:r>
              <w:rPr>
                <w:rFonts w:hint="eastAsia"/>
                <w:color w:val="000000" w:themeColor="text1"/>
                <w:kern w:val="0"/>
                <w:highlight w:val="none"/>
                <w14:textFill>
                  <w14:solidFill>
                    <w14:schemeClr w14:val="tx1"/>
                  </w14:solidFill>
                </w14:textFill>
              </w:rPr>
              <w:t>）</w:t>
            </w:r>
            <w:r>
              <w:rPr>
                <w:color w:val="000000" w:themeColor="text1"/>
                <w:kern w:val="0"/>
                <w:szCs w:val="21"/>
                <w:highlight w:val="none"/>
                <w14:textFill>
                  <w14:solidFill>
                    <w14:schemeClr w14:val="tx1"/>
                  </w14:solidFill>
                </w14:textFill>
              </w:rPr>
              <w:t>中</w:t>
            </w:r>
            <w:r>
              <w:rPr>
                <w:rFonts w:hint="eastAsia"/>
                <w:color w:val="000000" w:themeColor="text1"/>
                <w:kern w:val="0"/>
                <w:szCs w:val="21"/>
                <w:highlight w:val="none"/>
                <w14:textFill>
                  <w14:solidFill>
                    <w14:schemeClr w14:val="tx1"/>
                  </w14:solidFill>
                </w14:textFill>
              </w:rPr>
              <w:t>表2</w:t>
            </w:r>
            <w:r>
              <w:rPr>
                <w:color w:val="000000" w:themeColor="text1"/>
                <w:kern w:val="0"/>
                <w:szCs w:val="21"/>
                <w:highlight w:val="none"/>
                <w14:textFill>
                  <w14:solidFill>
                    <w14:schemeClr w14:val="tx1"/>
                  </w14:solidFill>
                </w14:textFill>
              </w:rPr>
              <w:t>排放限值</w:t>
            </w:r>
            <w:r>
              <w:rPr>
                <w:rFonts w:hint="eastAsia"/>
                <w:color w:val="000000" w:themeColor="text1"/>
                <w:kern w:val="0"/>
                <w:szCs w:val="21"/>
                <w:highlight w:val="none"/>
                <w14:textFill>
                  <w14:solidFill>
                    <w14:schemeClr w14:val="tx1"/>
                  </w14:solidFill>
                </w14:textFill>
              </w:rPr>
              <w:t>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vAlign w:val="center"/>
          </w:tcPr>
          <w:p>
            <w:pPr>
              <w:adjustRightInd w:val="0"/>
              <w:snapToGrid w:val="0"/>
              <w:jc w:val="center"/>
              <w:rPr>
                <w:color w:val="000000" w:themeColor="text1"/>
                <w:szCs w:val="21"/>
                <w:highlight w:val="none"/>
                <w14:textFill>
                  <w14:solidFill>
                    <w14:schemeClr w14:val="tx1"/>
                  </w14:solidFill>
                </w14:textFill>
              </w:rPr>
            </w:pPr>
          </w:p>
        </w:tc>
        <w:tc>
          <w:tcPr>
            <w:tcW w:w="1319" w:type="dxa"/>
            <w:vAlign w:val="center"/>
          </w:tcPr>
          <w:p>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kern w:val="0"/>
                <w:highlight w:val="none"/>
                <w:lang w:val="en-US" w:eastAsia="zh-CN"/>
                <w14:textFill>
                  <w14:solidFill>
                    <w14:schemeClr w14:val="tx1"/>
                  </w14:solidFill>
                </w14:textFill>
              </w:rPr>
              <w:t>G3</w:t>
            </w:r>
            <w:r>
              <w:rPr>
                <w:rFonts w:hint="eastAsia"/>
                <w:color w:val="000000" w:themeColor="text1"/>
                <w:kern w:val="0"/>
                <w:highlight w:val="none"/>
                <w14:textFill>
                  <w14:solidFill>
                    <w14:schemeClr w14:val="tx1"/>
                  </w14:solidFill>
                </w14:textFill>
              </w:rPr>
              <w:t>排气筒</w:t>
            </w:r>
          </w:p>
        </w:tc>
        <w:tc>
          <w:tcPr>
            <w:tcW w:w="1559" w:type="dxa"/>
            <w:vAlign w:val="center"/>
          </w:tcPr>
          <w:p>
            <w:pPr>
              <w:adjustRightInd w:val="0"/>
              <w:snapToGrid w:val="0"/>
              <w:jc w:val="center"/>
              <w:rPr>
                <w:rFonts w:eastAsiaTheme="minor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非甲烷总烃、臭气浓度</w:t>
            </w:r>
          </w:p>
        </w:tc>
        <w:tc>
          <w:tcPr>
            <w:tcW w:w="1482" w:type="dxa"/>
            <w:vAlign w:val="center"/>
          </w:tcPr>
          <w:p>
            <w:pPr>
              <w:adjustRightInd w:val="0"/>
              <w:snapToGrid w:val="0"/>
              <w:jc w:val="center"/>
              <w:rPr>
                <w:rFonts w:eastAsiaTheme="minor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活性炭吸附+25</w:t>
            </w:r>
            <w:r>
              <w:rPr>
                <w:color w:val="000000" w:themeColor="text1"/>
                <w:szCs w:val="21"/>
                <w:highlight w:val="none"/>
                <w14:textFill>
                  <w14:solidFill>
                    <w14:schemeClr w14:val="tx1"/>
                  </w14:solidFill>
                </w14:textFill>
              </w:rPr>
              <w:t>m高</w:t>
            </w:r>
            <w:r>
              <w:rPr>
                <w:rFonts w:hint="eastAsia"/>
                <w:color w:val="000000" w:themeColor="text1"/>
                <w:szCs w:val="21"/>
                <w:highlight w:val="none"/>
                <w:lang w:val="en-US" w:eastAsia="zh-CN"/>
                <w14:textFill>
                  <w14:solidFill>
                    <w14:schemeClr w14:val="tx1"/>
                  </w14:solidFill>
                </w14:textFill>
              </w:rPr>
              <w:t>G3</w:t>
            </w:r>
            <w:r>
              <w:rPr>
                <w:color w:val="000000" w:themeColor="text1"/>
                <w:szCs w:val="21"/>
                <w:highlight w:val="none"/>
                <w14:textFill>
                  <w14:solidFill>
                    <w14:schemeClr w14:val="tx1"/>
                  </w14:solidFill>
                </w14:textFill>
              </w:rPr>
              <w:t>排气筒</w:t>
            </w:r>
          </w:p>
        </w:tc>
        <w:tc>
          <w:tcPr>
            <w:tcW w:w="2662" w:type="dxa"/>
            <w:vAlign w:val="center"/>
          </w:tcPr>
          <w:p>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《合成树脂工业污染物排放标准》（GB31572- 2015</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表5非甲烷总烃排放限值</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kern w:val="0"/>
                <w:highlight w:val="none"/>
                <w14:textFill>
                  <w14:solidFill>
                    <w14:schemeClr w14:val="tx1"/>
                  </w14:solidFill>
                </w14:textFill>
              </w:rPr>
              <w:t>《恶臭污染物排放标准》（G</w:t>
            </w:r>
            <w:r>
              <w:rPr>
                <w:color w:val="000000" w:themeColor="text1"/>
                <w:kern w:val="0"/>
                <w:highlight w:val="none"/>
                <w14:textFill>
                  <w14:solidFill>
                    <w14:schemeClr w14:val="tx1"/>
                  </w14:solidFill>
                </w14:textFill>
              </w:rPr>
              <w:t>B14554</w:t>
            </w:r>
            <w:r>
              <w:rPr>
                <w:rFonts w:hint="eastAsia"/>
                <w:color w:val="000000" w:themeColor="text1"/>
                <w:kern w:val="0"/>
                <w:highlight w:val="none"/>
                <w14:textFill>
                  <w14:solidFill>
                    <w14:schemeClr w14:val="tx1"/>
                  </w14:solidFill>
                </w14:textFill>
              </w:rPr>
              <w:t>-</w:t>
            </w:r>
            <w:r>
              <w:rPr>
                <w:color w:val="000000" w:themeColor="text1"/>
                <w:kern w:val="0"/>
                <w:highlight w:val="none"/>
                <w14:textFill>
                  <w14:solidFill>
                    <w14:schemeClr w14:val="tx1"/>
                  </w14:solidFill>
                </w14:textFill>
              </w:rPr>
              <w:t>93</w:t>
            </w:r>
            <w:r>
              <w:rPr>
                <w:rFonts w:hint="eastAsia"/>
                <w:color w:val="000000" w:themeColor="text1"/>
                <w:kern w:val="0"/>
                <w:highlight w:val="none"/>
                <w14:textFill>
                  <w14:solidFill>
                    <w14:schemeClr w14:val="tx1"/>
                  </w14:solidFill>
                </w14:textFill>
              </w:rPr>
              <w:t>）</w:t>
            </w:r>
            <w:r>
              <w:rPr>
                <w:color w:val="000000" w:themeColor="text1"/>
                <w:kern w:val="0"/>
                <w:szCs w:val="21"/>
                <w:highlight w:val="none"/>
                <w14:textFill>
                  <w14:solidFill>
                    <w14:schemeClr w14:val="tx1"/>
                  </w14:solidFill>
                </w14:textFill>
              </w:rPr>
              <w:t>中</w:t>
            </w:r>
            <w:r>
              <w:rPr>
                <w:rFonts w:hint="eastAsia"/>
                <w:color w:val="000000" w:themeColor="text1"/>
                <w:kern w:val="0"/>
                <w:szCs w:val="21"/>
                <w:highlight w:val="none"/>
                <w14:textFill>
                  <w14:solidFill>
                    <w14:schemeClr w14:val="tx1"/>
                  </w14:solidFill>
                </w14:textFill>
              </w:rPr>
              <w:t>表2</w:t>
            </w:r>
            <w:r>
              <w:rPr>
                <w:color w:val="000000" w:themeColor="text1"/>
                <w:kern w:val="0"/>
                <w:szCs w:val="21"/>
                <w:highlight w:val="none"/>
                <w14:textFill>
                  <w14:solidFill>
                    <w14:schemeClr w14:val="tx1"/>
                  </w14:solidFill>
                </w14:textFill>
              </w:rPr>
              <w:t>排放限值</w:t>
            </w:r>
            <w:r>
              <w:rPr>
                <w:rFonts w:hint="eastAsia"/>
                <w:color w:val="000000" w:themeColor="text1"/>
                <w:kern w:val="0"/>
                <w:szCs w:val="21"/>
                <w:highlight w:val="none"/>
                <w14:textFill>
                  <w14:solidFill>
                    <w14:schemeClr w14:val="tx1"/>
                  </w14:solidFill>
                </w14:textFill>
              </w:rPr>
              <w:t>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vAlign w:val="center"/>
          </w:tcPr>
          <w:p>
            <w:pPr>
              <w:adjustRightInd w:val="0"/>
              <w:snapToGrid w:val="0"/>
              <w:jc w:val="center"/>
              <w:rPr>
                <w:color w:val="000000" w:themeColor="text1"/>
                <w:szCs w:val="21"/>
                <w:highlight w:val="none"/>
                <w14:textFill>
                  <w14:solidFill>
                    <w14:schemeClr w14:val="tx1"/>
                  </w14:solidFill>
                </w14:textFill>
              </w:rPr>
            </w:pPr>
          </w:p>
        </w:tc>
        <w:tc>
          <w:tcPr>
            <w:tcW w:w="1319" w:type="dxa"/>
            <w:vAlign w:val="center"/>
          </w:tcPr>
          <w:p>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kern w:val="0"/>
                <w:highlight w:val="none"/>
                <w:lang w:val="en-US" w:eastAsia="zh-CN"/>
                <w14:textFill>
                  <w14:solidFill>
                    <w14:schemeClr w14:val="tx1"/>
                  </w14:solidFill>
                </w14:textFill>
              </w:rPr>
              <w:t>G4</w:t>
            </w:r>
            <w:r>
              <w:rPr>
                <w:rFonts w:hint="eastAsia"/>
                <w:color w:val="000000" w:themeColor="text1"/>
                <w:kern w:val="0"/>
                <w:highlight w:val="none"/>
                <w14:textFill>
                  <w14:solidFill>
                    <w14:schemeClr w14:val="tx1"/>
                  </w14:solidFill>
                </w14:textFill>
              </w:rPr>
              <w:t>排气筒</w:t>
            </w:r>
          </w:p>
        </w:tc>
        <w:tc>
          <w:tcPr>
            <w:tcW w:w="1559" w:type="dxa"/>
            <w:vAlign w:val="center"/>
          </w:tcPr>
          <w:p>
            <w:pPr>
              <w:adjustRightInd w:val="0"/>
              <w:snapToGrid w:val="0"/>
              <w:jc w:val="center"/>
              <w:rPr>
                <w:rFonts w:hint="eastAsia"/>
                <w:color w:val="000000" w:themeColor="text1"/>
                <w:szCs w:val="21"/>
                <w:highlight w:val="none"/>
                <w14:textFill>
                  <w14:solidFill>
                    <w14:schemeClr w14:val="tx1"/>
                  </w14:solidFill>
                </w14:textFill>
              </w:rPr>
            </w:pPr>
            <w:r>
              <w:rPr>
                <w:rFonts w:hint="eastAsia" w:eastAsiaTheme="minorEastAsia"/>
                <w:color w:val="000000" w:themeColor="text1"/>
                <w:szCs w:val="21"/>
                <w:highlight w:val="none"/>
                <w:lang w:val="en-US" w:eastAsia="zh-CN"/>
                <w14:textFill>
                  <w14:solidFill>
                    <w14:schemeClr w14:val="tx1"/>
                  </w14:solidFill>
                </w14:textFill>
              </w:rPr>
              <w:t>VOCs、</w:t>
            </w:r>
            <w:r>
              <w:rPr>
                <w:rFonts w:hint="eastAsia"/>
                <w:color w:val="000000" w:themeColor="text1"/>
                <w:szCs w:val="21"/>
                <w:highlight w:val="none"/>
                <w14:textFill>
                  <w14:solidFill>
                    <w14:schemeClr w14:val="tx1"/>
                  </w14:solidFill>
                </w14:textFill>
              </w:rPr>
              <w:t>臭气浓度</w:t>
            </w:r>
          </w:p>
        </w:tc>
        <w:tc>
          <w:tcPr>
            <w:tcW w:w="1482" w:type="dxa"/>
            <w:vAlign w:val="center"/>
          </w:tcPr>
          <w:p>
            <w:pPr>
              <w:adjustRightInd w:val="0"/>
              <w:snapToGrid w:val="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活性炭吸附+25</w:t>
            </w:r>
            <w:r>
              <w:rPr>
                <w:color w:val="000000" w:themeColor="text1"/>
                <w:szCs w:val="21"/>
                <w:highlight w:val="none"/>
                <w14:textFill>
                  <w14:solidFill>
                    <w14:schemeClr w14:val="tx1"/>
                  </w14:solidFill>
                </w14:textFill>
              </w:rPr>
              <w:t>m高</w:t>
            </w:r>
            <w:r>
              <w:rPr>
                <w:rFonts w:hint="eastAsia"/>
                <w:color w:val="000000" w:themeColor="text1"/>
                <w:szCs w:val="21"/>
                <w:highlight w:val="none"/>
                <w:lang w:val="en-US" w:eastAsia="zh-CN"/>
                <w14:textFill>
                  <w14:solidFill>
                    <w14:schemeClr w14:val="tx1"/>
                  </w14:solidFill>
                </w14:textFill>
              </w:rPr>
              <w:t>G4</w:t>
            </w:r>
            <w:r>
              <w:rPr>
                <w:color w:val="000000" w:themeColor="text1"/>
                <w:szCs w:val="21"/>
                <w:highlight w:val="none"/>
                <w14:textFill>
                  <w14:solidFill>
                    <w14:schemeClr w14:val="tx1"/>
                  </w14:solidFill>
                </w14:textFill>
              </w:rPr>
              <w:t>排气筒</w:t>
            </w:r>
          </w:p>
        </w:tc>
        <w:tc>
          <w:tcPr>
            <w:tcW w:w="2662" w:type="dxa"/>
            <w:vAlign w:val="center"/>
          </w:tcPr>
          <w:p>
            <w:pPr>
              <w:adjustRightInd w:val="0"/>
              <w:snapToGrid w:val="0"/>
              <w:jc w:val="center"/>
              <w:rPr>
                <w:rFonts w:hint="eastAsia" w:eastAsia="宋体"/>
                <w:color w:val="000000" w:themeColor="text1"/>
                <w:highlight w:val="none"/>
                <w:lang w:eastAsia="zh-CN"/>
                <w14:textFill>
                  <w14:solidFill>
                    <w14:schemeClr w14:val="tx1"/>
                  </w14:solidFill>
                </w14:textFill>
              </w:rPr>
            </w:pPr>
            <w:bookmarkStart w:id="6" w:name="_GoBack"/>
            <w:bookmarkEnd w:id="6"/>
            <w:r>
              <w:rPr>
                <w:rFonts w:hint="eastAsia"/>
                <w:color w:val="FF0000"/>
                <w:sz w:val="21"/>
                <w:szCs w:val="21"/>
                <w:highlight w:val="none"/>
              </w:rPr>
              <w:t>广东省地方标准《印刷行业挥发性有机化合物排放标准》（DB44/815-2010）表2中“凹版印刷、凸版印刷、丝网印刷、平版印刷（以金属、陶瓷、玻璃为承印物的平版印刷）"总VOCs 第Ⅱ时段排放限值及《印刷工业大气污染物排放标准》（GB 41616—2022）表1 NMHC排放限值的较严值</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kern w:val="0"/>
                <w:highlight w:val="none"/>
                <w14:textFill>
                  <w14:solidFill>
                    <w14:schemeClr w14:val="tx1"/>
                  </w14:solidFill>
                </w14:textFill>
              </w:rPr>
              <w:t>《恶臭污染物排放标准》（G</w:t>
            </w:r>
            <w:r>
              <w:rPr>
                <w:color w:val="000000" w:themeColor="text1"/>
                <w:kern w:val="0"/>
                <w:highlight w:val="none"/>
                <w14:textFill>
                  <w14:solidFill>
                    <w14:schemeClr w14:val="tx1"/>
                  </w14:solidFill>
                </w14:textFill>
              </w:rPr>
              <w:t>B14554</w:t>
            </w:r>
            <w:r>
              <w:rPr>
                <w:rFonts w:hint="eastAsia"/>
                <w:color w:val="000000" w:themeColor="text1"/>
                <w:kern w:val="0"/>
                <w:highlight w:val="none"/>
                <w14:textFill>
                  <w14:solidFill>
                    <w14:schemeClr w14:val="tx1"/>
                  </w14:solidFill>
                </w14:textFill>
              </w:rPr>
              <w:t>-</w:t>
            </w:r>
            <w:r>
              <w:rPr>
                <w:color w:val="000000" w:themeColor="text1"/>
                <w:kern w:val="0"/>
                <w:highlight w:val="none"/>
                <w14:textFill>
                  <w14:solidFill>
                    <w14:schemeClr w14:val="tx1"/>
                  </w14:solidFill>
                </w14:textFill>
              </w:rPr>
              <w:t>93</w:t>
            </w:r>
            <w:r>
              <w:rPr>
                <w:rFonts w:hint="eastAsia"/>
                <w:color w:val="000000" w:themeColor="text1"/>
                <w:kern w:val="0"/>
                <w:highlight w:val="none"/>
                <w14:textFill>
                  <w14:solidFill>
                    <w14:schemeClr w14:val="tx1"/>
                  </w14:solidFill>
                </w14:textFill>
              </w:rPr>
              <w:t>）</w:t>
            </w:r>
            <w:r>
              <w:rPr>
                <w:color w:val="000000" w:themeColor="text1"/>
                <w:kern w:val="0"/>
                <w:szCs w:val="21"/>
                <w:highlight w:val="none"/>
                <w14:textFill>
                  <w14:solidFill>
                    <w14:schemeClr w14:val="tx1"/>
                  </w14:solidFill>
                </w14:textFill>
              </w:rPr>
              <w:t>中</w:t>
            </w:r>
            <w:r>
              <w:rPr>
                <w:rFonts w:hint="eastAsia"/>
                <w:color w:val="000000" w:themeColor="text1"/>
                <w:kern w:val="0"/>
                <w:szCs w:val="21"/>
                <w:highlight w:val="none"/>
                <w14:textFill>
                  <w14:solidFill>
                    <w14:schemeClr w14:val="tx1"/>
                  </w14:solidFill>
                </w14:textFill>
              </w:rPr>
              <w:t>表2</w:t>
            </w:r>
            <w:r>
              <w:rPr>
                <w:color w:val="000000" w:themeColor="text1"/>
                <w:kern w:val="0"/>
                <w:szCs w:val="21"/>
                <w:highlight w:val="none"/>
                <w14:textFill>
                  <w14:solidFill>
                    <w14:schemeClr w14:val="tx1"/>
                  </w14:solidFill>
                </w14:textFill>
              </w:rPr>
              <w:t>排放限值</w:t>
            </w:r>
            <w:r>
              <w:rPr>
                <w:rFonts w:hint="eastAsia"/>
                <w:color w:val="000000" w:themeColor="text1"/>
                <w:kern w:val="0"/>
                <w:szCs w:val="21"/>
                <w:highlight w:val="none"/>
                <w14:textFill>
                  <w14:solidFill>
                    <w14:schemeClr w14:val="tx1"/>
                  </w14:solidFill>
                </w14:textFill>
              </w:rPr>
              <w:t>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vAlign w:val="center"/>
          </w:tcPr>
          <w:p>
            <w:pPr>
              <w:adjustRightInd w:val="0"/>
              <w:snapToGrid w:val="0"/>
              <w:jc w:val="center"/>
              <w:rPr>
                <w:color w:val="000000" w:themeColor="text1"/>
                <w:szCs w:val="21"/>
                <w:highlight w:val="none"/>
                <w14:textFill>
                  <w14:solidFill>
                    <w14:schemeClr w14:val="tx1"/>
                  </w14:solidFill>
                </w14:textFill>
              </w:rPr>
            </w:pPr>
          </w:p>
        </w:tc>
        <w:tc>
          <w:tcPr>
            <w:tcW w:w="1319" w:type="dxa"/>
            <w:vAlign w:val="center"/>
          </w:tcPr>
          <w:p>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kern w:val="0"/>
                <w:highlight w:val="none"/>
                <w:lang w:val="en-US" w:eastAsia="zh-CN"/>
                <w14:textFill>
                  <w14:solidFill>
                    <w14:schemeClr w14:val="tx1"/>
                  </w14:solidFill>
                </w14:textFill>
              </w:rPr>
              <w:t>G5</w:t>
            </w:r>
            <w:r>
              <w:rPr>
                <w:rFonts w:hint="eastAsia"/>
                <w:color w:val="000000" w:themeColor="text1"/>
                <w:kern w:val="0"/>
                <w:highlight w:val="none"/>
                <w14:textFill>
                  <w14:solidFill>
                    <w14:schemeClr w14:val="tx1"/>
                  </w14:solidFill>
                </w14:textFill>
              </w:rPr>
              <w:t>排气筒</w:t>
            </w:r>
          </w:p>
        </w:tc>
        <w:tc>
          <w:tcPr>
            <w:tcW w:w="1559" w:type="dxa"/>
            <w:vAlign w:val="center"/>
          </w:tcPr>
          <w:p>
            <w:pPr>
              <w:adjustRightInd w:val="0"/>
              <w:snapToGrid w:val="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颗粒物、非甲烷总烃、臭气浓度</w:t>
            </w:r>
          </w:p>
        </w:tc>
        <w:tc>
          <w:tcPr>
            <w:tcW w:w="1482" w:type="dxa"/>
            <w:vAlign w:val="center"/>
          </w:tcPr>
          <w:p>
            <w:pPr>
              <w:adjustRightInd w:val="0"/>
              <w:snapToGrid w:val="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活性炭吸附+25</w:t>
            </w:r>
            <w:r>
              <w:rPr>
                <w:color w:val="000000" w:themeColor="text1"/>
                <w:szCs w:val="21"/>
                <w:highlight w:val="none"/>
                <w14:textFill>
                  <w14:solidFill>
                    <w14:schemeClr w14:val="tx1"/>
                  </w14:solidFill>
                </w14:textFill>
              </w:rPr>
              <w:t>m高1#排气筒</w:t>
            </w:r>
          </w:p>
        </w:tc>
        <w:tc>
          <w:tcPr>
            <w:tcW w:w="2662" w:type="dxa"/>
            <w:vAlign w:val="center"/>
          </w:tcPr>
          <w:p>
            <w:pPr>
              <w:adjustRightInd w:val="0"/>
              <w:snapToGrid w:val="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《橡胶制品工业污染物排放标准》（GB27632-2011）表5中轮胎企业机其他制品企业炼胶、硫化装置排放限值、</w:t>
            </w:r>
            <w:r>
              <w:rPr>
                <w:rFonts w:hint="eastAsia"/>
                <w:color w:val="000000" w:themeColor="text1"/>
                <w:kern w:val="0"/>
                <w:highlight w:val="none"/>
                <w14:textFill>
                  <w14:solidFill>
                    <w14:schemeClr w14:val="tx1"/>
                  </w14:solidFill>
                </w14:textFill>
              </w:rPr>
              <w:t>《恶臭污染物排放标准》（G</w:t>
            </w:r>
            <w:r>
              <w:rPr>
                <w:color w:val="000000" w:themeColor="text1"/>
                <w:kern w:val="0"/>
                <w:highlight w:val="none"/>
                <w14:textFill>
                  <w14:solidFill>
                    <w14:schemeClr w14:val="tx1"/>
                  </w14:solidFill>
                </w14:textFill>
              </w:rPr>
              <w:t>B14554</w:t>
            </w:r>
            <w:r>
              <w:rPr>
                <w:rFonts w:hint="eastAsia"/>
                <w:color w:val="000000" w:themeColor="text1"/>
                <w:kern w:val="0"/>
                <w:highlight w:val="none"/>
                <w14:textFill>
                  <w14:solidFill>
                    <w14:schemeClr w14:val="tx1"/>
                  </w14:solidFill>
                </w14:textFill>
              </w:rPr>
              <w:t>-</w:t>
            </w:r>
            <w:r>
              <w:rPr>
                <w:color w:val="000000" w:themeColor="text1"/>
                <w:kern w:val="0"/>
                <w:highlight w:val="none"/>
                <w14:textFill>
                  <w14:solidFill>
                    <w14:schemeClr w14:val="tx1"/>
                  </w14:solidFill>
                </w14:textFill>
              </w:rPr>
              <w:t>93</w:t>
            </w:r>
            <w:r>
              <w:rPr>
                <w:rFonts w:hint="eastAsia"/>
                <w:color w:val="000000" w:themeColor="text1"/>
                <w:kern w:val="0"/>
                <w:highlight w:val="none"/>
                <w14:textFill>
                  <w14:solidFill>
                    <w14:schemeClr w14:val="tx1"/>
                  </w14:solidFill>
                </w14:textFill>
              </w:rPr>
              <w:t>）</w:t>
            </w:r>
            <w:r>
              <w:rPr>
                <w:color w:val="000000" w:themeColor="text1"/>
                <w:kern w:val="0"/>
                <w:szCs w:val="21"/>
                <w:highlight w:val="none"/>
                <w14:textFill>
                  <w14:solidFill>
                    <w14:schemeClr w14:val="tx1"/>
                  </w14:solidFill>
                </w14:textFill>
              </w:rPr>
              <w:t>中</w:t>
            </w:r>
            <w:r>
              <w:rPr>
                <w:rFonts w:hint="eastAsia"/>
                <w:color w:val="000000" w:themeColor="text1"/>
                <w:kern w:val="0"/>
                <w:szCs w:val="21"/>
                <w:highlight w:val="none"/>
                <w14:textFill>
                  <w14:solidFill>
                    <w14:schemeClr w14:val="tx1"/>
                  </w14:solidFill>
                </w14:textFill>
              </w:rPr>
              <w:t>表2</w:t>
            </w:r>
            <w:r>
              <w:rPr>
                <w:color w:val="000000" w:themeColor="text1"/>
                <w:kern w:val="0"/>
                <w:szCs w:val="21"/>
                <w:highlight w:val="none"/>
                <w14:textFill>
                  <w14:solidFill>
                    <w14:schemeClr w14:val="tx1"/>
                  </w14:solidFill>
                </w14:textFill>
              </w:rPr>
              <w:t>排放限值</w:t>
            </w:r>
            <w:r>
              <w:rPr>
                <w:rFonts w:hint="eastAsia"/>
                <w:color w:val="000000" w:themeColor="text1"/>
                <w:kern w:val="0"/>
                <w:szCs w:val="21"/>
                <w:highlight w:val="none"/>
                <w14:textFill>
                  <w14:solidFill>
                    <w14:schemeClr w14:val="tx1"/>
                  </w14:solidFill>
                </w14:textFill>
              </w:rPr>
              <w:t>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Merge w:val="continue"/>
            <w:vAlign w:val="center"/>
          </w:tcPr>
          <w:p>
            <w:pPr>
              <w:adjustRightInd w:val="0"/>
              <w:snapToGrid w:val="0"/>
              <w:jc w:val="center"/>
              <w:rPr>
                <w:color w:val="000000" w:themeColor="text1"/>
                <w:szCs w:val="21"/>
                <w:highlight w:val="none"/>
                <w14:textFill>
                  <w14:solidFill>
                    <w14:schemeClr w14:val="tx1"/>
                  </w14:solidFill>
                </w14:textFill>
              </w:rPr>
            </w:pPr>
          </w:p>
        </w:tc>
        <w:tc>
          <w:tcPr>
            <w:tcW w:w="1319" w:type="dxa"/>
            <w:vAlign w:val="center"/>
          </w:tcPr>
          <w:p>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无组织排放</w:t>
            </w:r>
          </w:p>
        </w:tc>
        <w:tc>
          <w:tcPr>
            <w:tcW w:w="1559" w:type="dxa"/>
            <w:vAlign w:val="center"/>
          </w:tcPr>
          <w:p>
            <w:pPr>
              <w:adjustRightInd w:val="0"/>
              <w:snapToGrid w:val="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颗粒物、非甲烷总烃、臭气浓度</w:t>
            </w:r>
            <w:r>
              <w:rPr>
                <w:rFonts w:hint="eastAsia"/>
                <w:color w:val="000000" w:themeColor="text1"/>
                <w:szCs w:val="21"/>
                <w:highlight w:val="none"/>
                <w:lang w:eastAsia="zh-CN"/>
                <w14:textFill>
                  <w14:solidFill>
                    <w14:schemeClr w14:val="tx1"/>
                  </w14:solidFill>
                </w14:textFill>
              </w:rPr>
              <w:t>、</w:t>
            </w:r>
            <w:r>
              <w:rPr>
                <w:rFonts w:hint="eastAsia" w:eastAsiaTheme="minorEastAsia"/>
                <w:color w:val="000000" w:themeColor="text1"/>
                <w:szCs w:val="21"/>
                <w:highlight w:val="none"/>
                <w:lang w:val="en-US" w:eastAsia="zh-CN"/>
                <w14:textFill>
                  <w14:solidFill>
                    <w14:schemeClr w14:val="tx1"/>
                  </w14:solidFill>
                </w14:textFill>
              </w:rPr>
              <w:t>VOCs</w:t>
            </w:r>
          </w:p>
        </w:tc>
        <w:tc>
          <w:tcPr>
            <w:tcW w:w="1482" w:type="dxa"/>
            <w:vAlign w:val="center"/>
          </w:tcPr>
          <w:p>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2662" w:type="dxa"/>
            <w:vAlign w:val="center"/>
          </w:tcPr>
          <w:p>
            <w:pPr>
              <w:adjustRightInd w:val="0"/>
              <w:snapToGrid w:val="0"/>
              <w:jc w:val="center"/>
              <w:rPr>
                <w:rFonts w:hint="eastAsia" w:eastAsia="宋体"/>
                <w:color w:val="000000" w:themeColor="text1"/>
                <w:szCs w:val="21"/>
                <w:highlight w:val="none"/>
                <w:lang w:eastAsia="zh-CN"/>
                <w14:textFill>
                  <w14:solidFill>
                    <w14:schemeClr w14:val="tx1"/>
                  </w14:solidFill>
                </w14:textFill>
              </w:rPr>
            </w:pPr>
            <w:r>
              <w:rPr>
                <w:rFonts w:hint="eastAsia"/>
                <w:color w:val="000000" w:themeColor="text1"/>
                <w:szCs w:val="21"/>
                <w:highlight w:val="none"/>
                <w14:textFill>
                  <w14:solidFill>
                    <w14:schemeClr w14:val="tx1"/>
                  </w14:solidFill>
                </w14:textFill>
              </w:rPr>
              <w:t>厂界《橡胶制品工业污染物排放标准》（GB27632-2011）表6标准限值、《恶臭污染物排放标准》（GB14554-93）中表1二级排放标准限值</w:t>
            </w:r>
            <w:r>
              <w:rPr>
                <w:rFonts w:hint="eastAsia"/>
                <w:color w:val="000000" w:themeColor="text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《印刷行业挥发性有机化合物排放标准》（DB44/815-2010）表3无组织排放监控点浓度限值</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地表水环境</w:t>
            </w:r>
          </w:p>
        </w:tc>
        <w:tc>
          <w:tcPr>
            <w:tcW w:w="1319" w:type="dxa"/>
            <w:vAlign w:val="center"/>
          </w:tcPr>
          <w:p>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厂区废水总排放口（DW001）</w:t>
            </w:r>
          </w:p>
        </w:tc>
        <w:tc>
          <w:tcPr>
            <w:tcW w:w="1559" w:type="dxa"/>
            <w:vAlign w:val="center"/>
          </w:tcPr>
          <w:p>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pH值、化学需氧量、氨氮悬浮物、五日生化需氧量</w:t>
            </w:r>
          </w:p>
        </w:tc>
        <w:tc>
          <w:tcPr>
            <w:tcW w:w="1482" w:type="dxa"/>
            <w:vAlign w:val="center"/>
          </w:tcPr>
          <w:p>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三级化粪池</w:t>
            </w:r>
          </w:p>
        </w:tc>
        <w:tc>
          <w:tcPr>
            <w:tcW w:w="2662" w:type="dxa"/>
            <w:vAlign w:val="center"/>
          </w:tcPr>
          <w:p>
            <w:pPr>
              <w:jc w:val="center"/>
              <w:rPr>
                <w:color w:val="000000" w:themeColor="text1"/>
                <w:kern w:val="0"/>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园区污水处理厂进水水质要求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声环境</w:t>
            </w:r>
          </w:p>
        </w:tc>
        <w:tc>
          <w:tcPr>
            <w:tcW w:w="1319" w:type="dxa"/>
            <w:vAlign w:val="center"/>
          </w:tcPr>
          <w:p>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厂区</w:t>
            </w:r>
          </w:p>
        </w:tc>
        <w:tc>
          <w:tcPr>
            <w:tcW w:w="1559" w:type="dxa"/>
            <w:vAlign w:val="center"/>
          </w:tcPr>
          <w:p>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机械噪声</w:t>
            </w:r>
          </w:p>
        </w:tc>
        <w:tc>
          <w:tcPr>
            <w:tcW w:w="1482" w:type="dxa"/>
            <w:vAlign w:val="center"/>
          </w:tcPr>
          <w:p>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合理布置、消声减震、建筑物隔声</w:t>
            </w:r>
          </w:p>
        </w:tc>
        <w:tc>
          <w:tcPr>
            <w:tcW w:w="2662" w:type="dxa"/>
            <w:vAlign w:val="center"/>
          </w:tcPr>
          <w:p>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t>《工业企业厂界环境噪声排放标准》（GB12348-2008）中3类排放标准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778" w:type="dxa"/>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电磁辐射</w:t>
            </w:r>
          </w:p>
        </w:tc>
        <w:tc>
          <w:tcPr>
            <w:tcW w:w="7022" w:type="dxa"/>
            <w:gridSpan w:val="4"/>
            <w:vAlign w:val="center"/>
          </w:tcPr>
          <w:p>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固体废物</w:t>
            </w:r>
          </w:p>
        </w:tc>
        <w:tc>
          <w:tcPr>
            <w:tcW w:w="7022" w:type="dxa"/>
            <w:gridSpan w:val="4"/>
            <w:vAlign w:val="center"/>
          </w:tcPr>
          <w:p>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生活垃圾委托当地环卫部门清运处理；布袋除尘器收集的粉尘、废边角料和残次品会用与生产；废包装材料由供应商回收处理；废活性炭及其吸附物</w:t>
            </w:r>
            <w:r>
              <w:rPr>
                <w:rFonts w:hint="eastAsia"/>
                <w:color w:val="000000" w:themeColor="text1"/>
                <w:szCs w:val="21"/>
                <w:highlight w:val="none"/>
                <w:lang w:eastAsia="zh-CN"/>
                <w14:textFill>
                  <w14:solidFill>
                    <w14:schemeClr w14:val="tx1"/>
                  </w14:solidFill>
                </w14:textFill>
              </w:rPr>
              <w:t>、废机油、废油桶、含油废物</w:t>
            </w:r>
            <w:r>
              <w:rPr>
                <w:rFonts w:hint="eastAsia"/>
                <w:color w:val="000000" w:themeColor="text1"/>
                <w:szCs w:val="21"/>
                <w:highlight w:val="none"/>
                <w14:textFill>
                  <w14:solidFill>
                    <w14:schemeClr w14:val="tx1"/>
                  </w14:solidFill>
                </w14:textFill>
              </w:rPr>
              <w:t>委托有资质的单位清运处理。</w:t>
            </w:r>
          </w:p>
          <w:p>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设置危废仓</w:t>
            </w:r>
            <w:r>
              <w:rPr>
                <w:rFonts w:hint="eastAsia"/>
                <w:color w:val="000000" w:themeColor="text1"/>
                <w:szCs w:val="21"/>
                <w:highlight w:val="none"/>
                <w:lang w:val="en-US" w:eastAsia="zh-CN"/>
                <w14:textFill>
                  <w14:solidFill>
                    <w14:schemeClr w14:val="tx1"/>
                  </w14:solidFill>
                </w14:textFill>
              </w:rPr>
              <w:t>1</w:t>
            </w:r>
            <w:r>
              <w:rPr>
                <w:rFonts w:hint="eastAsia"/>
                <w:color w:val="000000" w:themeColor="text1"/>
                <w:szCs w:val="21"/>
                <w:highlight w:val="none"/>
                <w14:textFill>
                  <w14:solidFill>
                    <w14:schemeClr w14:val="tx1"/>
                  </w14:solidFill>
                </w14:textFill>
              </w:rPr>
              <w:t>个。</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土壤及地下水</w:t>
            </w:r>
          </w:p>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污染防治措施</w:t>
            </w:r>
          </w:p>
        </w:tc>
        <w:tc>
          <w:tcPr>
            <w:tcW w:w="7022" w:type="dxa"/>
            <w:gridSpan w:val="4"/>
            <w:vAlign w:val="center"/>
          </w:tcPr>
          <w:p>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地面硬底化设置，能做到防扬撒、防流失、防渗漏</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生态保护措施</w:t>
            </w:r>
          </w:p>
        </w:tc>
        <w:tc>
          <w:tcPr>
            <w:tcW w:w="7022" w:type="dxa"/>
            <w:gridSpan w:val="4"/>
            <w:vAlign w:val="center"/>
          </w:tcPr>
          <w:p>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778" w:type="dxa"/>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环境风险</w:t>
            </w:r>
          </w:p>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防范措施</w:t>
            </w:r>
          </w:p>
        </w:tc>
        <w:tc>
          <w:tcPr>
            <w:tcW w:w="7022" w:type="dxa"/>
            <w:gridSpan w:val="4"/>
            <w:vAlign w:val="center"/>
          </w:tcPr>
          <w:p>
            <w:pPr>
              <w:adjustRightInd w:val="0"/>
              <w:snapToGrid w:val="0"/>
              <w:jc w:val="center"/>
              <w:rPr>
                <w:color w:val="000000" w:themeColor="text1"/>
                <w:szCs w:val="21"/>
                <w:highlight w:val="none"/>
                <w14:textFill>
                  <w14:solidFill>
                    <w14:schemeClr w14:val="tx1"/>
                  </w14:solidFill>
                </w14:textFill>
              </w:rPr>
            </w:pPr>
            <w:r>
              <w:rPr>
                <w:rFonts w:hint="eastAsia" w:ascii="宋体" w:hAnsi="宋体" w:cs="宋体"/>
                <w:color w:val="000000" w:themeColor="text1"/>
                <w:spacing w:val="-2"/>
                <w:kern w:val="0"/>
                <w:szCs w:val="21"/>
                <w:highlight w:val="none"/>
                <w14:textFill>
                  <w14:solidFill>
                    <w14:schemeClr w14:val="tx1"/>
                  </w14:solidFill>
                </w14:textFill>
              </w:rPr>
              <w:t>（</w:t>
            </w:r>
            <w:r>
              <w:rPr>
                <w:color w:val="000000" w:themeColor="text1"/>
                <w:spacing w:val="-2"/>
                <w:kern w:val="0"/>
                <w:szCs w:val="21"/>
                <w:highlight w:val="none"/>
                <w14:textFill>
                  <w14:solidFill>
                    <w14:schemeClr w14:val="tx1"/>
                  </w14:solidFill>
                </w14:textFill>
              </w:rPr>
              <w:t>1</w:t>
            </w:r>
            <w:r>
              <w:rPr>
                <w:rFonts w:hint="eastAsia" w:ascii="宋体" w:hAnsi="宋体" w:cs="宋体"/>
                <w:color w:val="000000" w:themeColor="text1"/>
                <w:spacing w:val="-2"/>
                <w:kern w:val="0"/>
                <w:szCs w:val="21"/>
                <w:highlight w:val="none"/>
                <w14:textFill>
                  <w14:solidFill>
                    <w14:schemeClr w14:val="tx1"/>
                  </w14:solidFill>
                </w14:textFill>
              </w:rPr>
              <w:t>）厂区临时堆放场所规范化建设和管理；（</w:t>
            </w:r>
            <w:r>
              <w:rPr>
                <w:color w:val="000000" w:themeColor="text1"/>
                <w:spacing w:val="-2"/>
                <w:kern w:val="0"/>
                <w:szCs w:val="21"/>
                <w:highlight w:val="none"/>
                <w14:textFill>
                  <w14:solidFill>
                    <w14:schemeClr w14:val="tx1"/>
                  </w14:solidFill>
                </w14:textFill>
              </w:rPr>
              <w:t>2</w:t>
            </w:r>
            <w:r>
              <w:rPr>
                <w:rFonts w:hint="eastAsia" w:ascii="宋体" w:hAnsi="宋体" w:cs="宋体"/>
                <w:color w:val="000000" w:themeColor="text1"/>
                <w:spacing w:val="-2"/>
                <w:kern w:val="0"/>
                <w:szCs w:val="21"/>
                <w:highlight w:val="none"/>
                <w14:textFill>
                  <w14:solidFill>
                    <w14:schemeClr w14:val="tx1"/>
                  </w14:solidFill>
                </w14:textFill>
              </w:rPr>
              <w:t>）危险废物执行危险废物转移联单制度；（</w:t>
            </w:r>
            <w:r>
              <w:rPr>
                <w:color w:val="000000" w:themeColor="text1"/>
                <w:spacing w:val="-2"/>
                <w:kern w:val="0"/>
                <w:szCs w:val="21"/>
                <w:highlight w:val="none"/>
                <w14:textFill>
                  <w14:solidFill>
                    <w14:schemeClr w14:val="tx1"/>
                  </w14:solidFill>
                </w14:textFill>
              </w:rPr>
              <w:t>3</w:t>
            </w:r>
            <w:r>
              <w:rPr>
                <w:rFonts w:hint="eastAsia" w:ascii="宋体" w:hAnsi="宋体" w:cs="宋体"/>
                <w:color w:val="000000" w:themeColor="text1"/>
                <w:spacing w:val="-2"/>
                <w:kern w:val="0"/>
                <w:szCs w:val="21"/>
                <w:highlight w:val="none"/>
                <w14:textFill>
                  <w14:solidFill>
                    <w14:schemeClr w14:val="tx1"/>
                  </w14:solidFill>
                </w14:textFill>
              </w:rPr>
              <w:t>）按照《危险废物贮存污染控制标准》建设贮存场所</w:t>
            </w:r>
            <w:r>
              <w:rPr>
                <w:rFonts w:hint="eastAsia"/>
                <w:color w:val="000000" w:themeColor="text1"/>
                <w:szCs w:val="21"/>
                <w:highlight w:val="none"/>
                <w14:textFill>
                  <w14:solidFill>
                    <w14:schemeClr w14:val="tx1"/>
                  </w14:solidFill>
                </w14:textFill>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778" w:type="dxa"/>
            <w:vAlign w:val="center"/>
          </w:tcPr>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其他环境</w:t>
            </w:r>
          </w:p>
          <w:p>
            <w:pPr>
              <w:adjustRightInd w:val="0"/>
              <w:snapToGrid w:val="0"/>
              <w:jc w:val="center"/>
              <w:rPr>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管理要求</w:t>
            </w:r>
          </w:p>
        </w:tc>
        <w:tc>
          <w:tcPr>
            <w:tcW w:w="7022" w:type="dxa"/>
            <w:gridSpan w:val="4"/>
            <w:vAlign w:val="center"/>
          </w:tcPr>
          <w:p>
            <w:pPr>
              <w:adjustRightInd w:val="0"/>
              <w:snapToGrid w:val="0"/>
              <w:jc w:val="center"/>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无</w:t>
            </w:r>
          </w:p>
        </w:tc>
      </w:tr>
    </w:tbl>
    <w:p>
      <w:pPr>
        <w:pStyle w:val="34"/>
        <w:jc w:val="center"/>
        <w:outlineLvl w:val="0"/>
        <w:rPr>
          <w:rFonts w:ascii="Times New Roman" w:hAnsi="Times New Roman" w:eastAsia="黑体"/>
          <w:snapToGrid w:val="0"/>
          <w:color w:val="000000" w:themeColor="text1"/>
          <w:sz w:val="30"/>
          <w:szCs w:val="30"/>
          <w:highlight w:val="none"/>
          <w14:textFill>
            <w14:solidFill>
              <w14:schemeClr w14:val="tx1"/>
            </w14:solidFill>
          </w14:textFill>
        </w:rPr>
      </w:pPr>
      <w:r>
        <w:rPr>
          <w:rFonts w:ascii="Times New Roman" w:hAnsi="Times New Roman"/>
          <w:snapToGrid w:val="0"/>
          <w:color w:val="000000" w:themeColor="text1"/>
          <w:highlight w:val="none"/>
          <w14:textFill>
            <w14:solidFill>
              <w14:schemeClr w14:val="tx1"/>
            </w14:solidFill>
          </w14:textFill>
        </w:rPr>
        <w:br w:type="page"/>
      </w:r>
      <w:r>
        <w:rPr>
          <w:rFonts w:ascii="Times New Roman" w:hAnsi="Times New Roman" w:eastAsia="黑体"/>
          <w:snapToGrid w:val="0"/>
          <w:color w:val="000000" w:themeColor="text1"/>
          <w:sz w:val="30"/>
          <w:szCs w:val="30"/>
          <w:highlight w:val="none"/>
          <w14:textFill>
            <w14:solidFill>
              <w14:schemeClr w14:val="tx1"/>
            </w14:solidFill>
          </w14:textFill>
        </w:rPr>
        <w:t>六、结论</w:t>
      </w:r>
    </w:p>
    <w:tbl>
      <w:tblPr>
        <w:tblStyle w:val="39"/>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211" w:hRule="atLeast"/>
          <w:jc w:val="center"/>
        </w:trPr>
        <w:tc>
          <w:tcPr>
            <w:tcW w:w="8865" w:type="dxa"/>
            <w:vAlign w:val="center"/>
          </w:tcPr>
          <w:p>
            <w:pPr>
              <w:adjustRightInd w:val="0"/>
              <w:snapToGrid w:val="0"/>
              <w:spacing w:line="360" w:lineRule="auto"/>
              <w:ind w:firstLine="482" w:firstLineChars="200"/>
              <w:jc w:val="left"/>
              <w:rPr>
                <w:color w:val="000000" w:themeColor="text1"/>
                <w:sz w:val="24"/>
                <w:highlight w:val="none"/>
                <w14:textFill>
                  <w14:solidFill>
                    <w14:schemeClr w14:val="tx1"/>
                  </w14:solidFill>
                </w14:textFill>
              </w:rPr>
            </w:pPr>
            <w:r>
              <w:rPr>
                <w:rFonts w:hint="eastAsia"/>
                <w:b/>
                <w:color w:val="000000" w:themeColor="text1"/>
                <w:sz w:val="24"/>
                <w:highlight w:val="none"/>
                <w:lang w:eastAsia="zh-CN"/>
                <w14:textFill>
                  <w14:solidFill>
                    <w14:schemeClr w14:val="tx1"/>
                  </w14:solidFill>
                </w14:textFill>
              </w:rPr>
              <w:t>广东邦嘉硅胶科技有限公司</w:t>
            </w:r>
            <w:r>
              <w:rPr>
                <w:rFonts w:hint="eastAsia"/>
                <w:b/>
                <w:color w:val="000000" w:themeColor="text1"/>
                <w:sz w:val="24"/>
                <w:highlight w:val="none"/>
                <w14:textFill>
                  <w14:solidFill>
                    <w14:schemeClr w14:val="tx1"/>
                  </w14:solidFill>
                </w14:textFill>
              </w:rPr>
              <w:t>拟投资</w:t>
            </w:r>
            <w:r>
              <w:rPr>
                <w:rFonts w:hint="eastAsia"/>
                <w:b/>
                <w:color w:val="000000" w:themeColor="text1"/>
                <w:sz w:val="24"/>
                <w:highlight w:val="none"/>
                <w:lang w:val="en-US" w:eastAsia="zh-CN"/>
                <w14:textFill>
                  <w14:solidFill>
                    <w14:schemeClr w14:val="tx1"/>
                  </w14:solidFill>
                </w14:textFill>
              </w:rPr>
              <w:t>6000</w:t>
            </w:r>
            <w:r>
              <w:rPr>
                <w:rFonts w:hint="eastAsia"/>
                <w:b/>
                <w:color w:val="000000" w:themeColor="text1"/>
                <w:sz w:val="24"/>
                <w:highlight w:val="none"/>
                <w14:textFill>
                  <w14:solidFill>
                    <w14:schemeClr w14:val="tx1"/>
                  </w14:solidFill>
                </w14:textFill>
              </w:rPr>
              <w:t>万元人民币，其中环保投资</w:t>
            </w:r>
            <w:r>
              <w:rPr>
                <w:rFonts w:hint="eastAsia"/>
                <w:b/>
                <w:color w:val="000000" w:themeColor="text1"/>
                <w:sz w:val="24"/>
                <w:highlight w:val="none"/>
                <w:lang w:val="en-US" w:eastAsia="zh-CN"/>
                <w14:textFill>
                  <w14:solidFill>
                    <w14:schemeClr w14:val="tx1"/>
                  </w14:solidFill>
                </w14:textFill>
              </w:rPr>
              <w:t>60</w:t>
            </w:r>
            <w:r>
              <w:rPr>
                <w:rFonts w:hint="eastAsia"/>
                <w:b/>
                <w:color w:val="000000" w:themeColor="text1"/>
                <w:sz w:val="24"/>
                <w:highlight w:val="none"/>
                <w14:textFill>
                  <w14:solidFill>
                    <w14:schemeClr w14:val="tx1"/>
                  </w14:solidFill>
                </w14:textFill>
              </w:rPr>
              <w:t>万元，选址于</w:t>
            </w:r>
            <w:r>
              <w:rPr>
                <w:rFonts w:hint="eastAsia"/>
                <w:b/>
                <w:color w:val="000000" w:themeColor="text1"/>
                <w:sz w:val="24"/>
                <w:highlight w:val="none"/>
                <w:lang w:eastAsia="zh-CN"/>
                <w14:textFill>
                  <w14:solidFill>
                    <w14:schemeClr w14:val="tx1"/>
                  </w14:solidFill>
                </w14:textFill>
              </w:rPr>
              <w:t>乐昌市乐昌产业转移工业园环园东路5号</w:t>
            </w:r>
            <w:r>
              <w:rPr>
                <w:rFonts w:hint="eastAsia"/>
                <w:b/>
                <w:color w:val="000000" w:themeColor="text1"/>
                <w:sz w:val="24"/>
                <w:highlight w:val="none"/>
                <w:lang w:val="en-US" w:eastAsia="zh-CN"/>
                <w14:textFill>
                  <w14:solidFill>
                    <w14:schemeClr w14:val="tx1"/>
                  </w14:solidFill>
                </w14:textFill>
              </w:rPr>
              <w:t>3号</w:t>
            </w:r>
            <w:r>
              <w:rPr>
                <w:rFonts w:hint="eastAsia"/>
                <w:b/>
                <w:color w:val="000000" w:themeColor="text1"/>
                <w:sz w:val="24"/>
                <w:highlight w:val="none"/>
                <w14:textFill>
                  <w14:solidFill>
                    <w14:schemeClr w14:val="tx1"/>
                  </w14:solidFill>
                </w14:textFill>
              </w:rPr>
              <w:t>，建设</w:t>
            </w:r>
            <w:r>
              <w:rPr>
                <w:rFonts w:hint="eastAsia"/>
                <w:b/>
                <w:color w:val="000000" w:themeColor="text1"/>
                <w:sz w:val="24"/>
                <w:highlight w:val="none"/>
                <w:lang w:eastAsia="zh-CN"/>
                <w14:textFill>
                  <w14:solidFill>
                    <w14:schemeClr w14:val="tx1"/>
                  </w14:solidFill>
                </w14:textFill>
              </w:rPr>
              <w:t>广东邦嘉硅胶科技有限公司塑料制品建设项目</w:t>
            </w:r>
            <w:r>
              <w:rPr>
                <w:b/>
                <w:color w:val="000000" w:themeColor="text1"/>
                <w:sz w:val="24"/>
                <w:highlight w:val="none"/>
                <w14:textFill>
                  <w14:solidFill>
                    <w14:schemeClr w14:val="tx1"/>
                  </w14:solidFill>
                </w14:textFill>
              </w:rPr>
              <w:t>。该项目符合国家产业政策，选址合理。</w:t>
            </w:r>
            <w:r>
              <w:rPr>
                <w:rFonts w:hint="eastAsia"/>
                <w:b/>
                <w:color w:val="000000" w:themeColor="text1"/>
                <w:sz w:val="24"/>
                <w:highlight w:val="none"/>
                <w14:textFill>
                  <w14:solidFill>
                    <w14:schemeClr w14:val="tx1"/>
                  </w14:solidFill>
                </w14:textFill>
              </w:rPr>
              <w:t>对于项目建设期和运营过程中产生的各类污染物，建设单位提出了切实可行有效的治理措施，能做到污染物达标排放，对环境质量的影响在可接受范围内。</w:t>
            </w:r>
            <w:r>
              <w:rPr>
                <w:b/>
                <w:color w:val="000000" w:themeColor="text1"/>
                <w:sz w:val="24"/>
                <w:highlight w:val="none"/>
                <w14:textFill>
                  <w14:solidFill>
                    <w14:schemeClr w14:val="tx1"/>
                  </w14:solidFill>
                </w14:textFill>
              </w:rPr>
              <w:t>综上所述，从环境保护角度</w:t>
            </w:r>
            <w:r>
              <w:rPr>
                <w:rFonts w:hint="eastAsia"/>
                <w:b/>
                <w:color w:val="000000" w:themeColor="text1"/>
                <w:sz w:val="24"/>
                <w:highlight w:val="none"/>
                <w14:textFill>
                  <w14:solidFill>
                    <w14:schemeClr w14:val="tx1"/>
                  </w14:solidFill>
                </w14:textFill>
              </w:rPr>
              <w:t>考虑</w:t>
            </w:r>
            <w:r>
              <w:rPr>
                <w:b/>
                <w:color w:val="000000" w:themeColor="text1"/>
                <w:sz w:val="24"/>
                <w:highlight w:val="none"/>
                <w14:textFill>
                  <w14:solidFill>
                    <w14:schemeClr w14:val="tx1"/>
                  </w14:solidFill>
                </w14:textFill>
              </w:rPr>
              <w:t>，本项目是可行的。</w:t>
            </w:r>
          </w:p>
        </w:tc>
      </w:tr>
    </w:tbl>
    <w:p>
      <w:pPr>
        <w:rPr>
          <w:color w:val="000000" w:themeColor="text1"/>
          <w:highlight w:val="none"/>
          <w14:textFill>
            <w14:solidFill>
              <w14:schemeClr w14:val="tx1"/>
            </w14:solidFill>
          </w14:textFill>
        </w:rPr>
        <w:sectPr>
          <w:pgSz w:w="11906" w:h="16838"/>
          <w:pgMar w:top="1701" w:right="1531" w:bottom="1701" w:left="1531" w:header="851" w:footer="851" w:gutter="0"/>
          <w:pgNumType w:fmt="decimal"/>
          <w:cols w:space="720" w:num="1"/>
          <w:docGrid w:linePitch="312" w:charSpace="0"/>
        </w:sectPr>
      </w:pPr>
    </w:p>
    <w:p>
      <w:pPr>
        <w:rPr>
          <w:rFonts w:ascii="Times New Roman" w:hAnsi="Times New Roman" w:eastAsia="黑体"/>
          <w:snapToGrid w:val="0"/>
          <w:color w:val="000000" w:themeColor="text1"/>
          <w:sz w:val="32"/>
          <w:szCs w:val="32"/>
          <w:highlight w:val="none"/>
          <w14:textFill>
            <w14:solidFill>
              <w14:schemeClr w14:val="tx1"/>
            </w14:solidFill>
          </w14:textFill>
        </w:rPr>
      </w:pPr>
      <w:r>
        <w:rPr>
          <w:rFonts w:ascii="Times New Roman" w:hAnsi="Times New Roman" w:eastAsia="黑体"/>
          <w:snapToGrid w:val="0"/>
          <w:color w:val="000000" w:themeColor="text1"/>
          <w:sz w:val="32"/>
          <w:szCs w:val="32"/>
          <w:highlight w:val="none"/>
          <w14:textFill>
            <w14:solidFill>
              <w14:schemeClr w14:val="tx1"/>
            </w14:solidFill>
          </w14:textFill>
        </w:rPr>
        <w:t>附表</w:t>
      </w:r>
    </w:p>
    <w:p>
      <w:pPr>
        <w:pStyle w:val="34"/>
        <w:adjustRightInd w:val="0"/>
        <w:snapToGrid w:val="0"/>
        <w:spacing w:before="0" w:beforeAutospacing="0" w:after="0" w:afterAutospacing="0" w:line="552" w:lineRule="auto"/>
        <w:jc w:val="center"/>
        <w:outlineLvl w:val="0"/>
        <w:rPr>
          <w:rFonts w:ascii="Times New Roman" w:hAnsi="Times New Roman" w:eastAsia="方正小标宋_GBK"/>
          <w:snapToGrid w:val="0"/>
          <w:color w:val="000000" w:themeColor="text1"/>
          <w:sz w:val="38"/>
          <w:szCs w:val="38"/>
          <w:highlight w:val="none"/>
          <w14:textFill>
            <w14:solidFill>
              <w14:schemeClr w14:val="tx1"/>
            </w14:solidFill>
          </w14:textFill>
        </w:rPr>
      </w:pPr>
      <w:r>
        <w:rPr>
          <w:rFonts w:ascii="Times New Roman" w:hAnsi="Times New Roman" w:eastAsia="方正小标宋_GBK"/>
          <w:snapToGrid w:val="0"/>
          <w:color w:val="000000" w:themeColor="text1"/>
          <w:sz w:val="38"/>
          <w:szCs w:val="38"/>
          <w:highlight w:val="none"/>
          <w14:textFill>
            <w14:solidFill>
              <w14:schemeClr w14:val="tx1"/>
            </w14:solidFill>
          </w14:textFill>
        </w:rPr>
        <w:t>建设项目污染物排放量汇总表</w:t>
      </w:r>
    </w:p>
    <w:tbl>
      <w:tblPr>
        <w:tblStyle w:val="39"/>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701"/>
        <w:gridCol w:w="1276"/>
        <w:gridCol w:w="1701"/>
        <w:gridCol w:w="1559"/>
        <w:gridCol w:w="1761"/>
        <w:gridCol w:w="1783"/>
        <w:gridCol w:w="100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88" w:type="dxa"/>
            <w:tcBorders>
              <w:tl2br w:val="single" w:color="auto" w:sz="4" w:space="0"/>
            </w:tcBorders>
            <w:tcMar>
              <w:left w:w="28" w:type="dxa"/>
              <w:right w:w="28" w:type="dxa"/>
            </w:tcMar>
            <w:vAlign w:val="center"/>
          </w:tcPr>
          <w:p>
            <w:pPr>
              <w:pStyle w:val="58"/>
              <w:spacing w:beforeLines="0" w:afterLines="0" w:line="240" w:lineRule="auto"/>
              <w:ind w:firstLine="0" w:firstLineChars="0"/>
              <w:jc w:val="right"/>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项目</w:t>
            </w:r>
          </w:p>
          <w:p>
            <w:pPr>
              <w:pStyle w:val="58"/>
              <w:spacing w:beforeLines="0" w:afterLines="0" w:line="240" w:lineRule="auto"/>
              <w:ind w:firstLine="0" w:firstLineChars="0"/>
              <w:jc w:val="left"/>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分类</w:t>
            </w:r>
          </w:p>
        </w:tc>
        <w:tc>
          <w:tcPr>
            <w:tcW w:w="1417" w:type="dxa"/>
            <w:tcMar>
              <w:left w:w="28" w:type="dxa"/>
              <w:right w:w="28" w:type="dxa"/>
            </w:tcMar>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污染物名称</w:t>
            </w:r>
          </w:p>
        </w:tc>
        <w:tc>
          <w:tcPr>
            <w:tcW w:w="1701" w:type="dxa"/>
            <w:tcMar>
              <w:left w:w="28" w:type="dxa"/>
              <w:right w:w="28" w:type="dxa"/>
            </w:tcMar>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现有工程</w:t>
            </w:r>
          </w:p>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排放量（固体废物产生量）</w:t>
            </w:r>
            <w:r>
              <w:rPr>
                <w:rFonts w:ascii="Times New Roman" w:eastAsiaTheme="minorEastAsia"/>
                <w:snapToGrid w:val="0"/>
                <w:color w:val="000000" w:themeColor="text1"/>
                <w:kern w:val="21"/>
                <w:szCs w:val="21"/>
                <w:highlight w:val="none"/>
                <w14:textFill>
                  <w14:solidFill>
                    <w14:schemeClr w14:val="tx1"/>
                  </w14:solidFill>
                </w14:textFill>
              </w:rPr>
              <w:fldChar w:fldCharType="begin"/>
            </w:r>
            <w:r>
              <w:rPr>
                <w:rFonts w:ascii="Times New Roman" w:eastAsiaTheme="minorEastAsia"/>
                <w:snapToGrid w:val="0"/>
                <w:color w:val="000000" w:themeColor="text1"/>
                <w:kern w:val="21"/>
                <w:szCs w:val="21"/>
                <w:highlight w:val="none"/>
                <w14:textFill>
                  <w14:solidFill>
                    <w14:schemeClr w14:val="tx1"/>
                  </w14:solidFill>
                </w14:textFill>
              </w:rPr>
              <w:instrText xml:space="preserve"> = 1 \* GB3 \* MERGEFORMAT </w:instrText>
            </w:r>
            <w:r>
              <w:rPr>
                <w:rFonts w:ascii="Times New Roman" w:eastAsiaTheme="minorEastAsia"/>
                <w:snapToGrid w:val="0"/>
                <w:color w:val="000000" w:themeColor="text1"/>
                <w:kern w:val="21"/>
                <w:szCs w:val="21"/>
                <w:highlight w:val="none"/>
                <w14:textFill>
                  <w14:solidFill>
                    <w14:schemeClr w14:val="tx1"/>
                  </w14:solidFill>
                </w14:textFill>
              </w:rPr>
              <w:fldChar w:fldCharType="separate"/>
            </w:r>
            <w:r>
              <w:rPr>
                <w:rFonts w:hint="eastAsia" w:hAnsi="宋体" w:cs="宋体"/>
                <w:color w:val="000000" w:themeColor="text1"/>
                <w:kern w:val="2"/>
                <w:szCs w:val="21"/>
                <w:highlight w:val="none"/>
                <w14:textFill>
                  <w14:solidFill>
                    <w14:schemeClr w14:val="tx1"/>
                  </w14:solidFill>
                </w14:textFill>
              </w:rPr>
              <w:t>①</w:t>
            </w:r>
            <w:r>
              <w:rPr>
                <w:rFonts w:ascii="Times New Roman" w:eastAsiaTheme="minorEastAsia"/>
                <w:snapToGrid w:val="0"/>
                <w:color w:val="000000" w:themeColor="text1"/>
                <w:kern w:val="21"/>
                <w:szCs w:val="21"/>
                <w:highlight w:val="none"/>
                <w14:textFill>
                  <w14:solidFill>
                    <w14:schemeClr w14:val="tx1"/>
                  </w14:solidFill>
                </w14:textFill>
              </w:rPr>
              <w:fldChar w:fldCharType="end"/>
            </w:r>
          </w:p>
        </w:tc>
        <w:tc>
          <w:tcPr>
            <w:tcW w:w="1276" w:type="dxa"/>
            <w:tcMar>
              <w:left w:w="28" w:type="dxa"/>
              <w:right w:w="28" w:type="dxa"/>
            </w:tcMar>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现有工程</w:t>
            </w:r>
          </w:p>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许可排放量</w:t>
            </w:r>
          </w:p>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fldChar w:fldCharType="begin"/>
            </w:r>
            <w:r>
              <w:rPr>
                <w:rFonts w:ascii="Times New Roman" w:eastAsiaTheme="minorEastAsia"/>
                <w:snapToGrid w:val="0"/>
                <w:color w:val="000000" w:themeColor="text1"/>
                <w:kern w:val="21"/>
                <w:szCs w:val="21"/>
                <w:highlight w:val="none"/>
                <w14:textFill>
                  <w14:solidFill>
                    <w14:schemeClr w14:val="tx1"/>
                  </w14:solidFill>
                </w14:textFill>
              </w:rPr>
              <w:instrText xml:space="preserve"> = 2 \* GB3 \* MERGEFORMAT </w:instrText>
            </w:r>
            <w:r>
              <w:rPr>
                <w:rFonts w:ascii="Times New Roman" w:eastAsiaTheme="minorEastAsia"/>
                <w:snapToGrid w:val="0"/>
                <w:color w:val="000000" w:themeColor="text1"/>
                <w:kern w:val="21"/>
                <w:szCs w:val="21"/>
                <w:highlight w:val="none"/>
                <w14:textFill>
                  <w14:solidFill>
                    <w14:schemeClr w14:val="tx1"/>
                  </w14:solidFill>
                </w14:textFill>
              </w:rPr>
              <w:fldChar w:fldCharType="separate"/>
            </w:r>
            <w:r>
              <w:rPr>
                <w:rFonts w:hint="eastAsia" w:hAnsi="宋体" w:cs="宋体"/>
                <w:snapToGrid w:val="0"/>
                <w:color w:val="000000" w:themeColor="text1"/>
                <w:kern w:val="21"/>
                <w:szCs w:val="21"/>
                <w:highlight w:val="none"/>
                <w14:textFill>
                  <w14:solidFill>
                    <w14:schemeClr w14:val="tx1"/>
                  </w14:solidFill>
                </w14:textFill>
              </w:rPr>
              <w:t>②</w:t>
            </w:r>
            <w:r>
              <w:rPr>
                <w:rFonts w:ascii="Times New Roman" w:eastAsiaTheme="minorEastAsia"/>
                <w:snapToGrid w:val="0"/>
                <w:color w:val="000000" w:themeColor="text1"/>
                <w:kern w:val="21"/>
                <w:szCs w:val="21"/>
                <w:highlight w:val="none"/>
                <w14:textFill>
                  <w14:solidFill>
                    <w14:schemeClr w14:val="tx1"/>
                  </w14:solidFill>
                </w14:textFill>
              </w:rPr>
              <w:fldChar w:fldCharType="end"/>
            </w:r>
          </w:p>
        </w:tc>
        <w:tc>
          <w:tcPr>
            <w:tcW w:w="1701" w:type="dxa"/>
            <w:tcMar>
              <w:left w:w="28" w:type="dxa"/>
              <w:right w:w="28" w:type="dxa"/>
            </w:tcMar>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在建工程</w:t>
            </w:r>
          </w:p>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排放量（固体废物产生量）</w:t>
            </w:r>
            <w:r>
              <w:rPr>
                <w:rFonts w:ascii="Times New Roman" w:eastAsiaTheme="minorEastAsia"/>
                <w:snapToGrid w:val="0"/>
                <w:color w:val="000000" w:themeColor="text1"/>
                <w:kern w:val="21"/>
                <w:szCs w:val="21"/>
                <w:highlight w:val="none"/>
                <w14:textFill>
                  <w14:solidFill>
                    <w14:schemeClr w14:val="tx1"/>
                  </w14:solidFill>
                </w14:textFill>
              </w:rPr>
              <w:fldChar w:fldCharType="begin"/>
            </w:r>
            <w:r>
              <w:rPr>
                <w:rFonts w:ascii="Times New Roman" w:eastAsiaTheme="minorEastAsia"/>
                <w:snapToGrid w:val="0"/>
                <w:color w:val="000000" w:themeColor="text1"/>
                <w:kern w:val="21"/>
                <w:szCs w:val="21"/>
                <w:highlight w:val="none"/>
                <w14:textFill>
                  <w14:solidFill>
                    <w14:schemeClr w14:val="tx1"/>
                  </w14:solidFill>
                </w14:textFill>
              </w:rPr>
              <w:instrText xml:space="preserve"> = 3 \* GB3 \* MERGEFORMAT </w:instrText>
            </w:r>
            <w:r>
              <w:rPr>
                <w:rFonts w:ascii="Times New Roman" w:eastAsiaTheme="minorEastAsia"/>
                <w:snapToGrid w:val="0"/>
                <w:color w:val="000000" w:themeColor="text1"/>
                <w:kern w:val="21"/>
                <w:szCs w:val="21"/>
                <w:highlight w:val="none"/>
                <w14:textFill>
                  <w14:solidFill>
                    <w14:schemeClr w14:val="tx1"/>
                  </w14:solidFill>
                </w14:textFill>
              </w:rPr>
              <w:fldChar w:fldCharType="separate"/>
            </w:r>
            <w:r>
              <w:rPr>
                <w:rFonts w:hint="eastAsia" w:hAnsi="宋体" w:cs="宋体"/>
                <w:color w:val="000000" w:themeColor="text1"/>
                <w:kern w:val="2"/>
                <w:szCs w:val="21"/>
                <w:highlight w:val="none"/>
                <w14:textFill>
                  <w14:solidFill>
                    <w14:schemeClr w14:val="tx1"/>
                  </w14:solidFill>
                </w14:textFill>
              </w:rPr>
              <w:t>③</w:t>
            </w:r>
            <w:r>
              <w:rPr>
                <w:rFonts w:ascii="Times New Roman" w:eastAsiaTheme="minorEastAsia"/>
                <w:snapToGrid w:val="0"/>
                <w:color w:val="000000" w:themeColor="text1"/>
                <w:kern w:val="21"/>
                <w:szCs w:val="21"/>
                <w:highlight w:val="none"/>
                <w14:textFill>
                  <w14:solidFill>
                    <w14:schemeClr w14:val="tx1"/>
                  </w14:solidFill>
                </w14:textFill>
              </w:rPr>
              <w:fldChar w:fldCharType="end"/>
            </w:r>
          </w:p>
        </w:tc>
        <w:tc>
          <w:tcPr>
            <w:tcW w:w="1559" w:type="dxa"/>
            <w:tcMar>
              <w:left w:w="28" w:type="dxa"/>
              <w:right w:w="28" w:type="dxa"/>
            </w:tcMar>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本项目</w:t>
            </w:r>
          </w:p>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排放量（固体废物产生量）</w:t>
            </w:r>
            <w:r>
              <w:rPr>
                <w:rFonts w:ascii="Times New Roman" w:eastAsiaTheme="minorEastAsia"/>
                <w:snapToGrid w:val="0"/>
                <w:color w:val="000000" w:themeColor="text1"/>
                <w:kern w:val="21"/>
                <w:szCs w:val="21"/>
                <w:highlight w:val="none"/>
                <w14:textFill>
                  <w14:solidFill>
                    <w14:schemeClr w14:val="tx1"/>
                  </w14:solidFill>
                </w14:textFill>
              </w:rPr>
              <w:fldChar w:fldCharType="begin"/>
            </w:r>
            <w:r>
              <w:rPr>
                <w:rFonts w:ascii="Times New Roman" w:eastAsiaTheme="minorEastAsia"/>
                <w:snapToGrid w:val="0"/>
                <w:color w:val="000000" w:themeColor="text1"/>
                <w:kern w:val="21"/>
                <w:szCs w:val="21"/>
                <w:highlight w:val="none"/>
                <w14:textFill>
                  <w14:solidFill>
                    <w14:schemeClr w14:val="tx1"/>
                  </w14:solidFill>
                </w14:textFill>
              </w:rPr>
              <w:instrText xml:space="preserve"> = 4 \* GB3 \* MERGEFORMAT </w:instrText>
            </w:r>
            <w:r>
              <w:rPr>
                <w:rFonts w:ascii="Times New Roman" w:eastAsiaTheme="minorEastAsia"/>
                <w:snapToGrid w:val="0"/>
                <w:color w:val="000000" w:themeColor="text1"/>
                <w:kern w:val="21"/>
                <w:szCs w:val="21"/>
                <w:highlight w:val="none"/>
                <w14:textFill>
                  <w14:solidFill>
                    <w14:schemeClr w14:val="tx1"/>
                  </w14:solidFill>
                </w14:textFill>
              </w:rPr>
              <w:fldChar w:fldCharType="separate"/>
            </w:r>
            <w:r>
              <w:rPr>
                <w:rFonts w:hint="eastAsia" w:hAnsi="宋体" w:cs="宋体"/>
                <w:color w:val="000000" w:themeColor="text1"/>
                <w:kern w:val="2"/>
                <w:szCs w:val="21"/>
                <w:highlight w:val="none"/>
                <w14:textFill>
                  <w14:solidFill>
                    <w14:schemeClr w14:val="tx1"/>
                  </w14:solidFill>
                </w14:textFill>
              </w:rPr>
              <w:t>④</w:t>
            </w:r>
            <w:r>
              <w:rPr>
                <w:rFonts w:ascii="Times New Roman" w:eastAsiaTheme="minorEastAsia"/>
                <w:snapToGrid w:val="0"/>
                <w:color w:val="000000" w:themeColor="text1"/>
                <w:kern w:val="21"/>
                <w:szCs w:val="21"/>
                <w:highlight w:val="none"/>
                <w14:textFill>
                  <w14:solidFill>
                    <w14:schemeClr w14:val="tx1"/>
                  </w14:solidFill>
                </w14:textFill>
              </w:rPr>
              <w:fldChar w:fldCharType="end"/>
            </w:r>
          </w:p>
        </w:tc>
        <w:tc>
          <w:tcPr>
            <w:tcW w:w="1761" w:type="dxa"/>
            <w:tcMar>
              <w:left w:w="28" w:type="dxa"/>
              <w:right w:w="28" w:type="dxa"/>
            </w:tcMar>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以新带老削减量</w:t>
            </w:r>
          </w:p>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（新建项目不填）</w:t>
            </w:r>
            <w:r>
              <w:rPr>
                <w:rFonts w:ascii="Times New Roman" w:eastAsiaTheme="minorEastAsia"/>
                <w:snapToGrid w:val="0"/>
                <w:color w:val="000000" w:themeColor="text1"/>
                <w:kern w:val="21"/>
                <w:szCs w:val="21"/>
                <w:highlight w:val="none"/>
                <w14:textFill>
                  <w14:solidFill>
                    <w14:schemeClr w14:val="tx1"/>
                  </w14:solidFill>
                </w14:textFill>
              </w:rPr>
              <w:fldChar w:fldCharType="begin"/>
            </w:r>
            <w:r>
              <w:rPr>
                <w:rFonts w:ascii="Times New Roman" w:eastAsiaTheme="minorEastAsia"/>
                <w:snapToGrid w:val="0"/>
                <w:color w:val="000000" w:themeColor="text1"/>
                <w:kern w:val="21"/>
                <w:szCs w:val="21"/>
                <w:highlight w:val="none"/>
                <w14:textFill>
                  <w14:solidFill>
                    <w14:schemeClr w14:val="tx1"/>
                  </w14:solidFill>
                </w14:textFill>
              </w:rPr>
              <w:instrText xml:space="preserve"> = 5 \* GB3 \* MERGEFORMAT </w:instrText>
            </w:r>
            <w:r>
              <w:rPr>
                <w:rFonts w:ascii="Times New Roman" w:eastAsiaTheme="minorEastAsia"/>
                <w:snapToGrid w:val="0"/>
                <w:color w:val="000000" w:themeColor="text1"/>
                <w:kern w:val="21"/>
                <w:szCs w:val="21"/>
                <w:highlight w:val="none"/>
                <w14:textFill>
                  <w14:solidFill>
                    <w14:schemeClr w14:val="tx1"/>
                  </w14:solidFill>
                </w14:textFill>
              </w:rPr>
              <w:fldChar w:fldCharType="separate"/>
            </w:r>
            <w:r>
              <w:rPr>
                <w:rFonts w:hint="eastAsia" w:hAnsi="宋体" w:cs="宋体"/>
                <w:color w:val="000000" w:themeColor="text1"/>
                <w:kern w:val="2"/>
                <w:szCs w:val="21"/>
                <w:highlight w:val="none"/>
                <w14:textFill>
                  <w14:solidFill>
                    <w14:schemeClr w14:val="tx1"/>
                  </w14:solidFill>
                </w14:textFill>
              </w:rPr>
              <w:t>⑤</w:t>
            </w:r>
            <w:r>
              <w:rPr>
                <w:rFonts w:ascii="Times New Roman" w:eastAsiaTheme="minorEastAsia"/>
                <w:snapToGrid w:val="0"/>
                <w:color w:val="000000" w:themeColor="text1"/>
                <w:kern w:val="21"/>
                <w:szCs w:val="21"/>
                <w:highlight w:val="none"/>
                <w14:textFill>
                  <w14:solidFill>
                    <w14:schemeClr w14:val="tx1"/>
                  </w14:solidFill>
                </w14:textFill>
              </w:rPr>
              <w:fldChar w:fldCharType="end"/>
            </w:r>
          </w:p>
        </w:tc>
        <w:tc>
          <w:tcPr>
            <w:tcW w:w="1783" w:type="dxa"/>
            <w:tcMar>
              <w:left w:w="28" w:type="dxa"/>
              <w:right w:w="28" w:type="dxa"/>
            </w:tcMar>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本项目建成后</w:t>
            </w:r>
          </w:p>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全厂排放量（固体废物产生量）</w:t>
            </w:r>
            <w:r>
              <w:rPr>
                <w:rFonts w:ascii="Times New Roman" w:eastAsiaTheme="minorEastAsia"/>
                <w:snapToGrid w:val="0"/>
                <w:color w:val="000000" w:themeColor="text1"/>
                <w:kern w:val="21"/>
                <w:szCs w:val="21"/>
                <w:highlight w:val="none"/>
                <w14:textFill>
                  <w14:solidFill>
                    <w14:schemeClr w14:val="tx1"/>
                  </w14:solidFill>
                </w14:textFill>
              </w:rPr>
              <w:fldChar w:fldCharType="begin"/>
            </w:r>
            <w:r>
              <w:rPr>
                <w:rFonts w:ascii="Times New Roman" w:eastAsiaTheme="minorEastAsia"/>
                <w:snapToGrid w:val="0"/>
                <w:color w:val="000000" w:themeColor="text1"/>
                <w:kern w:val="21"/>
                <w:szCs w:val="21"/>
                <w:highlight w:val="none"/>
                <w14:textFill>
                  <w14:solidFill>
                    <w14:schemeClr w14:val="tx1"/>
                  </w14:solidFill>
                </w14:textFill>
              </w:rPr>
              <w:instrText xml:space="preserve"> = 6 \* GB3 \* MERGEFORMAT </w:instrText>
            </w:r>
            <w:r>
              <w:rPr>
                <w:rFonts w:ascii="Times New Roman" w:eastAsiaTheme="minorEastAsia"/>
                <w:snapToGrid w:val="0"/>
                <w:color w:val="000000" w:themeColor="text1"/>
                <w:kern w:val="21"/>
                <w:szCs w:val="21"/>
                <w:highlight w:val="none"/>
                <w14:textFill>
                  <w14:solidFill>
                    <w14:schemeClr w14:val="tx1"/>
                  </w14:solidFill>
                </w14:textFill>
              </w:rPr>
              <w:fldChar w:fldCharType="separate"/>
            </w:r>
            <w:r>
              <w:rPr>
                <w:rFonts w:hint="eastAsia" w:hAnsi="宋体" w:cs="宋体"/>
                <w:color w:val="000000" w:themeColor="text1"/>
                <w:kern w:val="2"/>
                <w:szCs w:val="21"/>
                <w:highlight w:val="none"/>
                <w14:textFill>
                  <w14:solidFill>
                    <w14:schemeClr w14:val="tx1"/>
                  </w14:solidFill>
                </w14:textFill>
              </w:rPr>
              <w:t>⑥</w:t>
            </w:r>
            <w:r>
              <w:rPr>
                <w:rFonts w:ascii="Times New Roman" w:eastAsiaTheme="minorEastAsia"/>
                <w:snapToGrid w:val="0"/>
                <w:color w:val="000000" w:themeColor="text1"/>
                <w:kern w:val="21"/>
                <w:szCs w:val="21"/>
                <w:highlight w:val="none"/>
                <w14:textFill>
                  <w14:solidFill>
                    <w14:schemeClr w14:val="tx1"/>
                  </w14:solidFill>
                </w14:textFill>
              </w:rPr>
              <w:fldChar w:fldCharType="end"/>
            </w:r>
          </w:p>
        </w:tc>
        <w:tc>
          <w:tcPr>
            <w:tcW w:w="1002" w:type="dxa"/>
            <w:tcMar>
              <w:left w:w="28" w:type="dxa"/>
              <w:right w:w="28" w:type="dxa"/>
            </w:tcMar>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变化量</w:t>
            </w:r>
          </w:p>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fldChar w:fldCharType="begin"/>
            </w:r>
            <w:r>
              <w:rPr>
                <w:rFonts w:ascii="Times New Roman" w:eastAsiaTheme="minorEastAsia"/>
                <w:snapToGrid w:val="0"/>
                <w:color w:val="000000" w:themeColor="text1"/>
                <w:kern w:val="21"/>
                <w:szCs w:val="21"/>
                <w:highlight w:val="none"/>
                <w14:textFill>
                  <w14:solidFill>
                    <w14:schemeClr w14:val="tx1"/>
                  </w14:solidFill>
                </w14:textFill>
              </w:rPr>
              <w:instrText xml:space="preserve"> = 7 \* GB3 \* MERGEFORMAT </w:instrText>
            </w:r>
            <w:r>
              <w:rPr>
                <w:rFonts w:ascii="Times New Roman" w:eastAsiaTheme="minorEastAsia"/>
                <w:snapToGrid w:val="0"/>
                <w:color w:val="000000" w:themeColor="text1"/>
                <w:kern w:val="21"/>
                <w:szCs w:val="21"/>
                <w:highlight w:val="none"/>
                <w14:textFill>
                  <w14:solidFill>
                    <w14:schemeClr w14:val="tx1"/>
                  </w14:solidFill>
                </w14:textFill>
              </w:rPr>
              <w:fldChar w:fldCharType="separate"/>
            </w:r>
            <w:r>
              <w:rPr>
                <w:rFonts w:hint="eastAsia" w:hAnsi="宋体" w:cs="宋体"/>
                <w:color w:val="000000" w:themeColor="text1"/>
                <w:kern w:val="2"/>
                <w:szCs w:val="21"/>
                <w:highlight w:val="none"/>
                <w14:textFill>
                  <w14:solidFill>
                    <w14:schemeClr w14:val="tx1"/>
                  </w14:solidFill>
                </w14:textFill>
              </w:rPr>
              <w:t>⑦</w:t>
            </w:r>
            <w:r>
              <w:rPr>
                <w:rFonts w:ascii="Times New Roman" w:eastAsiaTheme="minorEastAsia"/>
                <w:snapToGrid w:val="0"/>
                <w:color w:val="000000" w:themeColor="text1"/>
                <w:kern w:val="21"/>
                <w:szCs w:val="21"/>
                <w:highlight w:val="none"/>
                <w14:textFill>
                  <w14:solidFill>
                    <w14:schemeClr w14:val="tx1"/>
                  </w14:solidFill>
                </w14:textFill>
              </w:rPr>
              <w:fldChar w:fldCharType="end"/>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废气</w:t>
            </w:r>
          </w:p>
        </w:tc>
        <w:tc>
          <w:tcPr>
            <w:tcW w:w="1417"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颗粒物</w:t>
            </w:r>
          </w:p>
        </w:tc>
        <w:tc>
          <w:tcPr>
            <w:tcW w:w="1701"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276"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701"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559" w:type="dxa"/>
            <w:vAlign w:val="center"/>
          </w:tcPr>
          <w:p>
            <w:pPr>
              <w:pStyle w:val="58"/>
              <w:spacing w:beforeLines="0" w:afterLines="0" w:line="240" w:lineRule="auto"/>
              <w:ind w:firstLine="0" w:firstLineChars="0"/>
              <w:rPr>
                <w:rFonts w:hint="default" w:ascii="Times New Roman" w:eastAsiaTheme="minorEastAsia"/>
                <w:snapToGrid w:val="0"/>
                <w:color w:val="000000" w:themeColor="text1"/>
                <w:kern w:val="21"/>
                <w:szCs w:val="21"/>
                <w:highlight w:val="none"/>
                <w:lang w:val="en-US" w:eastAsia="zh-CN"/>
                <w14:textFill>
                  <w14:solidFill>
                    <w14:schemeClr w14:val="tx1"/>
                  </w14:solidFill>
                </w14:textFill>
              </w:rPr>
            </w:pPr>
            <w:r>
              <w:rPr>
                <w:rFonts w:hint="eastAsia" w:ascii="Times New Roman" w:eastAsiaTheme="minorEastAsia"/>
                <w:snapToGrid w:val="0"/>
                <w:color w:val="000000" w:themeColor="text1"/>
                <w:kern w:val="21"/>
                <w:szCs w:val="21"/>
                <w:highlight w:val="none"/>
                <w:lang w:val="en-US" w:eastAsia="zh-CN"/>
                <w14:textFill>
                  <w14:solidFill>
                    <w14:schemeClr w14:val="tx1"/>
                  </w14:solidFill>
                </w14:textFill>
              </w:rPr>
              <w:t>0.0043</w:t>
            </w:r>
          </w:p>
        </w:tc>
        <w:tc>
          <w:tcPr>
            <w:tcW w:w="1761"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783" w:type="dxa"/>
            <w:vAlign w:val="center"/>
          </w:tcPr>
          <w:p>
            <w:pPr>
              <w:pStyle w:val="58"/>
              <w:spacing w:beforeLines="0" w:afterLines="0" w:line="240" w:lineRule="auto"/>
              <w:ind w:firstLine="0" w:firstLineChars="0"/>
              <w:rPr>
                <w:rFonts w:hint="default" w:ascii="Times New Roman" w:hAnsi="Times New Roman" w:cs="Times New Roman" w:eastAsiaTheme="minorEastAsia"/>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eastAsiaTheme="minorEastAsia"/>
                <w:snapToGrid w:val="0"/>
                <w:color w:val="000000" w:themeColor="text1"/>
                <w:kern w:val="21"/>
                <w:szCs w:val="21"/>
                <w:highlight w:val="none"/>
                <w:lang w:val="en-US" w:eastAsia="zh-CN"/>
                <w14:textFill>
                  <w14:solidFill>
                    <w14:schemeClr w14:val="tx1"/>
                  </w14:solidFill>
                </w14:textFill>
              </w:rPr>
              <w:t>0.0043</w:t>
            </w:r>
          </w:p>
        </w:tc>
        <w:tc>
          <w:tcPr>
            <w:tcW w:w="1002" w:type="dxa"/>
            <w:vAlign w:val="center"/>
          </w:tcPr>
          <w:p>
            <w:pPr>
              <w:pStyle w:val="58"/>
              <w:spacing w:beforeLines="0" w:afterLines="0" w:line="240" w:lineRule="auto"/>
              <w:ind w:firstLine="0" w:firstLineChars="0"/>
              <w:rPr>
                <w:rFonts w:hint="default" w:ascii="Times New Roman" w:hAnsi="Times New Roman" w:cs="Times New Roman" w:eastAsiaTheme="minorEastAsia"/>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eastAsiaTheme="minorEastAsia"/>
                <w:snapToGrid w:val="0"/>
                <w:color w:val="000000" w:themeColor="text1"/>
                <w:kern w:val="21"/>
                <w:szCs w:val="21"/>
                <w:highlight w:val="none"/>
                <w:lang w:val="en-US" w:eastAsia="zh-CN"/>
                <w14:textFill>
                  <w14:solidFill>
                    <w14:schemeClr w14:val="tx1"/>
                  </w14:solidFill>
                </w14:textFill>
              </w:rPr>
              <w:t>+0.0043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p>
        </w:tc>
        <w:tc>
          <w:tcPr>
            <w:tcW w:w="1417" w:type="dxa"/>
            <w:vAlign w:val="center"/>
          </w:tcPr>
          <w:p>
            <w:pPr>
              <w:pStyle w:val="58"/>
              <w:spacing w:beforeLines="0" w:afterLines="0" w:line="240" w:lineRule="auto"/>
              <w:ind w:firstLine="0" w:firstLineChars="0"/>
              <w:rPr>
                <w:rFonts w:hint="eastAsia" w:ascii="Times New Roman" w:eastAsiaTheme="minorEastAsia"/>
                <w:snapToGrid w:val="0"/>
                <w:color w:val="000000" w:themeColor="text1"/>
                <w:kern w:val="21"/>
                <w:szCs w:val="21"/>
                <w:highlight w:val="none"/>
                <w:lang w:eastAsia="zh-CN"/>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VOCs</w:t>
            </w:r>
            <w:r>
              <w:rPr>
                <w:rFonts w:hint="eastAsia" w:ascii="Times New Roman" w:eastAsiaTheme="minorEastAsia"/>
                <w:snapToGrid w:val="0"/>
                <w:color w:val="000000" w:themeColor="text1"/>
                <w:kern w:val="21"/>
                <w:szCs w:val="21"/>
                <w:highlight w:val="none"/>
                <w:lang w:eastAsia="zh-CN"/>
                <w14:textFill>
                  <w14:solidFill>
                    <w14:schemeClr w14:val="tx1"/>
                  </w14:solidFill>
                </w14:textFill>
              </w:rPr>
              <w:t>（含非甲烷总烃）</w:t>
            </w:r>
          </w:p>
        </w:tc>
        <w:tc>
          <w:tcPr>
            <w:tcW w:w="1701"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276"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701"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559" w:type="dxa"/>
            <w:vAlign w:val="center"/>
          </w:tcPr>
          <w:p>
            <w:pPr>
              <w:pStyle w:val="58"/>
              <w:spacing w:beforeLines="0" w:afterLines="0" w:line="240" w:lineRule="auto"/>
              <w:ind w:firstLine="0" w:firstLineChars="0"/>
              <w:rPr>
                <w:rFonts w:hint="default" w:ascii="Times New Roman" w:eastAsiaTheme="minorEastAsia"/>
                <w:snapToGrid w:val="0"/>
                <w:color w:val="000000" w:themeColor="text1"/>
                <w:kern w:val="21"/>
                <w:szCs w:val="21"/>
                <w:highlight w:val="none"/>
                <w:lang w:val="en-US" w:eastAsia="zh-CN"/>
                <w14:textFill>
                  <w14:solidFill>
                    <w14:schemeClr w14:val="tx1"/>
                  </w14:solidFill>
                </w14:textFill>
              </w:rPr>
            </w:pPr>
            <w:r>
              <w:rPr>
                <w:rFonts w:hint="eastAsia" w:ascii="Times New Roman" w:eastAsiaTheme="minorEastAsia"/>
                <w:snapToGrid w:val="0"/>
                <w:color w:val="000000" w:themeColor="text1"/>
                <w:kern w:val="21"/>
                <w:szCs w:val="21"/>
                <w:highlight w:val="none"/>
                <w:lang w:val="en-US" w:eastAsia="zh-CN"/>
                <w14:textFill>
                  <w14:solidFill>
                    <w14:schemeClr w14:val="tx1"/>
                  </w14:solidFill>
                </w14:textFill>
              </w:rPr>
              <w:t>0.9196</w:t>
            </w:r>
          </w:p>
        </w:tc>
        <w:tc>
          <w:tcPr>
            <w:tcW w:w="1761"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783" w:type="dxa"/>
            <w:vAlign w:val="center"/>
          </w:tcPr>
          <w:p>
            <w:pPr>
              <w:pStyle w:val="58"/>
              <w:spacing w:beforeLines="0" w:afterLines="0" w:line="240" w:lineRule="auto"/>
              <w:ind w:firstLine="0" w:firstLineChars="0"/>
              <w:rPr>
                <w:rFonts w:hint="default" w:ascii="Times New Roman" w:hAnsi="Times New Roman" w:cs="Times New Roman" w:eastAsiaTheme="minorEastAsia"/>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eastAsiaTheme="minorEastAsia"/>
                <w:snapToGrid w:val="0"/>
                <w:color w:val="000000" w:themeColor="text1"/>
                <w:kern w:val="21"/>
                <w:szCs w:val="21"/>
                <w:highlight w:val="none"/>
                <w:lang w:val="en-US" w:eastAsia="zh-CN"/>
                <w14:textFill>
                  <w14:solidFill>
                    <w14:schemeClr w14:val="tx1"/>
                  </w14:solidFill>
                </w14:textFill>
              </w:rPr>
              <w:t>0.9196</w:t>
            </w:r>
          </w:p>
        </w:tc>
        <w:tc>
          <w:tcPr>
            <w:tcW w:w="1002" w:type="dxa"/>
            <w:vAlign w:val="center"/>
          </w:tcPr>
          <w:p>
            <w:pPr>
              <w:pStyle w:val="58"/>
              <w:spacing w:beforeLines="0" w:afterLines="0" w:line="240" w:lineRule="auto"/>
              <w:ind w:firstLine="0" w:firstLineChars="0"/>
              <w:rPr>
                <w:rFonts w:hint="default" w:ascii="Times New Roman" w:hAnsi="Times New Roman" w:cs="Times New Roman" w:eastAsiaTheme="minorEastAsia"/>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eastAsiaTheme="minorEastAsia"/>
                <w:snapToGrid w:val="0"/>
                <w:color w:val="000000" w:themeColor="text1"/>
                <w:kern w:val="21"/>
                <w:szCs w:val="21"/>
                <w:highlight w:val="none"/>
                <w:lang w:val="en-US" w:eastAsia="zh-CN"/>
                <w14:textFill>
                  <w14:solidFill>
                    <w14:schemeClr w14:val="tx1"/>
                  </w14:solidFill>
                </w14:textFill>
              </w:rPr>
              <w:t>+0.9196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废水</w:t>
            </w:r>
          </w:p>
        </w:tc>
        <w:tc>
          <w:tcPr>
            <w:tcW w:w="1417"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COD</w:t>
            </w:r>
            <w:r>
              <w:rPr>
                <w:rFonts w:ascii="Times New Roman" w:hAnsi="Times New Roman" w:eastAsia="宋体" w:cs="Times New Roman"/>
                <w:color w:val="000000" w:themeColor="text1"/>
                <w:kern w:val="0"/>
                <w:sz w:val="21"/>
                <w:szCs w:val="21"/>
                <w:highlight w:val="none"/>
                <w:vertAlign w:val="subscript"/>
                <w14:textFill>
                  <w14:solidFill>
                    <w14:schemeClr w14:val="tx1"/>
                  </w14:solidFill>
                </w14:textFill>
              </w:rPr>
              <w:t>C</w:t>
            </w:r>
            <w:r>
              <w:rPr>
                <w:rFonts w:hint="eastAsia" w:ascii="Times New Roman" w:hAnsi="Times New Roman" w:eastAsia="宋体" w:cs="Times New Roman"/>
                <w:color w:val="000000" w:themeColor="text1"/>
                <w:kern w:val="0"/>
                <w:sz w:val="21"/>
                <w:szCs w:val="21"/>
                <w:highlight w:val="none"/>
                <w:vertAlign w:val="subscript"/>
                <w14:textFill>
                  <w14:solidFill>
                    <w14:schemeClr w14:val="tx1"/>
                  </w14:solidFill>
                </w14:textFill>
              </w:rPr>
              <w:t>r</w:t>
            </w:r>
          </w:p>
        </w:tc>
        <w:tc>
          <w:tcPr>
            <w:tcW w:w="1701"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276"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701"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559" w:type="dxa"/>
            <w:vAlign w:val="center"/>
          </w:tcPr>
          <w:p>
            <w:pPr>
              <w:pStyle w:val="58"/>
              <w:spacing w:beforeLines="0" w:afterLines="0" w:line="240" w:lineRule="auto"/>
              <w:ind w:firstLine="0" w:firstLineChars="0"/>
              <w:rPr>
                <w:rFonts w:hint="default" w:ascii="Times New Roman" w:eastAsiaTheme="minorEastAsia"/>
                <w:snapToGrid w:val="0"/>
                <w:color w:val="000000" w:themeColor="text1"/>
                <w:kern w:val="21"/>
                <w:szCs w:val="21"/>
                <w:highlight w:val="none"/>
                <w:lang w:val="en-US" w:eastAsia="zh-CN"/>
                <w14:textFill>
                  <w14:solidFill>
                    <w14:schemeClr w14:val="tx1"/>
                  </w14:solidFill>
                </w14:textFill>
              </w:rPr>
            </w:pPr>
            <w:r>
              <w:rPr>
                <w:rFonts w:hint="eastAsia" w:ascii="Times New Roman" w:eastAsiaTheme="minorEastAsia"/>
                <w:color w:val="000000" w:themeColor="text1"/>
                <w:szCs w:val="21"/>
                <w:highlight w:val="none"/>
                <w:lang w:val="en-US" w:eastAsia="zh-CN"/>
                <w14:textFill>
                  <w14:solidFill>
                    <w14:schemeClr w14:val="tx1"/>
                  </w14:solidFill>
                </w14:textFill>
              </w:rPr>
              <w:t>0.54</w:t>
            </w:r>
          </w:p>
        </w:tc>
        <w:tc>
          <w:tcPr>
            <w:tcW w:w="1761"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783" w:type="dxa"/>
            <w:vAlign w:val="center"/>
          </w:tcPr>
          <w:p>
            <w:pPr>
              <w:pStyle w:val="58"/>
              <w:spacing w:beforeLines="0" w:afterLines="0" w:line="240" w:lineRule="auto"/>
              <w:ind w:firstLine="0" w:firstLineChars="0"/>
              <w:rPr>
                <w:rFonts w:hint="default" w:ascii="Times New Roman" w:hAnsi="Times New Roman" w:cs="Times New Roman" w:eastAsiaTheme="minorEastAsia"/>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eastAsiaTheme="minorEastAsia"/>
                <w:color w:val="000000" w:themeColor="text1"/>
                <w:szCs w:val="21"/>
                <w:highlight w:val="none"/>
                <w:lang w:val="en-US" w:eastAsia="zh-CN"/>
                <w14:textFill>
                  <w14:solidFill>
                    <w14:schemeClr w14:val="tx1"/>
                  </w14:solidFill>
                </w14:textFill>
              </w:rPr>
              <w:t>0.54</w:t>
            </w:r>
          </w:p>
        </w:tc>
        <w:tc>
          <w:tcPr>
            <w:tcW w:w="1002" w:type="dxa"/>
            <w:vAlign w:val="center"/>
          </w:tcPr>
          <w:p>
            <w:pPr>
              <w:pStyle w:val="58"/>
              <w:spacing w:beforeLines="0" w:afterLines="0" w:line="240" w:lineRule="auto"/>
              <w:ind w:firstLine="0" w:firstLineChars="0"/>
              <w:rPr>
                <w:rFonts w:hint="default" w:ascii="Times New Roman" w:hAnsi="Times New Roman" w:cs="Times New Roman" w:eastAsiaTheme="minorEastAsia"/>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eastAsiaTheme="minorEastAsia"/>
                <w:color w:val="000000" w:themeColor="text1"/>
                <w:szCs w:val="21"/>
                <w:highlight w:val="none"/>
                <w:lang w:val="en-US" w:eastAsia="zh-CN"/>
                <w14:textFill>
                  <w14:solidFill>
                    <w14:schemeClr w14:val="tx1"/>
                  </w14:solidFill>
                </w14:textFill>
              </w:rPr>
              <w:t>+0.54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p>
        </w:tc>
        <w:tc>
          <w:tcPr>
            <w:tcW w:w="1417"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hAnsi="Times New Roman" w:eastAsia="宋体" w:cs="Times New Roman"/>
                <w:color w:val="000000" w:themeColor="text1"/>
                <w:kern w:val="0"/>
                <w:sz w:val="21"/>
                <w:szCs w:val="21"/>
                <w:highlight w:val="none"/>
                <w14:textFill>
                  <w14:solidFill>
                    <w14:schemeClr w14:val="tx1"/>
                  </w14:solidFill>
                </w14:textFill>
              </w:rPr>
              <w:t>BOD</w:t>
            </w:r>
            <w:r>
              <w:rPr>
                <w:rFonts w:ascii="Times New Roman" w:hAnsi="Times New Roman" w:eastAsia="宋体" w:cs="Times New Roman"/>
                <w:color w:val="000000" w:themeColor="text1"/>
                <w:kern w:val="0"/>
                <w:sz w:val="21"/>
                <w:szCs w:val="21"/>
                <w:highlight w:val="none"/>
                <w:vertAlign w:val="subscript"/>
                <w14:textFill>
                  <w14:solidFill>
                    <w14:schemeClr w14:val="tx1"/>
                  </w14:solidFill>
                </w14:textFill>
              </w:rPr>
              <w:t>5</w:t>
            </w:r>
          </w:p>
        </w:tc>
        <w:tc>
          <w:tcPr>
            <w:tcW w:w="1701" w:type="dxa"/>
            <w:vAlign w:val="center"/>
          </w:tcPr>
          <w:p>
            <w:pPr>
              <w:pStyle w:val="58"/>
              <w:spacing w:beforeLines="0" w:afterLines="0" w:line="240" w:lineRule="auto"/>
              <w:ind w:firstLine="0" w:firstLineChars="0"/>
              <w:rPr>
                <w:rFonts w:hint="default" w:ascii="Times New Roman" w:hAnsi="Times New Roman" w:cs="Times New Roman" w:eastAsiaTheme="minorEastAsia"/>
                <w:snapToGrid w:val="0"/>
                <w:color w:val="000000" w:themeColor="text1"/>
                <w:kern w:val="21"/>
                <w:sz w:val="21"/>
                <w:szCs w:val="21"/>
                <w:highlight w:val="none"/>
                <w:lang w:val="en-US" w:eastAsia="zh-CN" w:bidi="ar-SA"/>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276" w:type="dxa"/>
            <w:vAlign w:val="center"/>
          </w:tcPr>
          <w:p>
            <w:pPr>
              <w:pStyle w:val="58"/>
              <w:spacing w:beforeLines="0" w:afterLines="0" w:line="240" w:lineRule="auto"/>
              <w:ind w:firstLine="0" w:firstLineChars="0"/>
              <w:rPr>
                <w:rFonts w:ascii="Times New Roman" w:hAnsi="Times New Roman" w:cs="Times New Roman" w:eastAsiaTheme="minorEastAsia"/>
                <w:snapToGrid w:val="0"/>
                <w:color w:val="000000" w:themeColor="text1"/>
                <w:kern w:val="21"/>
                <w:sz w:val="21"/>
                <w:szCs w:val="21"/>
                <w:highlight w:val="none"/>
                <w:lang w:val="en-US" w:eastAsia="zh-CN" w:bidi="ar-SA"/>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701" w:type="dxa"/>
            <w:vAlign w:val="center"/>
          </w:tcPr>
          <w:p>
            <w:pPr>
              <w:pStyle w:val="58"/>
              <w:spacing w:beforeLines="0" w:afterLines="0" w:line="240" w:lineRule="auto"/>
              <w:ind w:firstLine="0" w:firstLineChars="0"/>
              <w:rPr>
                <w:rFonts w:ascii="Times New Roman" w:hAnsi="Times New Roman" w:cs="Times New Roman" w:eastAsiaTheme="minorEastAsia"/>
                <w:snapToGrid w:val="0"/>
                <w:color w:val="000000" w:themeColor="text1"/>
                <w:kern w:val="21"/>
                <w:sz w:val="21"/>
                <w:szCs w:val="21"/>
                <w:highlight w:val="none"/>
                <w:lang w:val="en-US" w:eastAsia="zh-CN" w:bidi="ar-SA"/>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559" w:type="dxa"/>
            <w:vAlign w:val="center"/>
          </w:tcPr>
          <w:p>
            <w:pPr>
              <w:pStyle w:val="58"/>
              <w:spacing w:beforeLines="0" w:afterLines="0" w:line="240" w:lineRule="auto"/>
              <w:ind w:firstLine="0" w:firstLineChars="0"/>
              <w:rPr>
                <w:rFonts w:hint="default" w:ascii="Times New Roman" w:eastAsia="宋体"/>
                <w:color w:val="000000" w:themeColor="text1"/>
                <w:szCs w:val="21"/>
                <w:highlight w:val="none"/>
                <w:lang w:val="en-US" w:eastAsia="zh-CN"/>
                <w14:textFill>
                  <w14:solidFill>
                    <w14:schemeClr w14:val="tx1"/>
                  </w14:solidFill>
                </w14:textFill>
              </w:rPr>
            </w:pPr>
            <w:r>
              <w:rPr>
                <w:rFonts w:hint="eastAsia" w:ascii="Times New Roman"/>
                <w:color w:val="000000" w:themeColor="text1"/>
                <w:szCs w:val="21"/>
                <w:highlight w:val="none"/>
                <w:lang w:val="en-US" w:eastAsia="zh-CN"/>
                <w14:textFill>
                  <w14:solidFill>
                    <w14:schemeClr w14:val="tx1"/>
                  </w14:solidFill>
                </w14:textFill>
              </w:rPr>
              <w:t>0.324</w:t>
            </w:r>
          </w:p>
        </w:tc>
        <w:tc>
          <w:tcPr>
            <w:tcW w:w="1761" w:type="dxa"/>
            <w:vAlign w:val="center"/>
          </w:tcPr>
          <w:p>
            <w:pPr>
              <w:pStyle w:val="58"/>
              <w:spacing w:beforeLines="0" w:afterLines="0" w:line="240" w:lineRule="auto"/>
              <w:ind w:firstLine="0" w:firstLineChars="0"/>
              <w:rPr>
                <w:rFonts w:hint="eastAsia" w:ascii="Times New Roman" w:eastAsiaTheme="minorEastAsia"/>
                <w:snapToGrid w:val="0"/>
                <w:color w:val="000000" w:themeColor="text1"/>
                <w:kern w:val="21"/>
                <w:szCs w:val="21"/>
                <w:highlight w:val="none"/>
                <w:lang w:val="en-US" w:eastAsia="zh-CN"/>
                <w14:textFill>
                  <w14:solidFill>
                    <w14:schemeClr w14:val="tx1"/>
                  </w14:solidFill>
                </w14:textFill>
              </w:rPr>
            </w:pPr>
            <w:r>
              <w:rPr>
                <w:rFonts w:hint="eastAsia" w:ascii="Times New Roman" w:eastAsiaTheme="minorEastAsia"/>
                <w:snapToGrid w:val="0"/>
                <w:color w:val="000000" w:themeColor="text1"/>
                <w:kern w:val="21"/>
                <w:szCs w:val="21"/>
                <w:highlight w:val="none"/>
                <w:lang w:val="en-US" w:eastAsia="zh-CN"/>
                <w14:textFill>
                  <w14:solidFill>
                    <w14:schemeClr w14:val="tx1"/>
                  </w14:solidFill>
                </w14:textFill>
              </w:rPr>
              <w:t>0</w:t>
            </w:r>
          </w:p>
        </w:tc>
        <w:tc>
          <w:tcPr>
            <w:tcW w:w="1783" w:type="dxa"/>
            <w:vAlign w:val="center"/>
          </w:tcPr>
          <w:p>
            <w:pPr>
              <w:pStyle w:val="58"/>
              <w:spacing w:beforeLines="0" w:afterLines="0" w:line="240" w:lineRule="auto"/>
              <w:ind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color w:val="000000" w:themeColor="text1"/>
                <w:szCs w:val="21"/>
                <w:highlight w:val="none"/>
                <w:lang w:val="en-US" w:eastAsia="zh-CN"/>
                <w14:textFill>
                  <w14:solidFill>
                    <w14:schemeClr w14:val="tx1"/>
                  </w14:solidFill>
                </w14:textFill>
              </w:rPr>
              <w:t>0.324</w:t>
            </w:r>
          </w:p>
        </w:tc>
        <w:tc>
          <w:tcPr>
            <w:tcW w:w="1002" w:type="dxa"/>
            <w:vAlign w:val="center"/>
          </w:tcPr>
          <w:p>
            <w:pPr>
              <w:pStyle w:val="58"/>
              <w:spacing w:beforeLines="0" w:afterLines="0" w:line="240" w:lineRule="auto"/>
              <w:ind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color w:val="000000" w:themeColor="text1"/>
                <w:szCs w:val="21"/>
                <w:highlight w:val="none"/>
                <w:lang w:val="en-US" w:eastAsia="zh-CN"/>
                <w14:textFill>
                  <w14:solidFill>
                    <w14:schemeClr w14:val="tx1"/>
                  </w14:solidFill>
                </w14:textFill>
              </w:rPr>
              <w:t>+0.324</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p>
        </w:tc>
        <w:tc>
          <w:tcPr>
            <w:tcW w:w="1417" w:type="dxa"/>
            <w:vAlign w:val="center"/>
          </w:tcPr>
          <w:p>
            <w:pPr>
              <w:pStyle w:val="58"/>
              <w:spacing w:beforeLines="0" w:afterLines="0" w:line="240" w:lineRule="auto"/>
              <w:ind w:firstLine="0" w:firstLineChars="0"/>
              <w:rPr>
                <w:rFonts w:ascii="Times New Roman" w:hAnsi="Times New Roman" w:eastAsia="宋体" w:cs="Times New Roman"/>
                <w:color w:val="000000" w:themeColor="text1"/>
                <w:kern w:val="0"/>
                <w:sz w:val="21"/>
                <w:szCs w:val="21"/>
                <w:highlight w:val="none"/>
                <w14:textFill>
                  <w14:solidFill>
                    <w14:schemeClr w14:val="tx1"/>
                  </w14:solidFill>
                </w14:textFill>
              </w:rPr>
            </w:pPr>
            <w:r>
              <w:rPr>
                <w:rFonts w:ascii="Times New Roman" w:hAnsi="Times New Roman" w:eastAsia="宋体" w:cs="Times New Roman"/>
                <w:color w:val="000000" w:themeColor="text1"/>
                <w:kern w:val="0"/>
                <w:sz w:val="21"/>
                <w:szCs w:val="21"/>
                <w:highlight w:val="none"/>
                <w14:textFill>
                  <w14:solidFill>
                    <w14:schemeClr w14:val="tx1"/>
                  </w14:solidFill>
                </w14:textFill>
              </w:rPr>
              <w:t>SS</w:t>
            </w:r>
          </w:p>
        </w:tc>
        <w:tc>
          <w:tcPr>
            <w:tcW w:w="1701" w:type="dxa"/>
            <w:vAlign w:val="center"/>
          </w:tcPr>
          <w:p>
            <w:pPr>
              <w:pStyle w:val="58"/>
              <w:spacing w:beforeLines="0" w:afterLines="0" w:line="240" w:lineRule="auto"/>
              <w:ind w:firstLine="0" w:firstLineChars="0"/>
              <w:rPr>
                <w:rFonts w:ascii="Times New Roman" w:hAnsi="Times New Roman" w:cs="Times New Roman" w:eastAsiaTheme="minorEastAsia"/>
                <w:snapToGrid w:val="0"/>
                <w:color w:val="000000" w:themeColor="text1"/>
                <w:kern w:val="21"/>
                <w:sz w:val="21"/>
                <w:szCs w:val="21"/>
                <w:highlight w:val="none"/>
                <w:lang w:val="en-US" w:eastAsia="zh-CN" w:bidi="ar-SA"/>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276" w:type="dxa"/>
            <w:vAlign w:val="center"/>
          </w:tcPr>
          <w:p>
            <w:pPr>
              <w:pStyle w:val="58"/>
              <w:spacing w:beforeLines="0" w:afterLines="0" w:line="240" w:lineRule="auto"/>
              <w:ind w:firstLine="0" w:firstLineChars="0"/>
              <w:rPr>
                <w:rFonts w:ascii="Times New Roman" w:hAnsi="Times New Roman" w:cs="Times New Roman" w:eastAsiaTheme="minorEastAsia"/>
                <w:snapToGrid w:val="0"/>
                <w:color w:val="000000" w:themeColor="text1"/>
                <w:kern w:val="21"/>
                <w:sz w:val="21"/>
                <w:szCs w:val="21"/>
                <w:highlight w:val="none"/>
                <w:lang w:val="en-US" w:eastAsia="zh-CN" w:bidi="ar-SA"/>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701" w:type="dxa"/>
            <w:vAlign w:val="center"/>
          </w:tcPr>
          <w:p>
            <w:pPr>
              <w:pStyle w:val="58"/>
              <w:spacing w:beforeLines="0" w:afterLines="0" w:line="240" w:lineRule="auto"/>
              <w:ind w:firstLine="0" w:firstLineChars="0"/>
              <w:rPr>
                <w:rFonts w:ascii="Times New Roman" w:hAnsi="Times New Roman" w:cs="Times New Roman" w:eastAsiaTheme="minorEastAsia"/>
                <w:snapToGrid w:val="0"/>
                <w:color w:val="000000" w:themeColor="text1"/>
                <w:kern w:val="21"/>
                <w:sz w:val="21"/>
                <w:szCs w:val="21"/>
                <w:highlight w:val="none"/>
                <w:lang w:val="en-US" w:eastAsia="zh-CN" w:bidi="ar-SA"/>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559" w:type="dxa"/>
            <w:vAlign w:val="center"/>
          </w:tcPr>
          <w:p>
            <w:pPr>
              <w:pStyle w:val="58"/>
              <w:spacing w:beforeLines="0" w:afterLines="0" w:line="240" w:lineRule="auto"/>
              <w:ind w:firstLine="0" w:firstLineChars="0"/>
              <w:rPr>
                <w:rFonts w:hint="default" w:ascii="Times New Roman" w:eastAsia="宋体"/>
                <w:color w:val="000000" w:themeColor="text1"/>
                <w:szCs w:val="21"/>
                <w:highlight w:val="none"/>
                <w:lang w:val="en-US" w:eastAsia="zh-CN"/>
                <w14:textFill>
                  <w14:solidFill>
                    <w14:schemeClr w14:val="tx1"/>
                  </w14:solidFill>
                </w14:textFill>
              </w:rPr>
            </w:pPr>
            <w:r>
              <w:rPr>
                <w:rFonts w:hint="eastAsia" w:ascii="Times New Roman"/>
                <w:color w:val="000000" w:themeColor="text1"/>
                <w:szCs w:val="21"/>
                <w:highlight w:val="none"/>
                <w:lang w:val="en-US" w:eastAsia="zh-CN"/>
                <w14:textFill>
                  <w14:solidFill>
                    <w14:schemeClr w14:val="tx1"/>
                  </w14:solidFill>
                </w14:textFill>
              </w:rPr>
              <w:t>0.365</w:t>
            </w:r>
          </w:p>
        </w:tc>
        <w:tc>
          <w:tcPr>
            <w:tcW w:w="1761" w:type="dxa"/>
            <w:vAlign w:val="center"/>
          </w:tcPr>
          <w:p>
            <w:pPr>
              <w:pStyle w:val="58"/>
              <w:spacing w:beforeLines="0" w:afterLines="0" w:line="240" w:lineRule="auto"/>
              <w:ind w:firstLine="0" w:firstLineChars="0"/>
              <w:rPr>
                <w:rFonts w:hint="eastAsia" w:ascii="Times New Roman" w:eastAsiaTheme="minorEastAsia"/>
                <w:snapToGrid w:val="0"/>
                <w:color w:val="000000" w:themeColor="text1"/>
                <w:kern w:val="21"/>
                <w:szCs w:val="21"/>
                <w:highlight w:val="none"/>
                <w:lang w:val="en-US" w:eastAsia="zh-CN"/>
                <w14:textFill>
                  <w14:solidFill>
                    <w14:schemeClr w14:val="tx1"/>
                  </w14:solidFill>
                </w14:textFill>
              </w:rPr>
            </w:pPr>
            <w:r>
              <w:rPr>
                <w:rFonts w:hint="eastAsia" w:ascii="Times New Roman" w:eastAsiaTheme="minorEastAsia"/>
                <w:snapToGrid w:val="0"/>
                <w:color w:val="000000" w:themeColor="text1"/>
                <w:kern w:val="21"/>
                <w:szCs w:val="21"/>
                <w:highlight w:val="none"/>
                <w:lang w:val="en-US" w:eastAsia="zh-CN"/>
                <w14:textFill>
                  <w14:solidFill>
                    <w14:schemeClr w14:val="tx1"/>
                  </w14:solidFill>
                </w14:textFill>
              </w:rPr>
              <w:t>0</w:t>
            </w:r>
          </w:p>
        </w:tc>
        <w:tc>
          <w:tcPr>
            <w:tcW w:w="1783" w:type="dxa"/>
            <w:vAlign w:val="center"/>
          </w:tcPr>
          <w:p>
            <w:pPr>
              <w:pStyle w:val="58"/>
              <w:spacing w:beforeLines="0" w:afterLines="0" w:line="240" w:lineRule="auto"/>
              <w:ind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color w:val="000000" w:themeColor="text1"/>
                <w:szCs w:val="21"/>
                <w:highlight w:val="none"/>
                <w:lang w:val="en-US" w:eastAsia="zh-CN"/>
                <w14:textFill>
                  <w14:solidFill>
                    <w14:schemeClr w14:val="tx1"/>
                  </w14:solidFill>
                </w14:textFill>
              </w:rPr>
              <w:t>0.365</w:t>
            </w:r>
          </w:p>
        </w:tc>
        <w:tc>
          <w:tcPr>
            <w:tcW w:w="1002" w:type="dxa"/>
            <w:vAlign w:val="center"/>
          </w:tcPr>
          <w:p>
            <w:pPr>
              <w:pStyle w:val="58"/>
              <w:spacing w:beforeLines="0" w:afterLines="0" w:line="240" w:lineRule="auto"/>
              <w:ind w:firstLine="0" w:firstLineChars="0"/>
              <w:rPr>
                <w:rFonts w:hint="default"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Times New Roman"/>
                <w:color w:val="000000" w:themeColor="text1"/>
                <w:szCs w:val="21"/>
                <w:highlight w:val="none"/>
                <w:lang w:val="en-US" w:eastAsia="zh-CN"/>
                <w14:textFill>
                  <w14:solidFill>
                    <w14:schemeClr w14:val="tx1"/>
                  </w14:solidFill>
                </w14:textFill>
              </w:rPr>
              <w:t>+0.365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p>
        </w:tc>
        <w:tc>
          <w:tcPr>
            <w:tcW w:w="1417"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NH</w:t>
            </w:r>
            <w:r>
              <w:rPr>
                <w:rFonts w:ascii="Times New Roman" w:eastAsiaTheme="minorEastAsia"/>
                <w:snapToGrid w:val="0"/>
                <w:color w:val="000000" w:themeColor="text1"/>
                <w:kern w:val="21"/>
                <w:szCs w:val="21"/>
                <w:highlight w:val="none"/>
                <w:vertAlign w:val="subscript"/>
                <w14:textFill>
                  <w14:solidFill>
                    <w14:schemeClr w14:val="tx1"/>
                  </w14:solidFill>
                </w14:textFill>
              </w:rPr>
              <w:t>3</w:t>
            </w:r>
            <w:r>
              <w:rPr>
                <w:rFonts w:ascii="Times New Roman" w:eastAsiaTheme="minorEastAsia"/>
                <w:snapToGrid w:val="0"/>
                <w:color w:val="000000" w:themeColor="text1"/>
                <w:kern w:val="21"/>
                <w:szCs w:val="21"/>
                <w:highlight w:val="none"/>
                <w14:textFill>
                  <w14:solidFill>
                    <w14:schemeClr w14:val="tx1"/>
                  </w14:solidFill>
                </w14:textFill>
              </w:rPr>
              <w:t>-N</w:t>
            </w:r>
          </w:p>
        </w:tc>
        <w:tc>
          <w:tcPr>
            <w:tcW w:w="1701"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276"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701"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559" w:type="dxa"/>
            <w:vAlign w:val="center"/>
          </w:tcPr>
          <w:p>
            <w:pPr>
              <w:pStyle w:val="58"/>
              <w:spacing w:beforeLines="0" w:afterLines="0" w:line="240" w:lineRule="auto"/>
              <w:ind w:firstLine="0" w:firstLineChars="0"/>
              <w:rPr>
                <w:rFonts w:hint="default" w:ascii="Times New Roman" w:eastAsiaTheme="minorEastAsia"/>
                <w:snapToGrid w:val="0"/>
                <w:color w:val="000000" w:themeColor="text1"/>
                <w:kern w:val="21"/>
                <w:szCs w:val="21"/>
                <w:highlight w:val="none"/>
                <w:lang w:val="en-US" w:eastAsia="zh-CN"/>
                <w14:textFill>
                  <w14:solidFill>
                    <w14:schemeClr w14:val="tx1"/>
                  </w14:solidFill>
                </w14:textFill>
              </w:rPr>
            </w:pPr>
            <w:r>
              <w:rPr>
                <w:rFonts w:hint="eastAsia" w:ascii="Times New Roman" w:eastAsiaTheme="minorEastAsia"/>
                <w:color w:val="000000" w:themeColor="text1"/>
                <w:szCs w:val="21"/>
                <w:highlight w:val="none"/>
                <w:lang w:val="en-US" w:eastAsia="zh-CN"/>
                <w14:textFill>
                  <w14:solidFill>
                    <w14:schemeClr w14:val="tx1"/>
                  </w14:solidFill>
                </w14:textFill>
              </w:rPr>
              <w:t>0.049</w:t>
            </w:r>
          </w:p>
        </w:tc>
        <w:tc>
          <w:tcPr>
            <w:tcW w:w="1761"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783" w:type="dxa"/>
            <w:vAlign w:val="center"/>
          </w:tcPr>
          <w:p>
            <w:pPr>
              <w:pStyle w:val="58"/>
              <w:spacing w:beforeLines="0" w:afterLines="0" w:line="240" w:lineRule="auto"/>
              <w:ind w:firstLine="0" w:firstLineChars="0"/>
              <w:rPr>
                <w:rFonts w:hint="default" w:ascii="Times New Roman" w:hAnsi="Times New Roman" w:cs="Times New Roman" w:eastAsiaTheme="minorEastAsia"/>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eastAsiaTheme="minorEastAsia"/>
                <w:color w:val="000000" w:themeColor="text1"/>
                <w:szCs w:val="21"/>
                <w:highlight w:val="none"/>
                <w:lang w:val="en-US" w:eastAsia="zh-CN"/>
                <w14:textFill>
                  <w14:solidFill>
                    <w14:schemeClr w14:val="tx1"/>
                  </w14:solidFill>
                </w14:textFill>
              </w:rPr>
              <w:t>0.049</w:t>
            </w:r>
          </w:p>
        </w:tc>
        <w:tc>
          <w:tcPr>
            <w:tcW w:w="1002" w:type="dxa"/>
            <w:vAlign w:val="center"/>
          </w:tcPr>
          <w:p>
            <w:pPr>
              <w:pStyle w:val="58"/>
              <w:spacing w:beforeLines="0" w:afterLines="0" w:line="240" w:lineRule="auto"/>
              <w:ind w:firstLine="0" w:firstLineChars="0"/>
              <w:rPr>
                <w:rFonts w:hint="default" w:ascii="Times New Roman" w:hAnsi="Times New Roman" w:cs="Times New Roman" w:eastAsiaTheme="minorEastAsia"/>
                <w:snapToGrid w:val="0"/>
                <w:color w:val="000000" w:themeColor="text1"/>
                <w:kern w:val="21"/>
                <w:sz w:val="21"/>
                <w:szCs w:val="21"/>
                <w:highlight w:val="none"/>
                <w:lang w:val="en-US" w:eastAsia="zh-CN" w:bidi="ar-SA"/>
                <w14:textFill>
                  <w14:solidFill>
                    <w14:schemeClr w14:val="tx1"/>
                  </w14:solidFill>
                </w14:textFill>
              </w:rPr>
            </w:pPr>
            <w:r>
              <w:rPr>
                <w:rFonts w:hint="eastAsia" w:ascii="Times New Roman" w:eastAsiaTheme="minorEastAsia"/>
                <w:color w:val="000000" w:themeColor="text1"/>
                <w:szCs w:val="21"/>
                <w:highlight w:val="none"/>
                <w:lang w:val="en-US" w:eastAsia="zh-CN"/>
                <w14:textFill>
                  <w14:solidFill>
                    <w14:schemeClr w14:val="tx1"/>
                  </w14:solidFill>
                </w14:textFill>
              </w:rPr>
              <w:t>+0.049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一般工业</w:t>
            </w:r>
          </w:p>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固体废物</w:t>
            </w:r>
          </w:p>
        </w:tc>
        <w:tc>
          <w:tcPr>
            <w:tcW w:w="1417"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一般工业固废</w:t>
            </w:r>
          </w:p>
        </w:tc>
        <w:tc>
          <w:tcPr>
            <w:tcW w:w="1701"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276"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701"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559" w:type="dxa"/>
            <w:vAlign w:val="center"/>
          </w:tcPr>
          <w:p>
            <w:pPr>
              <w:pStyle w:val="58"/>
              <w:spacing w:beforeLines="0" w:afterLines="0" w:line="240" w:lineRule="auto"/>
              <w:ind w:firstLine="0" w:firstLineChars="0"/>
              <w:rPr>
                <w:rFonts w:hint="eastAsia" w:ascii="Times New Roman" w:eastAsiaTheme="minorEastAsia"/>
                <w:snapToGrid w:val="0"/>
                <w:color w:val="000000" w:themeColor="text1"/>
                <w:kern w:val="21"/>
                <w:szCs w:val="21"/>
                <w:highlight w:val="none"/>
                <w:lang w:eastAsia="zh-CN"/>
                <w14:textFill>
                  <w14:solidFill>
                    <w14:schemeClr w14:val="tx1"/>
                  </w14:solidFill>
                </w14:textFill>
              </w:rPr>
            </w:pPr>
            <w:r>
              <w:rPr>
                <w:rFonts w:hint="eastAsia" w:ascii="Times New Roman" w:eastAsiaTheme="minorEastAsia"/>
                <w:snapToGrid w:val="0"/>
                <w:color w:val="000000" w:themeColor="text1"/>
                <w:kern w:val="21"/>
                <w:szCs w:val="21"/>
                <w:highlight w:val="none"/>
                <w:lang w:val="en-US" w:eastAsia="zh-CN"/>
                <w14:textFill>
                  <w14:solidFill>
                    <w14:schemeClr w14:val="tx1"/>
                  </w14:solidFill>
                </w14:textFill>
              </w:rPr>
              <w:t>1</w:t>
            </w:r>
          </w:p>
        </w:tc>
        <w:tc>
          <w:tcPr>
            <w:tcW w:w="1761"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783" w:type="dxa"/>
            <w:vAlign w:val="center"/>
          </w:tcPr>
          <w:p>
            <w:pPr>
              <w:pStyle w:val="58"/>
              <w:spacing w:beforeLines="0" w:afterLines="0" w:line="240" w:lineRule="auto"/>
              <w:ind w:firstLine="0" w:firstLineChars="0"/>
              <w:rPr>
                <w:rFonts w:hint="eastAsia" w:ascii="Times New Roman" w:eastAsiaTheme="minorEastAsia"/>
                <w:snapToGrid w:val="0"/>
                <w:color w:val="000000" w:themeColor="text1"/>
                <w:kern w:val="21"/>
                <w:szCs w:val="21"/>
                <w:highlight w:val="none"/>
                <w:lang w:eastAsia="zh-CN"/>
                <w14:textFill>
                  <w14:solidFill>
                    <w14:schemeClr w14:val="tx1"/>
                  </w14:solidFill>
                </w14:textFill>
              </w:rPr>
            </w:pPr>
            <w:r>
              <w:rPr>
                <w:rFonts w:hint="eastAsia" w:ascii="Times New Roman" w:eastAsiaTheme="minorEastAsia"/>
                <w:snapToGrid w:val="0"/>
                <w:color w:val="000000" w:themeColor="text1"/>
                <w:kern w:val="21"/>
                <w:szCs w:val="21"/>
                <w:highlight w:val="none"/>
                <w:lang w:val="en-US" w:eastAsia="zh-CN"/>
                <w14:textFill>
                  <w14:solidFill>
                    <w14:schemeClr w14:val="tx1"/>
                  </w14:solidFill>
                </w14:textFill>
              </w:rPr>
              <w:t>1</w:t>
            </w:r>
          </w:p>
        </w:tc>
        <w:tc>
          <w:tcPr>
            <w:tcW w:w="1002" w:type="dxa"/>
            <w:vAlign w:val="center"/>
          </w:tcPr>
          <w:p>
            <w:pPr>
              <w:pStyle w:val="58"/>
              <w:spacing w:beforeLines="0" w:afterLines="0" w:line="240" w:lineRule="auto"/>
              <w:ind w:firstLine="0" w:firstLineChars="0"/>
              <w:rPr>
                <w:rFonts w:hint="eastAsia" w:ascii="Times New Roman" w:eastAsiaTheme="minorEastAsia"/>
                <w:snapToGrid w:val="0"/>
                <w:color w:val="000000" w:themeColor="text1"/>
                <w:kern w:val="21"/>
                <w:szCs w:val="21"/>
                <w:highlight w:val="none"/>
                <w:lang w:eastAsia="zh-CN"/>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w:t>
            </w:r>
            <w:r>
              <w:rPr>
                <w:rFonts w:hint="eastAsia" w:ascii="Times New Roman" w:eastAsiaTheme="minorEastAsia"/>
                <w:snapToGrid w:val="0"/>
                <w:color w:val="000000" w:themeColor="text1"/>
                <w:kern w:val="21"/>
                <w:szCs w:val="21"/>
                <w:highlight w:val="none"/>
                <w:lang w:val="en-US" w:eastAsia="zh-CN"/>
                <w14:textFill>
                  <w14:solidFill>
                    <w14:schemeClr w14:val="tx1"/>
                  </w14:solidFill>
                </w14:textFill>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危险废物</w:t>
            </w:r>
          </w:p>
        </w:tc>
        <w:tc>
          <w:tcPr>
            <w:tcW w:w="1417"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危险废物</w:t>
            </w:r>
          </w:p>
        </w:tc>
        <w:tc>
          <w:tcPr>
            <w:tcW w:w="1701"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276"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701"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559" w:type="dxa"/>
            <w:vAlign w:val="center"/>
          </w:tcPr>
          <w:p>
            <w:pPr>
              <w:pStyle w:val="58"/>
              <w:spacing w:beforeLines="0" w:afterLines="0" w:line="240" w:lineRule="auto"/>
              <w:ind w:firstLine="0" w:firstLineChars="0"/>
              <w:rPr>
                <w:rFonts w:hint="default" w:ascii="Times New Roman" w:eastAsiaTheme="minorEastAsia"/>
                <w:snapToGrid w:val="0"/>
                <w:color w:val="000000" w:themeColor="text1"/>
                <w:kern w:val="21"/>
                <w:szCs w:val="21"/>
                <w:highlight w:val="none"/>
                <w:lang w:val="en-US" w:eastAsia="zh-CN"/>
                <w14:textFill>
                  <w14:solidFill>
                    <w14:schemeClr w14:val="tx1"/>
                  </w14:solidFill>
                </w14:textFill>
              </w:rPr>
            </w:pPr>
            <w:r>
              <w:rPr>
                <w:rFonts w:hint="eastAsia" w:ascii="Times New Roman" w:eastAsiaTheme="minorEastAsia"/>
                <w:snapToGrid w:val="0"/>
                <w:color w:val="000000" w:themeColor="text1"/>
                <w:kern w:val="21"/>
                <w:szCs w:val="21"/>
                <w:highlight w:val="none"/>
                <w:lang w:val="en-US" w:eastAsia="zh-CN"/>
                <w14:textFill>
                  <w14:solidFill>
                    <w14:schemeClr w14:val="tx1"/>
                  </w14:solidFill>
                </w14:textFill>
              </w:rPr>
              <w:t>19.256</w:t>
            </w:r>
          </w:p>
        </w:tc>
        <w:tc>
          <w:tcPr>
            <w:tcW w:w="1761" w:type="dxa"/>
            <w:vAlign w:val="center"/>
          </w:tcPr>
          <w:p>
            <w:pPr>
              <w:pStyle w:val="58"/>
              <w:spacing w:beforeLines="0" w:afterLines="0" w:line="240" w:lineRule="auto"/>
              <w:ind w:firstLine="0" w:firstLineChars="0"/>
              <w:rPr>
                <w:rFonts w:ascii="Times New Roman" w:eastAsiaTheme="minorEastAsia"/>
                <w:snapToGrid w:val="0"/>
                <w:color w:val="000000" w:themeColor="text1"/>
                <w:kern w:val="21"/>
                <w:szCs w:val="21"/>
                <w:highlight w:val="none"/>
                <w14:textFill>
                  <w14:solidFill>
                    <w14:schemeClr w14:val="tx1"/>
                  </w14:solidFill>
                </w14:textFill>
              </w:rPr>
            </w:pPr>
            <w:r>
              <w:rPr>
                <w:rFonts w:ascii="Times New Roman" w:eastAsiaTheme="minorEastAsia"/>
                <w:snapToGrid w:val="0"/>
                <w:color w:val="000000" w:themeColor="text1"/>
                <w:kern w:val="21"/>
                <w:szCs w:val="21"/>
                <w:highlight w:val="none"/>
                <w14:textFill>
                  <w14:solidFill>
                    <w14:schemeClr w14:val="tx1"/>
                  </w14:solidFill>
                </w14:textFill>
              </w:rPr>
              <w:t>0</w:t>
            </w:r>
          </w:p>
        </w:tc>
        <w:tc>
          <w:tcPr>
            <w:tcW w:w="1783" w:type="dxa"/>
            <w:vAlign w:val="center"/>
          </w:tcPr>
          <w:p>
            <w:pPr>
              <w:pStyle w:val="58"/>
              <w:spacing w:beforeLines="0" w:afterLines="0" w:line="240" w:lineRule="auto"/>
              <w:ind w:firstLine="0" w:firstLineChars="0"/>
              <w:rPr>
                <w:rFonts w:hint="default" w:ascii="Times New Roman" w:eastAsiaTheme="minorEastAsia"/>
                <w:snapToGrid w:val="0"/>
                <w:color w:val="000000" w:themeColor="text1"/>
                <w:kern w:val="21"/>
                <w:szCs w:val="21"/>
                <w:highlight w:val="none"/>
                <w:lang w:val="en-US" w:eastAsia="zh-CN"/>
                <w14:textFill>
                  <w14:solidFill>
                    <w14:schemeClr w14:val="tx1"/>
                  </w14:solidFill>
                </w14:textFill>
              </w:rPr>
            </w:pPr>
            <w:r>
              <w:rPr>
                <w:rFonts w:hint="eastAsia" w:ascii="Times New Roman" w:eastAsiaTheme="minorEastAsia"/>
                <w:snapToGrid w:val="0"/>
                <w:color w:val="000000" w:themeColor="text1"/>
                <w:kern w:val="21"/>
                <w:szCs w:val="21"/>
                <w:highlight w:val="none"/>
                <w:lang w:val="en-US" w:eastAsia="zh-CN"/>
                <w14:textFill>
                  <w14:solidFill>
                    <w14:schemeClr w14:val="tx1"/>
                  </w14:solidFill>
                </w14:textFill>
              </w:rPr>
              <w:t>19.256</w:t>
            </w:r>
          </w:p>
        </w:tc>
        <w:tc>
          <w:tcPr>
            <w:tcW w:w="1002" w:type="dxa"/>
            <w:vAlign w:val="center"/>
          </w:tcPr>
          <w:p>
            <w:pPr>
              <w:pStyle w:val="58"/>
              <w:spacing w:beforeLines="0" w:afterLines="0" w:line="240" w:lineRule="auto"/>
              <w:ind w:firstLine="0" w:firstLineChars="0"/>
              <w:rPr>
                <w:rFonts w:hint="default" w:ascii="Times New Roman" w:eastAsiaTheme="minorEastAsia"/>
                <w:snapToGrid w:val="0"/>
                <w:color w:val="000000" w:themeColor="text1"/>
                <w:kern w:val="21"/>
                <w:szCs w:val="21"/>
                <w:highlight w:val="none"/>
                <w:lang w:val="en-US" w:eastAsia="zh-CN"/>
                <w14:textFill>
                  <w14:solidFill>
                    <w14:schemeClr w14:val="tx1"/>
                  </w14:solidFill>
                </w14:textFill>
              </w:rPr>
            </w:pPr>
            <w:r>
              <w:rPr>
                <w:rFonts w:hint="eastAsia" w:ascii="Times New Roman" w:eastAsiaTheme="minorEastAsia"/>
                <w:snapToGrid w:val="0"/>
                <w:color w:val="000000" w:themeColor="text1"/>
                <w:kern w:val="21"/>
                <w:szCs w:val="21"/>
                <w:highlight w:val="none"/>
                <w:lang w:val="en-US" w:eastAsia="zh-CN"/>
                <w14:textFill>
                  <w14:solidFill>
                    <w14:schemeClr w14:val="tx1"/>
                  </w14:solidFill>
                </w14:textFill>
              </w:rPr>
              <w:t>+19.256</w:t>
            </w:r>
          </w:p>
        </w:tc>
      </w:tr>
    </w:tbl>
    <w:p>
      <w:pPr>
        <w:pStyle w:val="58"/>
        <w:spacing w:beforeLines="80" w:after="24"/>
        <w:jc w:val="left"/>
        <w:rPr>
          <w:rFonts w:eastAsia="黑体"/>
          <w:color w:val="000000" w:themeColor="text1"/>
          <w:highlight w:val="none"/>
          <w14:textFill>
            <w14:solidFill>
              <w14:schemeClr w14:val="tx1"/>
            </w14:solidFill>
          </w14:textFill>
        </w:rPr>
      </w:pPr>
      <w:r>
        <w:rPr>
          <w:rFonts w:ascii="Times New Roman"/>
          <w:snapToGrid w:val="0"/>
          <w:color w:val="000000" w:themeColor="text1"/>
          <w:kern w:val="21"/>
          <w:szCs w:val="21"/>
          <w:highlight w:val="none"/>
          <w14:textFill>
            <w14:solidFill>
              <w14:schemeClr w14:val="tx1"/>
            </w14:solidFill>
          </w14:textFill>
        </w:rPr>
        <w:t>注：</w:t>
      </w:r>
      <w:r>
        <w:rPr>
          <w:rFonts w:ascii="Times New Roman"/>
          <w:snapToGrid w:val="0"/>
          <w:color w:val="000000" w:themeColor="text1"/>
          <w:spacing w:val="-16"/>
          <w:kern w:val="21"/>
          <w:szCs w:val="21"/>
          <w:highlight w:val="none"/>
          <w14:textFill>
            <w14:solidFill>
              <w14:schemeClr w14:val="tx1"/>
            </w14:solidFill>
          </w14:textFill>
        </w:rPr>
        <w:fldChar w:fldCharType="begin"/>
      </w:r>
      <w:r>
        <w:rPr>
          <w:rFonts w:ascii="Times New Roman"/>
          <w:snapToGrid w:val="0"/>
          <w:color w:val="000000" w:themeColor="text1"/>
          <w:spacing w:val="-16"/>
          <w:kern w:val="21"/>
          <w:szCs w:val="21"/>
          <w:highlight w:val="none"/>
          <w14:textFill>
            <w14:solidFill>
              <w14:schemeClr w14:val="tx1"/>
            </w14:solidFill>
          </w14:textFill>
        </w:rPr>
        <w:instrText xml:space="preserve"> = 6 \* GB3 \* MERGEFORMAT </w:instrText>
      </w:r>
      <w:r>
        <w:rPr>
          <w:rFonts w:ascii="Times New Roman"/>
          <w:snapToGrid w:val="0"/>
          <w:color w:val="000000" w:themeColor="text1"/>
          <w:spacing w:val="-16"/>
          <w:kern w:val="21"/>
          <w:szCs w:val="21"/>
          <w:highlight w:val="none"/>
          <w14:textFill>
            <w14:solidFill>
              <w14:schemeClr w14:val="tx1"/>
            </w14:solidFill>
          </w14:textFill>
        </w:rPr>
        <w:fldChar w:fldCharType="separate"/>
      </w:r>
      <w:r>
        <w:rPr>
          <w:rFonts w:hint="eastAsia" w:hAnsi="宋体" w:cs="宋体"/>
          <w:color w:val="000000" w:themeColor="text1"/>
          <w:szCs w:val="21"/>
          <w:highlight w:val="none"/>
          <w14:textFill>
            <w14:solidFill>
              <w14:schemeClr w14:val="tx1"/>
            </w14:solidFill>
          </w14:textFill>
        </w:rPr>
        <w:t>⑥</w:t>
      </w:r>
      <w:r>
        <w:rPr>
          <w:rFonts w:ascii="Times New Roman"/>
          <w:snapToGrid w:val="0"/>
          <w:color w:val="000000" w:themeColor="text1"/>
          <w:spacing w:val="-16"/>
          <w:kern w:val="21"/>
          <w:szCs w:val="21"/>
          <w:highlight w:val="none"/>
          <w14:textFill>
            <w14:solidFill>
              <w14:schemeClr w14:val="tx1"/>
            </w14:solidFill>
          </w14:textFill>
        </w:rPr>
        <w:fldChar w:fldCharType="end"/>
      </w:r>
      <w:r>
        <w:rPr>
          <w:rFonts w:ascii="Times New Roman"/>
          <w:snapToGrid w:val="0"/>
          <w:color w:val="000000" w:themeColor="text1"/>
          <w:spacing w:val="-16"/>
          <w:kern w:val="21"/>
          <w:szCs w:val="21"/>
          <w:highlight w:val="none"/>
          <w14:textFill>
            <w14:solidFill>
              <w14:schemeClr w14:val="tx1"/>
            </w14:solidFill>
          </w14:textFill>
        </w:rPr>
        <w:t>=</w:t>
      </w:r>
      <w:r>
        <w:rPr>
          <w:rFonts w:ascii="Times New Roman"/>
          <w:snapToGrid w:val="0"/>
          <w:color w:val="000000" w:themeColor="text1"/>
          <w:spacing w:val="-6"/>
          <w:kern w:val="21"/>
          <w:szCs w:val="21"/>
          <w:highlight w:val="none"/>
          <w14:textFill>
            <w14:solidFill>
              <w14:schemeClr w14:val="tx1"/>
            </w14:solidFill>
          </w14:textFill>
        </w:rPr>
        <w:fldChar w:fldCharType="begin"/>
      </w:r>
      <w:r>
        <w:rPr>
          <w:rFonts w:ascii="Times New Roman"/>
          <w:snapToGrid w:val="0"/>
          <w:color w:val="000000" w:themeColor="text1"/>
          <w:spacing w:val="-6"/>
          <w:kern w:val="21"/>
          <w:szCs w:val="21"/>
          <w:highlight w:val="none"/>
          <w14:textFill>
            <w14:solidFill>
              <w14:schemeClr w14:val="tx1"/>
            </w14:solidFill>
          </w14:textFill>
        </w:rPr>
        <w:instrText xml:space="preserve"> = 1 \* GB3 \* MERGEFORMAT </w:instrText>
      </w:r>
      <w:r>
        <w:rPr>
          <w:rFonts w:ascii="Times New Roman"/>
          <w:snapToGrid w:val="0"/>
          <w:color w:val="000000" w:themeColor="text1"/>
          <w:spacing w:val="-6"/>
          <w:kern w:val="21"/>
          <w:szCs w:val="21"/>
          <w:highlight w:val="none"/>
          <w14:textFill>
            <w14:solidFill>
              <w14:schemeClr w14:val="tx1"/>
            </w14:solidFill>
          </w14:textFill>
        </w:rPr>
        <w:fldChar w:fldCharType="separate"/>
      </w:r>
      <w:r>
        <w:rPr>
          <w:rFonts w:hint="eastAsia" w:hAnsi="宋体" w:cs="宋体"/>
          <w:color w:val="000000" w:themeColor="text1"/>
          <w:szCs w:val="21"/>
          <w:highlight w:val="none"/>
          <w14:textFill>
            <w14:solidFill>
              <w14:schemeClr w14:val="tx1"/>
            </w14:solidFill>
          </w14:textFill>
        </w:rPr>
        <w:t>①</w:t>
      </w:r>
      <w:r>
        <w:rPr>
          <w:rFonts w:ascii="Times New Roman"/>
          <w:snapToGrid w:val="0"/>
          <w:color w:val="000000" w:themeColor="text1"/>
          <w:spacing w:val="-6"/>
          <w:kern w:val="21"/>
          <w:szCs w:val="21"/>
          <w:highlight w:val="none"/>
          <w14:textFill>
            <w14:solidFill>
              <w14:schemeClr w14:val="tx1"/>
            </w14:solidFill>
          </w14:textFill>
        </w:rPr>
        <w:fldChar w:fldCharType="end"/>
      </w:r>
      <w:r>
        <w:rPr>
          <w:rFonts w:ascii="Times New Roman"/>
          <w:snapToGrid w:val="0"/>
          <w:color w:val="000000" w:themeColor="text1"/>
          <w:spacing w:val="-6"/>
          <w:kern w:val="21"/>
          <w:szCs w:val="21"/>
          <w:highlight w:val="none"/>
          <w14:textFill>
            <w14:solidFill>
              <w14:schemeClr w14:val="tx1"/>
            </w14:solidFill>
          </w14:textFill>
        </w:rPr>
        <w:t>+</w:t>
      </w:r>
      <w:r>
        <w:rPr>
          <w:rFonts w:ascii="Times New Roman"/>
          <w:snapToGrid w:val="0"/>
          <w:color w:val="000000" w:themeColor="text1"/>
          <w:spacing w:val="-6"/>
          <w:kern w:val="21"/>
          <w:szCs w:val="21"/>
          <w:highlight w:val="none"/>
          <w14:textFill>
            <w14:solidFill>
              <w14:schemeClr w14:val="tx1"/>
            </w14:solidFill>
          </w14:textFill>
        </w:rPr>
        <w:fldChar w:fldCharType="begin"/>
      </w:r>
      <w:r>
        <w:rPr>
          <w:rFonts w:ascii="Times New Roman"/>
          <w:snapToGrid w:val="0"/>
          <w:color w:val="000000" w:themeColor="text1"/>
          <w:spacing w:val="-6"/>
          <w:kern w:val="21"/>
          <w:szCs w:val="21"/>
          <w:highlight w:val="none"/>
          <w14:textFill>
            <w14:solidFill>
              <w14:schemeClr w14:val="tx1"/>
            </w14:solidFill>
          </w14:textFill>
        </w:rPr>
        <w:instrText xml:space="preserve"> = 3 \* GB3 \* MERGEFORMAT </w:instrText>
      </w:r>
      <w:r>
        <w:rPr>
          <w:rFonts w:ascii="Times New Roman"/>
          <w:snapToGrid w:val="0"/>
          <w:color w:val="000000" w:themeColor="text1"/>
          <w:spacing w:val="-6"/>
          <w:kern w:val="21"/>
          <w:szCs w:val="21"/>
          <w:highlight w:val="none"/>
          <w14:textFill>
            <w14:solidFill>
              <w14:schemeClr w14:val="tx1"/>
            </w14:solidFill>
          </w14:textFill>
        </w:rPr>
        <w:fldChar w:fldCharType="separate"/>
      </w:r>
      <w:r>
        <w:rPr>
          <w:rFonts w:hint="eastAsia" w:hAnsi="宋体" w:cs="宋体"/>
          <w:color w:val="000000" w:themeColor="text1"/>
          <w:szCs w:val="21"/>
          <w:highlight w:val="none"/>
          <w14:textFill>
            <w14:solidFill>
              <w14:schemeClr w14:val="tx1"/>
            </w14:solidFill>
          </w14:textFill>
        </w:rPr>
        <w:t>③</w:t>
      </w:r>
      <w:r>
        <w:rPr>
          <w:rFonts w:ascii="Times New Roman"/>
          <w:snapToGrid w:val="0"/>
          <w:color w:val="000000" w:themeColor="text1"/>
          <w:spacing w:val="-6"/>
          <w:kern w:val="21"/>
          <w:szCs w:val="21"/>
          <w:highlight w:val="none"/>
          <w14:textFill>
            <w14:solidFill>
              <w14:schemeClr w14:val="tx1"/>
            </w14:solidFill>
          </w14:textFill>
        </w:rPr>
        <w:fldChar w:fldCharType="end"/>
      </w:r>
      <w:r>
        <w:rPr>
          <w:rFonts w:ascii="Times New Roman"/>
          <w:snapToGrid w:val="0"/>
          <w:color w:val="000000" w:themeColor="text1"/>
          <w:spacing w:val="-6"/>
          <w:kern w:val="21"/>
          <w:szCs w:val="21"/>
          <w:highlight w:val="none"/>
          <w14:textFill>
            <w14:solidFill>
              <w14:schemeClr w14:val="tx1"/>
            </w14:solidFill>
          </w14:textFill>
        </w:rPr>
        <w:t>+</w:t>
      </w:r>
      <w:r>
        <w:rPr>
          <w:rFonts w:ascii="Times New Roman"/>
          <w:snapToGrid w:val="0"/>
          <w:color w:val="000000" w:themeColor="text1"/>
          <w:spacing w:val="-6"/>
          <w:kern w:val="21"/>
          <w:szCs w:val="21"/>
          <w:highlight w:val="none"/>
          <w14:textFill>
            <w14:solidFill>
              <w14:schemeClr w14:val="tx1"/>
            </w14:solidFill>
          </w14:textFill>
        </w:rPr>
        <w:fldChar w:fldCharType="begin"/>
      </w:r>
      <w:r>
        <w:rPr>
          <w:rFonts w:ascii="Times New Roman"/>
          <w:snapToGrid w:val="0"/>
          <w:color w:val="000000" w:themeColor="text1"/>
          <w:spacing w:val="-6"/>
          <w:kern w:val="21"/>
          <w:szCs w:val="21"/>
          <w:highlight w:val="none"/>
          <w14:textFill>
            <w14:solidFill>
              <w14:schemeClr w14:val="tx1"/>
            </w14:solidFill>
          </w14:textFill>
        </w:rPr>
        <w:instrText xml:space="preserve"> = 4 \* GB3 \* MERGEFORMAT </w:instrText>
      </w:r>
      <w:r>
        <w:rPr>
          <w:rFonts w:ascii="Times New Roman"/>
          <w:snapToGrid w:val="0"/>
          <w:color w:val="000000" w:themeColor="text1"/>
          <w:spacing w:val="-6"/>
          <w:kern w:val="21"/>
          <w:szCs w:val="21"/>
          <w:highlight w:val="none"/>
          <w14:textFill>
            <w14:solidFill>
              <w14:schemeClr w14:val="tx1"/>
            </w14:solidFill>
          </w14:textFill>
        </w:rPr>
        <w:fldChar w:fldCharType="separate"/>
      </w:r>
      <w:r>
        <w:rPr>
          <w:rFonts w:hint="eastAsia" w:hAnsi="宋体" w:cs="宋体"/>
          <w:color w:val="000000" w:themeColor="text1"/>
          <w:szCs w:val="21"/>
          <w:highlight w:val="none"/>
          <w14:textFill>
            <w14:solidFill>
              <w14:schemeClr w14:val="tx1"/>
            </w14:solidFill>
          </w14:textFill>
        </w:rPr>
        <w:t>④</w:t>
      </w:r>
      <w:r>
        <w:rPr>
          <w:rFonts w:ascii="Times New Roman"/>
          <w:snapToGrid w:val="0"/>
          <w:color w:val="000000" w:themeColor="text1"/>
          <w:spacing w:val="-6"/>
          <w:kern w:val="21"/>
          <w:szCs w:val="21"/>
          <w:highlight w:val="none"/>
          <w14:textFill>
            <w14:solidFill>
              <w14:schemeClr w14:val="tx1"/>
            </w14:solidFill>
          </w14:textFill>
        </w:rPr>
        <w:fldChar w:fldCharType="end"/>
      </w:r>
      <w:r>
        <w:rPr>
          <w:rFonts w:ascii="Times New Roman"/>
          <w:snapToGrid w:val="0"/>
          <w:color w:val="000000" w:themeColor="text1"/>
          <w:spacing w:val="-6"/>
          <w:kern w:val="21"/>
          <w:szCs w:val="21"/>
          <w:highlight w:val="none"/>
          <w14:textFill>
            <w14:solidFill>
              <w14:schemeClr w14:val="tx1"/>
            </w14:solidFill>
          </w14:textFill>
        </w:rPr>
        <w:t>-</w:t>
      </w:r>
      <w:r>
        <w:rPr>
          <w:rFonts w:ascii="Times New Roman"/>
          <w:snapToGrid w:val="0"/>
          <w:color w:val="000000" w:themeColor="text1"/>
          <w:spacing w:val="-16"/>
          <w:kern w:val="21"/>
          <w:szCs w:val="21"/>
          <w:highlight w:val="none"/>
          <w14:textFill>
            <w14:solidFill>
              <w14:schemeClr w14:val="tx1"/>
            </w14:solidFill>
          </w14:textFill>
        </w:rPr>
        <w:fldChar w:fldCharType="begin"/>
      </w:r>
      <w:r>
        <w:rPr>
          <w:rFonts w:ascii="Times New Roman"/>
          <w:snapToGrid w:val="0"/>
          <w:color w:val="000000" w:themeColor="text1"/>
          <w:spacing w:val="-16"/>
          <w:kern w:val="21"/>
          <w:szCs w:val="21"/>
          <w:highlight w:val="none"/>
          <w14:textFill>
            <w14:solidFill>
              <w14:schemeClr w14:val="tx1"/>
            </w14:solidFill>
          </w14:textFill>
        </w:rPr>
        <w:instrText xml:space="preserve"> = 5 \* GB3 \* MERGEFORMAT </w:instrText>
      </w:r>
      <w:r>
        <w:rPr>
          <w:rFonts w:ascii="Times New Roman"/>
          <w:snapToGrid w:val="0"/>
          <w:color w:val="000000" w:themeColor="text1"/>
          <w:spacing w:val="-16"/>
          <w:kern w:val="21"/>
          <w:szCs w:val="21"/>
          <w:highlight w:val="none"/>
          <w14:textFill>
            <w14:solidFill>
              <w14:schemeClr w14:val="tx1"/>
            </w14:solidFill>
          </w14:textFill>
        </w:rPr>
        <w:fldChar w:fldCharType="separate"/>
      </w:r>
      <w:r>
        <w:rPr>
          <w:rFonts w:hint="eastAsia" w:hAnsi="宋体" w:cs="宋体"/>
          <w:color w:val="000000" w:themeColor="text1"/>
          <w:szCs w:val="21"/>
          <w:highlight w:val="none"/>
          <w14:textFill>
            <w14:solidFill>
              <w14:schemeClr w14:val="tx1"/>
            </w14:solidFill>
          </w14:textFill>
        </w:rPr>
        <w:t>⑤</w:t>
      </w:r>
      <w:r>
        <w:rPr>
          <w:rFonts w:ascii="Times New Roman"/>
          <w:snapToGrid w:val="0"/>
          <w:color w:val="000000" w:themeColor="text1"/>
          <w:spacing w:val="-16"/>
          <w:kern w:val="21"/>
          <w:szCs w:val="21"/>
          <w:highlight w:val="none"/>
          <w14:textFill>
            <w14:solidFill>
              <w14:schemeClr w14:val="tx1"/>
            </w14:solidFill>
          </w14:textFill>
        </w:rPr>
        <w:fldChar w:fldCharType="end"/>
      </w:r>
      <w:r>
        <w:rPr>
          <w:rFonts w:ascii="Times New Roman"/>
          <w:snapToGrid w:val="0"/>
          <w:color w:val="000000" w:themeColor="text1"/>
          <w:spacing w:val="-16"/>
          <w:kern w:val="21"/>
          <w:szCs w:val="21"/>
          <w:highlight w:val="none"/>
          <w14:textFill>
            <w14:solidFill>
              <w14:schemeClr w14:val="tx1"/>
            </w14:solidFill>
          </w14:textFill>
        </w:rPr>
        <w:t>；</w:t>
      </w:r>
      <w:r>
        <w:rPr>
          <w:rFonts w:ascii="Times New Roman"/>
          <w:snapToGrid w:val="0"/>
          <w:color w:val="000000" w:themeColor="text1"/>
          <w:spacing w:val="-6"/>
          <w:kern w:val="21"/>
          <w:szCs w:val="21"/>
          <w:highlight w:val="none"/>
          <w14:textFill>
            <w14:solidFill>
              <w14:schemeClr w14:val="tx1"/>
            </w14:solidFill>
          </w14:textFill>
        </w:rPr>
        <w:fldChar w:fldCharType="begin"/>
      </w:r>
      <w:r>
        <w:rPr>
          <w:rFonts w:ascii="Times New Roman"/>
          <w:snapToGrid w:val="0"/>
          <w:color w:val="000000" w:themeColor="text1"/>
          <w:spacing w:val="-6"/>
          <w:kern w:val="21"/>
          <w:szCs w:val="21"/>
          <w:highlight w:val="none"/>
          <w14:textFill>
            <w14:solidFill>
              <w14:schemeClr w14:val="tx1"/>
            </w14:solidFill>
          </w14:textFill>
        </w:rPr>
        <w:instrText xml:space="preserve"> = 7 \* GB3 \* MERGEFORMAT </w:instrText>
      </w:r>
      <w:r>
        <w:rPr>
          <w:rFonts w:ascii="Times New Roman"/>
          <w:snapToGrid w:val="0"/>
          <w:color w:val="000000" w:themeColor="text1"/>
          <w:spacing w:val="-6"/>
          <w:kern w:val="21"/>
          <w:szCs w:val="21"/>
          <w:highlight w:val="none"/>
          <w14:textFill>
            <w14:solidFill>
              <w14:schemeClr w14:val="tx1"/>
            </w14:solidFill>
          </w14:textFill>
        </w:rPr>
        <w:fldChar w:fldCharType="separate"/>
      </w:r>
      <w:r>
        <w:rPr>
          <w:rFonts w:hint="eastAsia" w:hAnsi="宋体" w:cs="宋体"/>
          <w:color w:val="000000" w:themeColor="text1"/>
          <w:szCs w:val="21"/>
          <w:highlight w:val="none"/>
          <w14:textFill>
            <w14:solidFill>
              <w14:schemeClr w14:val="tx1"/>
            </w14:solidFill>
          </w14:textFill>
        </w:rPr>
        <w:t>⑦</w:t>
      </w:r>
      <w:r>
        <w:rPr>
          <w:rFonts w:ascii="Times New Roman"/>
          <w:snapToGrid w:val="0"/>
          <w:color w:val="000000" w:themeColor="text1"/>
          <w:spacing w:val="-6"/>
          <w:kern w:val="21"/>
          <w:szCs w:val="21"/>
          <w:highlight w:val="none"/>
          <w14:textFill>
            <w14:solidFill>
              <w14:schemeClr w14:val="tx1"/>
            </w14:solidFill>
          </w14:textFill>
        </w:rPr>
        <w:fldChar w:fldCharType="end"/>
      </w:r>
      <w:r>
        <w:rPr>
          <w:rFonts w:ascii="Times New Roman"/>
          <w:snapToGrid w:val="0"/>
          <w:color w:val="000000" w:themeColor="text1"/>
          <w:spacing w:val="-6"/>
          <w:kern w:val="21"/>
          <w:szCs w:val="21"/>
          <w:highlight w:val="none"/>
          <w14:textFill>
            <w14:solidFill>
              <w14:schemeClr w14:val="tx1"/>
            </w14:solidFill>
          </w14:textFill>
        </w:rPr>
        <w:t>=</w:t>
      </w:r>
      <w:r>
        <w:rPr>
          <w:rFonts w:ascii="Times New Roman"/>
          <w:snapToGrid w:val="0"/>
          <w:color w:val="000000" w:themeColor="text1"/>
          <w:spacing w:val="-16"/>
          <w:kern w:val="21"/>
          <w:szCs w:val="21"/>
          <w:highlight w:val="none"/>
          <w14:textFill>
            <w14:solidFill>
              <w14:schemeClr w14:val="tx1"/>
            </w14:solidFill>
          </w14:textFill>
        </w:rPr>
        <w:fldChar w:fldCharType="begin"/>
      </w:r>
      <w:r>
        <w:rPr>
          <w:rFonts w:ascii="Times New Roman"/>
          <w:snapToGrid w:val="0"/>
          <w:color w:val="000000" w:themeColor="text1"/>
          <w:spacing w:val="-16"/>
          <w:kern w:val="21"/>
          <w:szCs w:val="21"/>
          <w:highlight w:val="none"/>
          <w14:textFill>
            <w14:solidFill>
              <w14:schemeClr w14:val="tx1"/>
            </w14:solidFill>
          </w14:textFill>
        </w:rPr>
        <w:instrText xml:space="preserve"> = 6 \* GB3 \* MERGEFORMAT </w:instrText>
      </w:r>
      <w:r>
        <w:rPr>
          <w:rFonts w:ascii="Times New Roman"/>
          <w:snapToGrid w:val="0"/>
          <w:color w:val="000000" w:themeColor="text1"/>
          <w:spacing w:val="-16"/>
          <w:kern w:val="21"/>
          <w:szCs w:val="21"/>
          <w:highlight w:val="none"/>
          <w14:textFill>
            <w14:solidFill>
              <w14:schemeClr w14:val="tx1"/>
            </w14:solidFill>
          </w14:textFill>
        </w:rPr>
        <w:fldChar w:fldCharType="separate"/>
      </w:r>
      <w:r>
        <w:rPr>
          <w:rFonts w:hint="eastAsia" w:hAnsi="宋体" w:cs="宋体"/>
          <w:color w:val="000000" w:themeColor="text1"/>
          <w:szCs w:val="21"/>
          <w:highlight w:val="none"/>
          <w14:textFill>
            <w14:solidFill>
              <w14:schemeClr w14:val="tx1"/>
            </w14:solidFill>
          </w14:textFill>
        </w:rPr>
        <w:t>⑥</w:t>
      </w:r>
      <w:r>
        <w:rPr>
          <w:rFonts w:ascii="Times New Roman"/>
          <w:snapToGrid w:val="0"/>
          <w:color w:val="000000" w:themeColor="text1"/>
          <w:spacing w:val="-16"/>
          <w:kern w:val="21"/>
          <w:szCs w:val="21"/>
          <w:highlight w:val="none"/>
          <w14:textFill>
            <w14:solidFill>
              <w14:schemeClr w14:val="tx1"/>
            </w14:solidFill>
          </w14:textFill>
        </w:rPr>
        <w:fldChar w:fldCharType="end"/>
      </w:r>
      <w:r>
        <w:rPr>
          <w:rFonts w:ascii="Times New Roman"/>
          <w:snapToGrid w:val="0"/>
          <w:color w:val="000000" w:themeColor="text1"/>
          <w:spacing w:val="-16"/>
          <w:kern w:val="21"/>
          <w:szCs w:val="21"/>
          <w:highlight w:val="none"/>
          <w14:textFill>
            <w14:solidFill>
              <w14:schemeClr w14:val="tx1"/>
            </w14:solidFill>
          </w14:textFill>
        </w:rPr>
        <w:t>-</w:t>
      </w:r>
    </w:p>
    <w:p>
      <w:pPr>
        <w:pStyle w:val="2"/>
        <w:rPr>
          <w:color w:val="000000" w:themeColor="text1"/>
          <w:highlight w:val="none"/>
          <w14:textFill>
            <w14:solidFill>
              <w14:schemeClr w14:val="tx1"/>
            </w14:solidFill>
          </w14:textFill>
        </w:rPr>
        <w:sectPr>
          <w:footerReference r:id="rId6" w:type="default"/>
          <w:pgSz w:w="16838" w:h="11906" w:orient="landscape"/>
          <w:pgMar w:top="1531" w:right="1701" w:bottom="1531" w:left="1701" w:header="851" w:footer="851" w:gutter="0"/>
          <w:pgNumType w:fmt="decimal"/>
          <w:cols w:space="720" w:num="1"/>
          <w:docGrid w:linePitch="312" w:charSpace="0"/>
        </w:sectPr>
      </w:pPr>
    </w:p>
    <w:p>
      <w:pPr>
        <w:pStyle w:val="34"/>
        <w:adjustRightInd w:val="0"/>
        <w:snapToGrid w:val="0"/>
        <w:spacing w:before="0" w:beforeAutospacing="0" w:after="0" w:afterAutospacing="0" w:line="360" w:lineRule="auto"/>
        <w:outlineLvl w:val="0"/>
        <w:rPr>
          <w:rFonts w:ascii="Times New Roman" w:hAnsi="Times New Roman" w:eastAsia="黑体"/>
          <w:snapToGrid w:val="0"/>
          <w:color w:val="000000" w:themeColor="text1"/>
          <w:sz w:val="32"/>
          <w:szCs w:val="32"/>
          <w:highlight w:val="none"/>
          <w14:textFill>
            <w14:solidFill>
              <w14:schemeClr w14:val="tx1"/>
            </w14:solidFill>
          </w14:textFill>
        </w:rPr>
      </w:pPr>
      <w:r>
        <w:rPr>
          <w:rFonts w:hint="eastAsia" w:ascii="Times New Roman" w:hAnsi="Times New Roman" w:eastAsia="黑体"/>
          <w:snapToGrid w:val="0"/>
          <w:color w:val="000000" w:themeColor="text1"/>
          <w:sz w:val="32"/>
          <w:szCs w:val="32"/>
          <w:highlight w:val="none"/>
          <w14:textFill>
            <w14:solidFill>
              <w14:schemeClr w14:val="tx1"/>
            </w14:solidFill>
          </w14:textFill>
        </w:rPr>
        <w:t>附图1 本项目地理位置图</w:t>
      </w:r>
    </w:p>
    <w:p>
      <w:pPr>
        <w:pStyle w:val="26"/>
        <w:jc w:val="center"/>
        <w:rPr>
          <w:rFonts w:ascii="Times New Roman" w:hAnsi="宋体" w:cs="Times New Roman"/>
          <w:b/>
          <w:bCs/>
          <w:color w:val="000000" w:themeColor="text1"/>
          <w:sz w:val="28"/>
          <w:highlight w:val="none"/>
          <w14:textFill>
            <w14:solidFill>
              <w14:schemeClr w14:val="tx1"/>
            </w14:solidFill>
          </w14:textFill>
        </w:rPr>
        <w:sectPr>
          <w:pgSz w:w="16838" w:h="11906" w:orient="landscape"/>
          <w:pgMar w:top="1531" w:right="1701" w:bottom="1531" w:left="1701" w:header="851" w:footer="851" w:gutter="0"/>
          <w:pgNumType w:fmt="decimal"/>
          <w:cols w:space="720" w:num="1"/>
          <w:docGrid w:linePitch="312" w:charSpace="0"/>
        </w:sectPr>
      </w:pPr>
      <w:r>
        <w:rPr>
          <w:rFonts w:ascii="Times New Roman" w:hAnsi="Times New Roman" w:cs="Times New Roman"/>
          <w:color w:val="000000" w:themeColor="text1"/>
          <w:kern w:val="0"/>
          <w:sz w:val="24"/>
          <w:highlight w:val="none"/>
          <w14:textFill>
            <w14:solidFill>
              <w14:schemeClr w14:val="tx1"/>
            </w14:solidFill>
          </w14:textFill>
        </w:rPr>
        <w:drawing>
          <wp:anchor distT="0" distB="0" distL="114300" distR="114300" simplePos="0" relativeHeight="251664384" behindDoc="0" locked="0" layoutInCell="1" allowOverlap="1">
            <wp:simplePos x="0" y="0"/>
            <wp:positionH relativeFrom="column">
              <wp:posOffset>6972300</wp:posOffset>
            </wp:positionH>
            <wp:positionV relativeFrom="paragraph">
              <wp:posOffset>80010</wp:posOffset>
            </wp:positionV>
            <wp:extent cx="948055" cy="936625"/>
            <wp:effectExtent l="0" t="0" r="4445" b="15875"/>
            <wp:wrapNone/>
            <wp:docPr id="33" name="图片 1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428"/>
                    <pic:cNvPicPr>
                      <a:picLocks noChangeAspect="1"/>
                    </pic:cNvPicPr>
                  </pic:nvPicPr>
                  <pic:blipFill>
                    <a:blip r:embed="rId14"/>
                    <a:stretch>
                      <a:fillRect/>
                    </a:stretch>
                  </pic:blipFill>
                  <pic:spPr>
                    <a:xfrm>
                      <a:off x="0" y="0"/>
                      <a:ext cx="948055" cy="936625"/>
                    </a:xfrm>
                    <a:prstGeom prst="rect">
                      <a:avLst/>
                    </a:prstGeom>
                    <a:noFill/>
                    <a:ln>
                      <a:noFill/>
                    </a:ln>
                  </pic:spPr>
                </pic:pic>
              </a:graphicData>
            </a:graphic>
          </wp:anchor>
        </w:drawing>
      </w:r>
      <w:r>
        <w:rPr>
          <w:color w:val="000000" w:themeColor="text1"/>
          <w:highlight w:val="none"/>
          <w14:textFill>
            <w14:solidFill>
              <w14:schemeClr w14:val="tx1"/>
            </w14:solidFill>
          </w14:textFill>
        </w:rPr>
        <w:drawing>
          <wp:inline distT="0" distB="0" distL="114300" distR="114300">
            <wp:extent cx="7673975" cy="5173345"/>
            <wp:effectExtent l="0" t="0" r="3175" b="8255"/>
            <wp:docPr id="3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8"/>
                    <pic:cNvPicPr>
                      <a:picLocks noChangeAspect="1"/>
                    </pic:cNvPicPr>
                  </pic:nvPicPr>
                  <pic:blipFill>
                    <a:blip r:embed="rId30"/>
                    <a:stretch>
                      <a:fillRect/>
                    </a:stretch>
                  </pic:blipFill>
                  <pic:spPr>
                    <a:xfrm>
                      <a:off x="0" y="0"/>
                      <a:ext cx="7673975" cy="5173345"/>
                    </a:xfrm>
                    <a:prstGeom prst="rect">
                      <a:avLst/>
                    </a:prstGeom>
                    <a:noFill/>
                    <a:ln>
                      <a:noFill/>
                    </a:ln>
                  </pic:spPr>
                </pic:pic>
              </a:graphicData>
            </a:graphic>
          </wp:inline>
        </w:drawing>
      </w:r>
    </w:p>
    <w:p>
      <w:pPr>
        <w:pStyle w:val="34"/>
        <w:adjustRightInd w:val="0"/>
        <w:snapToGrid w:val="0"/>
        <w:spacing w:before="0" w:beforeAutospacing="0" w:after="0" w:afterAutospacing="0" w:line="360" w:lineRule="auto"/>
        <w:outlineLvl w:val="0"/>
        <w:rPr>
          <w:rFonts w:ascii="Times New Roman" w:hAnsi="Times New Roman" w:eastAsia="黑体"/>
          <w:snapToGrid w:val="0"/>
          <w:color w:val="000000" w:themeColor="text1"/>
          <w:sz w:val="32"/>
          <w:szCs w:val="32"/>
          <w:highlight w:val="none"/>
          <w14:textFill>
            <w14:solidFill>
              <w14:schemeClr w14:val="tx1"/>
            </w14:solidFill>
          </w14:textFill>
        </w:rPr>
      </w:pPr>
      <w:r>
        <w:rPr>
          <w:rFonts w:ascii="Times New Roman" w:hAnsi="Times New Roman" w:cs="Times New Roman"/>
          <w:color w:val="000000" w:themeColor="text1"/>
          <w:kern w:val="0"/>
          <w:sz w:val="24"/>
          <w:highlight w:val="none"/>
          <w14:textFill>
            <w14:solidFill>
              <w14:schemeClr w14:val="tx1"/>
            </w14:solidFill>
          </w14:textFill>
        </w:rPr>
        <w:drawing>
          <wp:anchor distT="0" distB="0" distL="114300" distR="114300" simplePos="0" relativeHeight="251665408" behindDoc="0" locked="0" layoutInCell="1" allowOverlap="1">
            <wp:simplePos x="0" y="0"/>
            <wp:positionH relativeFrom="column">
              <wp:posOffset>7481570</wp:posOffset>
            </wp:positionH>
            <wp:positionV relativeFrom="paragraph">
              <wp:posOffset>179705</wp:posOffset>
            </wp:positionV>
            <wp:extent cx="948055" cy="936625"/>
            <wp:effectExtent l="0" t="0" r="4445" b="15875"/>
            <wp:wrapNone/>
            <wp:docPr id="37" name="图片 1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428"/>
                    <pic:cNvPicPr>
                      <a:picLocks noChangeAspect="1"/>
                    </pic:cNvPicPr>
                  </pic:nvPicPr>
                  <pic:blipFill>
                    <a:blip r:embed="rId14"/>
                    <a:stretch>
                      <a:fillRect/>
                    </a:stretch>
                  </pic:blipFill>
                  <pic:spPr>
                    <a:xfrm>
                      <a:off x="0" y="0"/>
                      <a:ext cx="948055" cy="936625"/>
                    </a:xfrm>
                    <a:prstGeom prst="rect">
                      <a:avLst/>
                    </a:prstGeom>
                    <a:noFill/>
                    <a:ln>
                      <a:noFill/>
                    </a:ln>
                  </pic:spPr>
                </pic:pic>
              </a:graphicData>
            </a:graphic>
          </wp:anchor>
        </w:drawing>
      </w:r>
      <w:r>
        <w:rPr>
          <w:rFonts w:hint="eastAsia" w:ascii="Times New Roman" w:hAnsi="Times New Roman" w:eastAsia="黑体"/>
          <w:snapToGrid w:val="0"/>
          <w:color w:val="000000" w:themeColor="text1"/>
          <w:sz w:val="32"/>
          <w:szCs w:val="32"/>
          <w:highlight w:val="none"/>
          <w14:textFill>
            <w14:solidFill>
              <w14:schemeClr w14:val="tx1"/>
            </w14:solidFill>
          </w14:textFill>
        </w:rPr>
        <w:t>附图2 本项目平面布置图</w:t>
      </w:r>
    </w:p>
    <w:p>
      <w:pPr>
        <w:pStyle w:val="26"/>
        <w:ind w:left="-420" w:leftChars="-200"/>
        <w:jc w:val="center"/>
        <w:rPr>
          <w:rFonts w:ascii="Times New Roman" w:hAnsi="宋体" w:cs="Times New Roman"/>
          <w:b/>
          <w:bCs/>
          <w:color w:val="000000" w:themeColor="text1"/>
          <w:sz w:val="28"/>
          <w:highlight w:val="none"/>
          <w14:textFill>
            <w14:solidFill>
              <w14:schemeClr w14:val="tx1"/>
            </w14:solidFill>
          </w14:textFill>
        </w:rPr>
      </w:pPr>
      <w:r>
        <w:rPr>
          <w:color w:val="000000" w:themeColor="text1"/>
          <w:kern w:val="0"/>
          <w:sz w:val="24"/>
          <w:highlight w:val="none"/>
          <w14:textFill>
            <w14:solidFill>
              <w14:schemeClr w14:val="tx1"/>
            </w14:solidFill>
          </w14:textFill>
        </w:rPr>
        <w:drawing>
          <wp:anchor distT="0" distB="0" distL="114300" distR="114300" simplePos="0" relativeHeight="251685888" behindDoc="0" locked="0" layoutInCell="1" allowOverlap="1">
            <wp:simplePos x="0" y="0"/>
            <wp:positionH relativeFrom="column">
              <wp:posOffset>5289550</wp:posOffset>
            </wp:positionH>
            <wp:positionV relativeFrom="paragraph">
              <wp:posOffset>131445</wp:posOffset>
            </wp:positionV>
            <wp:extent cx="948055" cy="936625"/>
            <wp:effectExtent l="0" t="0" r="4445" b="15875"/>
            <wp:wrapNone/>
            <wp:docPr id="27" name="图片 1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428"/>
                    <pic:cNvPicPr>
                      <a:picLocks noChangeAspect="1"/>
                    </pic:cNvPicPr>
                  </pic:nvPicPr>
                  <pic:blipFill>
                    <a:blip r:embed="rId14"/>
                    <a:stretch>
                      <a:fillRect/>
                    </a:stretch>
                  </pic:blipFill>
                  <pic:spPr>
                    <a:xfrm>
                      <a:off x="0" y="0"/>
                      <a:ext cx="948055" cy="936625"/>
                    </a:xfrm>
                    <a:prstGeom prst="rect">
                      <a:avLst/>
                    </a:prstGeom>
                    <a:noFill/>
                    <a:ln>
                      <a:noFill/>
                    </a:ln>
                  </pic:spPr>
                </pic:pic>
              </a:graphicData>
            </a:graphic>
          </wp:anchor>
        </w:drawing>
      </w:r>
    </w:p>
    <w:p>
      <w:pPr>
        <w:rPr>
          <w:color w:val="000000" w:themeColor="text1"/>
          <w:highlight w:val="none"/>
          <w14:textFill>
            <w14:solidFill>
              <w14:schemeClr w14:val="tx1"/>
            </w14:solidFill>
          </w14:textFill>
        </w:rPr>
      </w:pPr>
    </w:p>
    <w:p>
      <w:pPr>
        <w:ind w:firstLine="200" w:firstLineChars="200"/>
        <w:jc w:val="center"/>
        <w:rPr>
          <w:color w:val="000000" w:themeColor="text1"/>
          <w:highlight w:val="none"/>
          <w14:textFill>
            <w14:solidFill>
              <w14:schemeClr w14:val="tx1"/>
            </w14:solidFill>
          </w14:textFill>
        </w:rPr>
        <w:sectPr>
          <w:pgSz w:w="11906" w:h="16838"/>
          <w:pgMar w:top="1701" w:right="1531" w:bottom="1701" w:left="1531" w:header="851" w:footer="851" w:gutter="0"/>
          <w:pgNumType w:fmt="decimal"/>
          <w:cols w:space="720" w:num="1"/>
          <w:docGrid w:linePitch="312" w:charSpace="0"/>
        </w:sectPr>
      </w:pPr>
      <w:r>
        <w:rPr>
          <w:color w:val="000000" w:themeColor="text1"/>
          <w:sz w:val="10"/>
          <w:highlight w:val="none"/>
          <w14:textFill>
            <w14:solidFill>
              <w14:schemeClr w14:val="tx1"/>
            </w14:solidFill>
          </w14:textFill>
        </w:rPr>
        <mc:AlternateContent>
          <mc:Choice Requires="wps">
            <w:drawing>
              <wp:anchor distT="0" distB="0" distL="114300" distR="114300" simplePos="0" relativeHeight="251697152" behindDoc="0" locked="0" layoutInCell="1" allowOverlap="1">
                <wp:simplePos x="0" y="0"/>
                <wp:positionH relativeFrom="column">
                  <wp:posOffset>2146300</wp:posOffset>
                </wp:positionH>
                <wp:positionV relativeFrom="paragraph">
                  <wp:posOffset>828040</wp:posOffset>
                </wp:positionV>
                <wp:extent cx="1136650" cy="363220"/>
                <wp:effectExtent l="0" t="0" r="0" b="0"/>
                <wp:wrapNone/>
                <wp:docPr id="83" name="文本框 37"/>
                <wp:cNvGraphicFramePr/>
                <a:graphic xmlns:a="http://schemas.openxmlformats.org/drawingml/2006/main">
                  <a:graphicData uri="http://schemas.microsoft.com/office/word/2010/wordprocessingShape">
                    <wps:wsp>
                      <wps:cNvSpPr txBox="1"/>
                      <wps:spPr>
                        <a:xfrm>
                          <a:off x="0" y="0"/>
                          <a:ext cx="1136650" cy="363220"/>
                        </a:xfrm>
                        <a:prstGeom prst="rect">
                          <a:avLst/>
                        </a:prstGeom>
                        <a:noFill/>
                        <a:ln>
                          <a:noFill/>
                        </a:ln>
                      </wps:spPr>
                      <wps:txbx>
                        <w:txbxContent>
                          <w:p>
                            <w:pPr>
                              <w:rPr>
                                <w:rFonts w:hint="default" w:eastAsia="宋体"/>
                                <w:b/>
                                <w:bCs/>
                                <w:color w:val="00B050"/>
                                <w:sz w:val="36"/>
                                <w:szCs w:val="44"/>
                                <w:lang w:val="en-US" w:eastAsia="zh-CN"/>
                              </w:rPr>
                            </w:pPr>
                            <w:r>
                              <w:rPr>
                                <w:rFonts w:hint="eastAsia"/>
                                <w:b/>
                                <w:bCs/>
                                <w:color w:val="00B050"/>
                                <w:sz w:val="36"/>
                                <w:szCs w:val="44"/>
                                <w:lang w:val="en-US" w:eastAsia="zh-CN"/>
                              </w:rPr>
                              <w:t>危废仓</w:t>
                            </w:r>
                          </w:p>
                        </w:txbxContent>
                      </wps:txbx>
                      <wps:bodyPr upright="1"/>
                    </wps:wsp>
                  </a:graphicData>
                </a:graphic>
              </wp:anchor>
            </w:drawing>
          </mc:Choice>
          <mc:Fallback>
            <w:pict>
              <v:shape id="文本框 37" o:spid="_x0000_s1026" o:spt="202" type="#_x0000_t202" style="position:absolute;left:0pt;margin-left:169pt;margin-top:65.2pt;height:28.6pt;width:89.5pt;z-index:251697152;mso-width-relative:page;mso-height-relative:page;" filled="f" stroked="f" coordsize="21600,21600" o:gfxdata="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ZcHZh&#10;2AAAAAsBAAAPAAAAAAAAAAEAIAAAACIAAABkcnMvZG93bnJldi54bWxQSwECFAAUAAAACACHTuJA&#10;ztaIjq8BAABQAwAADgAAAAAAAAABACAAAAAnAQAAZHJzL2Uyb0RvYy54bWxQSwUGAAAAAAYABgBZ&#10;AQAASAUAAAAA&#10;">
                <v:fill on="f" focussize="0,0"/>
                <v:stroke on="f"/>
                <v:imagedata o:title=""/>
                <o:lock v:ext="edit" aspectratio="f"/>
                <v:textbox>
                  <w:txbxContent>
                    <w:p>
                      <w:pPr>
                        <w:rPr>
                          <w:rFonts w:hint="default" w:eastAsia="宋体"/>
                          <w:b/>
                          <w:bCs/>
                          <w:color w:val="00B050"/>
                          <w:sz w:val="36"/>
                          <w:szCs w:val="44"/>
                          <w:lang w:val="en-US" w:eastAsia="zh-CN"/>
                        </w:rPr>
                      </w:pPr>
                      <w:r>
                        <w:rPr>
                          <w:rFonts w:hint="eastAsia"/>
                          <w:b/>
                          <w:bCs/>
                          <w:color w:val="00B050"/>
                          <w:sz w:val="36"/>
                          <w:szCs w:val="44"/>
                          <w:lang w:val="en-US" w:eastAsia="zh-CN"/>
                        </w:rPr>
                        <w:t>危废仓</w:t>
                      </w:r>
                    </w:p>
                  </w:txbxContent>
                </v:textbox>
              </v:shape>
            </w:pict>
          </mc:Fallback>
        </mc:AlternateContent>
      </w:r>
      <w:r>
        <w:rPr>
          <w:color w:val="000000" w:themeColor="text1"/>
          <w:sz w:val="10"/>
          <w14:textFill>
            <w14:solidFill>
              <w14:schemeClr w14:val="tx1"/>
            </w14:solidFill>
          </w14:textFill>
        </w:rPr>
        <mc:AlternateContent>
          <mc:Choice Requires="wps">
            <w:drawing>
              <wp:anchor distT="0" distB="0" distL="114300" distR="114300" simplePos="0" relativeHeight="251686912" behindDoc="0" locked="0" layoutInCell="1" allowOverlap="1">
                <wp:simplePos x="0" y="0"/>
                <wp:positionH relativeFrom="column">
                  <wp:posOffset>2252345</wp:posOffset>
                </wp:positionH>
                <wp:positionV relativeFrom="paragraph">
                  <wp:posOffset>1251585</wp:posOffset>
                </wp:positionV>
                <wp:extent cx="307340" cy="264795"/>
                <wp:effectExtent l="4445" t="5080" r="12065" b="15875"/>
                <wp:wrapNone/>
                <wp:docPr id="73" name="矩形 36"/>
                <wp:cNvGraphicFramePr/>
                <a:graphic xmlns:a="http://schemas.openxmlformats.org/drawingml/2006/main">
                  <a:graphicData uri="http://schemas.microsoft.com/office/word/2010/wordprocessingShape">
                    <wps:wsp>
                      <wps:cNvSpPr/>
                      <wps:spPr>
                        <a:xfrm>
                          <a:off x="0" y="0"/>
                          <a:ext cx="307340" cy="264795"/>
                        </a:xfrm>
                        <a:prstGeom prst="rect">
                          <a:avLst/>
                        </a:prstGeom>
                        <a:solidFill>
                          <a:srgbClr val="00B050"/>
                        </a:solidFill>
                        <a:ln w="9525" cap="flat" cmpd="sng">
                          <a:solidFill>
                            <a:srgbClr val="00B050"/>
                          </a:solidFill>
                          <a:prstDash val="solid"/>
                          <a:miter/>
                          <a:headEnd type="none" w="med" len="med"/>
                          <a:tailEnd type="none" w="med" len="med"/>
                        </a:ln>
                      </wps:spPr>
                      <wps:bodyPr upright="1"/>
                    </wps:wsp>
                  </a:graphicData>
                </a:graphic>
              </wp:anchor>
            </w:drawing>
          </mc:Choice>
          <mc:Fallback>
            <w:pict>
              <v:rect id="矩形 36" o:spid="_x0000_s1026" o:spt="1" style="position:absolute;left:0pt;margin-left:177.35pt;margin-top:98.55pt;height:20.85pt;width:24.2pt;z-index:251686912;mso-width-relative:page;mso-height-relative:page;" fillcolor="#00B050" filled="t" stroked="t" coordsize="21600,21600" o:gfxdata="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rUJUDcAAAACwEAAA8AAAAAAAAAAQAgAAAAIgAAAGRycy9kb3du&#10;cmV2LnhtbFBLAQIUABQAAAAIAIdO4kBIuQZR+wEAAB8EAAAOAAAAAAAAAAEAIAAAACsBAABkcnMv&#10;ZTJvRG9jLnhtbFBLBQYAAAAABgAGAFkBAACYBQAAAAA=&#10;">
                <v:fill on="t" focussize="0,0"/>
                <v:stroke color="#00B050" joinstyle="miter"/>
                <v:imagedata o:title=""/>
                <o:lock v:ext="edit" aspectratio="f"/>
              </v:rect>
            </w:pict>
          </mc:Fallback>
        </mc:AlternateContent>
      </w:r>
      <w:r>
        <w:rPr>
          <w:color w:val="000000" w:themeColor="text1"/>
          <w:sz w:val="10"/>
          <w:highlight w:val="none"/>
          <w14:textFill>
            <w14:solidFill>
              <w14:schemeClr w14:val="tx1"/>
            </w14:solidFill>
          </w14:textFill>
        </w:rPr>
        <mc:AlternateContent>
          <mc:Choice Requires="wps">
            <w:drawing>
              <wp:anchor distT="0" distB="0" distL="114300" distR="114300" simplePos="0" relativeHeight="251696128" behindDoc="0" locked="0" layoutInCell="1" allowOverlap="1">
                <wp:simplePos x="0" y="0"/>
                <wp:positionH relativeFrom="column">
                  <wp:posOffset>3235960</wp:posOffset>
                </wp:positionH>
                <wp:positionV relativeFrom="paragraph">
                  <wp:posOffset>1198245</wp:posOffset>
                </wp:positionV>
                <wp:extent cx="660400" cy="363220"/>
                <wp:effectExtent l="0" t="0" r="0" b="0"/>
                <wp:wrapNone/>
                <wp:docPr id="82" name="文本框 35"/>
                <wp:cNvGraphicFramePr/>
                <a:graphic xmlns:a="http://schemas.openxmlformats.org/drawingml/2006/main">
                  <a:graphicData uri="http://schemas.microsoft.com/office/word/2010/wordprocessingShape">
                    <wps:wsp>
                      <wps:cNvSpPr txBox="1"/>
                      <wps:spPr>
                        <a:xfrm>
                          <a:off x="0" y="0"/>
                          <a:ext cx="660400" cy="363220"/>
                        </a:xfrm>
                        <a:prstGeom prst="rect">
                          <a:avLst/>
                        </a:prstGeom>
                        <a:noFill/>
                        <a:ln>
                          <a:noFill/>
                        </a:ln>
                      </wps:spPr>
                      <wps:txbx>
                        <w:txbxContent>
                          <w:p>
                            <w:pPr>
                              <w:rPr>
                                <w:rFonts w:hint="default" w:eastAsia="宋体"/>
                                <w:color w:val="FF0000"/>
                                <w:sz w:val="36"/>
                                <w:szCs w:val="44"/>
                                <w:lang w:val="en-US" w:eastAsia="zh-CN"/>
                              </w:rPr>
                            </w:pPr>
                            <w:r>
                              <w:rPr>
                                <w:rFonts w:hint="eastAsia"/>
                                <w:color w:val="FF0000"/>
                                <w:sz w:val="36"/>
                                <w:szCs w:val="44"/>
                                <w:lang w:val="en-US" w:eastAsia="zh-CN"/>
                              </w:rPr>
                              <w:t>G4</w:t>
                            </w:r>
                          </w:p>
                        </w:txbxContent>
                      </wps:txbx>
                      <wps:bodyPr upright="1"/>
                    </wps:wsp>
                  </a:graphicData>
                </a:graphic>
              </wp:anchor>
            </w:drawing>
          </mc:Choice>
          <mc:Fallback>
            <w:pict>
              <v:shape id="文本框 35" o:spid="_x0000_s1026" o:spt="202" type="#_x0000_t202" style="position:absolute;left:0pt;margin-left:254.8pt;margin-top:94.35pt;height:28.6pt;width:52pt;z-index:251696128;mso-width-relative:page;mso-height-relative:page;" filled="f" stroked="f" coordsize="21600,21600" o:gfxdata="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L5ks+HY&#10;AAAACwEAAA8AAAAAAAAAAQAgAAAAIgAAAGRycy9kb3ducmV2LnhtbFBLAQIUABQAAAAIAIdO4kDZ&#10;/WsorgEAAE8DAAAOAAAAAAAAAAEAIAAAACcBAABkcnMvZTJvRG9jLnhtbFBLBQYAAAAABgAGAFkB&#10;AABHBQAAAAA=&#10;">
                <v:fill on="f" focussize="0,0"/>
                <v:stroke on="f"/>
                <v:imagedata o:title=""/>
                <o:lock v:ext="edit" aspectratio="f"/>
                <v:textbox>
                  <w:txbxContent>
                    <w:p>
                      <w:pPr>
                        <w:rPr>
                          <w:rFonts w:hint="default" w:eastAsia="宋体"/>
                          <w:color w:val="FF0000"/>
                          <w:sz w:val="36"/>
                          <w:szCs w:val="44"/>
                          <w:lang w:val="en-US" w:eastAsia="zh-CN"/>
                        </w:rPr>
                      </w:pPr>
                      <w:r>
                        <w:rPr>
                          <w:rFonts w:hint="eastAsia"/>
                          <w:color w:val="FF0000"/>
                          <w:sz w:val="36"/>
                          <w:szCs w:val="44"/>
                          <w:lang w:val="en-US" w:eastAsia="zh-CN"/>
                        </w:rPr>
                        <w:t>G4</w:t>
                      </w:r>
                    </w:p>
                  </w:txbxContent>
                </v:textbox>
              </v:shape>
            </w:pict>
          </mc:Fallback>
        </mc:AlternateContent>
      </w:r>
      <w:r>
        <w:rPr>
          <w:color w:val="000000" w:themeColor="text1"/>
          <w:sz w:val="10"/>
          <w:highlight w:val="none"/>
          <w14:textFill>
            <w14:solidFill>
              <w14:schemeClr w14:val="tx1"/>
            </w14:solidFill>
          </w14:textFill>
        </w:rPr>
        <mc:AlternateContent>
          <mc:Choice Requires="wps">
            <w:drawing>
              <wp:anchor distT="0" distB="0" distL="114300" distR="114300" simplePos="0" relativeHeight="251695104" behindDoc="0" locked="0" layoutInCell="1" allowOverlap="1">
                <wp:simplePos x="0" y="0"/>
                <wp:positionH relativeFrom="column">
                  <wp:posOffset>2346960</wp:posOffset>
                </wp:positionH>
                <wp:positionV relativeFrom="paragraph">
                  <wp:posOffset>1769745</wp:posOffset>
                </wp:positionV>
                <wp:extent cx="660400" cy="363220"/>
                <wp:effectExtent l="0" t="0" r="0" b="0"/>
                <wp:wrapNone/>
                <wp:docPr id="81" name="文本框 34"/>
                <wp:cNvGraphicFramePr/>
                <a:graphic xmlns:a="http://schemas.openxmlformats.org/drawingml/2006/main">
                  <a:graphicData uri="http://schemas.microsoft.com/office/word/2010/wordprocessingShape">
                    <wps:wsp>
                      <wps:cNvSpPr txBox="1"/>
                      <wps:spPr>
                        <a:xfrm>
                          <a:off x="0" y="0"/>
                          <a:ext cx="660400" cy="363220"/>
                        </a:xfrm>
                        <a:prstGeom prst="rect">
                          <a:avLst/>
                        </a:prstGeom>
                        <a:noFill/>
                        <a:ln>
                          <a:noFill/>
                        </a:ln>
                      </wps:spPr>
                      <wps:txbx>
                        <w:txbxContent>
                          <w:p>
                            <w:pPr>
                              <w:rPr>
                                <w:rFonts w:hint="default" w:eastAsia="宋体"/>
                                <w:color w:val="FF0000"/>
                                <w:sz w:val="36"/>
                                <w:szCs w:val="44"/>
                                <w:lang w:val="en-US" w:eastAsia="zh-CN"/>
                              </w:rPr>
                            </w:pPr>
                            <w:r>
                              <w:rPr>
                                <w:rFonts w:hint="eastAsia"/>
                                <w:color w:val="FF0000"/>
                                <w:sz w:val="36"/>
                                <w:szCs w:val="44"/>
                                <w:lang w:val="en-US" w:eastAsia="zh-CN"/>
                              </w:rPr>
                              <w:t>G5</w:t>
                            </w:r>
                          </w:p>
                        </w:txbxContent>
                      </wps:txbx>
                      <wps:bodyPr upright="1"/>
                    </wps:wsp>
                  </a:graphicData>
                </a:graphic>
              </wp:anchor>
            </w:drawing>
          </mc:Choice>
          <mc:Fallback>
            <w:pict>
              <v:shape id="文本框 34" o:spid="_x0000_s1026" o:spt="202" type="#_x0000_t202" style="position:absolute;left:0pt;margin-left:184.8pt;margin-top:139.35pt;height:28.6pt;width:52pt;z-index:251695104;mso-width-relative:page;mso-height-relative:page;" filled="f" stroked="f" coordsize="21600,21600" o:gfxdata="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IlKzhLY&#10;AAAACwEAAA8AAAAAAAAAAQAgAAAAIgAAAGRycy9kb3ducmV2LnhtbFBLAQIUABQAAAAIAIdO4kDr&#10;N9worgEAAE8DAAAOAAAAAAAAAAEAIAAAACcBAABkcnMvZTJvRG9jLnhtbFBLBQYAAAAABgAGAFkB&#10;AABHBQAAAAA=&#10;">
                <v:fill on="f" focussize="0,0"/>
                <v:stroke on="f"/>
                <v:imagedata o:title=""/>
                <o:lock v:ext="edit" aspectratio="f"/>
                <v:textbox>
                  <w:txbxContent>
                    <w:p>
                      <w:pPr>
                        <w:rPr>
                          <w:rFonts w:hint="default" w:eastAsia="宋体"/>
                          <w:color w:val="FF0000"/>
                          <w:sz w:val="36"/>
                          <w:szCs w:val="44"/>
                          <w:lang w:val="en-US" w:eastAsia="zh-CN"/>
                        </w:rPr>
                      </w:pPr>
                      <w:r>
                        <w:rPr>
                          <w:rFonts w:hint="eastAsia"/>
                          <w:color w:val="FF0000"/>
                          <w:sz w:val="36"/>
                          <w:szCs w:val="44"/>
                          <w:lang w:val="en-US" w:eastAsia="zh-CN"/>
                        </w:rPr>
                        <w:t>G5</w:t>
                      </w:r>
                    </w:p>
                  </w:txbxContent>
                </v:textbox>
              </v:shape>
            </w:pict>
          </mc:Fallback>
        </mc:AlternateContent>
      </w:r>
      <w:r>
        <w:rPr>
          <w:color w:val="000000" w:themeColor="text1"/>
          <w:sz w:val="10"/>
          <w:highlight w:val="none"/>
          <w14:textFill>
            <w14:solidFill>
              <w14:schemeClr w14:val="tx1"/>
            </w14:solidFill>
          </w14:textFill>
        </w:rPr>
        <mc:AlternateContent>
          <mc:Choice Requires="wps">
            <w:drawing>
              <wp:anchor distT="0" distB="0" distL="114300" distR="114300" simplePos="0" relativeHeight="251694080" behindDoc="0" locked="0" layoutInCell="1" allowOverlap="1">
                <wp:simplePos x="0" y="0"/>
                <wp:positionH relativeFrom="column">
                  <wp:posOffset>2506345</wp:posOffset>
                </wp:positionH>
                <wp:positionV relativeFrom="paragraph">
                  <wp:posOffset>2151380</wp:posOffset>
                </wp:positionV>
                <wp:extent cx="147955" cy="147955"/>
                <wp:effectExtent l="0" t="0" r="4445" b="4445"/>
                <wp:wrapNone/>
                <wp:docPr id="80" name="椭圆 33"/>
                <wp:cNvGraphicFramePr/>
                <a:graphic xmlns:a="http://schemas.openxmlformats.org/drawingml/2006/main">
                  <a:graphicData uri="http://schemas.microsoft.com/office/word/2010/wordprocessingShape">
                    <wps:wsp>
                      <wps:cNvSpPr/>
                      <wps:spPr>
                        <a:xfrm>
                          <a:off x="0" y="0"/>
                          <a:ext cx="147955" cy="147955"/>
                        </a:xfrm>
                        <a:prstGeom prst="ellipse">
                          <a:avLst/>
                        </a:prstGeom>
                        <a:solidFill>
                          <a:srgbClr val="FF0000"/>
                        </a:solidFill>
                        <a:ln>
                          <a:noFill/>
                        </a:ln>
                      </wps:spPr>
                      <wps:bodyPr upright="1"/>
                    </wps:wsp>
                  </a:graphicData>
                </a:graphic>
              </wp:anchor>
            </w:drawing>
          </mc:Choice>
          <mc:Fallback>
            <w:pict>
              <v:shape id="椭圆 33" o:spid="_x0000_s1026" o:spt="3" type="#_x0000_t3" style="position:absolute;left:0pt;margin-left:197.35pt;margin-top:169.4pt;height:11.65pt;width:11.65pt;z-index:251694080;mso-width-relative:page;mso-height-relative:page;" fillcolor="#FF0000" filled="t" stroked="f" coordsize="21600,21600" o:gfxdata="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EdlR9HaAAAACwEAAA8AAAAAAAAAAQAgAAAAIgAAAGRycy9kb3ducmV2LnhtbFBLAQIUABQAAAAI&#10;AIdO4kAei/ImsgEAAGMDAAAOAAAAAAAAAAEAIAAAACkBAABkcnMvZTJvRG9jLnhtbFBLBQYAAAAA&#10;BgAGAFkBAABNBQAAAAA=&#10;">
                <v:fill on="t" focussize="0,0"/>
                <v:stroke on="f"/>
                <v:imagedata o:title=""/>
                <o:lock v:ext="edit" aspectratio="f"/>
              </v:shape>
            </w:pict>
          </mc:Fallback>
        </mc:AlternateContent>
      </w:r>
      <w:r>
        <w:rPr>
          <w:color w:val="000000" w:themeColor="text1"/>
          <w:sz w:val="10"/>
          <w:highlight w:val="none"/>
          <w14:textFill>
            <w14:solidFill>
              <w14:schemeClr w14:val="tx1"/>
            </w14:solidFill>
          </w14:textFill>
        </w:rPr>
        <mc:AlternateContent>
          <mc:Choice Requires="wps">
            <w:drawing>
              <wp:anchor distT="0" distB="0" distL="114300" distR="114300" simplePos="0" relativeHeight="251693056" behindDoc="0" locked="0" layoutInCell="1" allowOverlap="1">
                <wp:simplePos x="0" y="0"/>
                <wp:positionH relativeFrom="column">
                  <wp:posOffset>3564890</wp:posOffset>
                </wp:positionH>
                <wp:positionV relativeFrom="paragraph">
                  <wp:posOffset>1516380</wp:posOffset>
                </wp:positionV>
                <wp:extent cx="147955" cy="147955"/>
                <wp:effectExtent l="0" t="0" r="4445" b="4445"/>
                <wp:wrapNone/>
                <wp:docPr id="79" name="椭圆 32"/>
                <wp:cNvGraphicFramePr/>
                <a:graphic xmlns:a="http://schemas.openxmlformats.org/drawingml/2006/main">
                  <a:graphicData uri="http://schemas.microsoft.com/office/word/2010/wordprocessingShape">
                    <wps:wsp>
                      <wps:cNvSpPr/>
                      <wps:spPr>
                        <a:xfrm>
                          <a:off x="0" y="0"/>
                          <a:ext cx="147955" cy="147955"/>
                        </a:xfrm>
                        <a:prstGeom prst="ellipse">
                          <a:avLst/>
                        </a:prstGeom>
                        <a:solidFill>
                          <a:srgbClr val="FF0000"/>
                        </a:solidFill>
                        <a:ln>
                          <a:noFill/>
                        </a:ln>
                      </wps:spPr>
                      <wps:bodyPr upright="1"/>
                    </wps:wsp>
                  </a:graphicData>
                </a:graphic>
              </wp:anchor>
            </w:drawing>
          </mc:Choice>
          <mc:Fallback>
            <w:pict>
              <v:shape id="椭圆 32" o:spid="_x0000_s1026" o:spt="3" type="#_x0000_t3" style="position:absolute;left:0pt;margin-left:280.7pt;margin-top:119.4pt;height:11.65pt;width:11.65pt;z-index:251693056;mso-width-relative:page;mso-height-relative:page;" fillcolor="#FF0000" filled="t" stroked="f" coordsize="21600,21600" o:gfxdata="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GBWDhraAAAACwEAAA8AAAAAAAAAAQAgAAAAIgAAAGRycy9kb3ducmV2LnhtbFBLAQIUABQAAAAI&#10;AIdO4kA/FngJsgEAAGMDAAAOAAAAAAAAAAEAIAAAACkBAABkcnMvZTJvRG9jLnhtbFBLBQYAAAAA&#10;BgAGAFkBAABNBQAAAAA=&#10;">
                <v:fill on="t" focussize="0,0"/>
                <v:stroke on="f"/>
                <v:imagedata o:title=""/>
                <o:lock v:ext="edit" aspectratio="f"/>
              </v:shape>
            </w:pict>
          </mc:Fallback>
        </mc:AlternateContent>
      </w:r>
      <w:r>
        <w:rPr>
          <w:color w:val="000000" w:themeColor="text1"/>
          <w:sz w:val="10"/>
          <w:highlight w:val="none"/>
          <w14:textFill>
            <w14:solidFill>
              <w14:schemeClr w14:val="tx1"/>
            </w14:solidFill>
          </w14:textFill>
        </w:rPr>
        <mc:AlternateContent>
          <mc:Choice Requires="wps">
            <w:drawing>
              <wp:anchor distT="0" distB="0" distL="114300" distR="114300" simplePos="0" relativeHeight="251692032" behindDoc="0" locked="0" layoutInCell="1" allowOverlap="1">
                <wp:simplePos x="0" y="0"/>
                <wp:positionH relativeFrom="column">
                  <wp:posOffset>3300095</wp:posOffset>
                </wp:positionH>
                <wp:positionV relativeFrom="paragraph">
                  <wp:posOffset>2552700</wp:posOffset>
                </wp:positionV>
                <wp:extent cx="660400" cy="363220"/>
                <wp:effectExtent l="0" t="0" r="0" b="0"/>
                <wp:wrapNone/>
                <wp:docPr id="78" name="文本框 31"/>
                <wp:cNvGraphicFramePr/>
                <a:graphic xmlns:a="http://schemas.openxmlformats.org/drawingml/2006/main">
                  <a:graphicData uri="http://schemas.microsoft.com/office/word/2010/wordprocessingShape">
                    <wps:wsp>
                      <wps:cNvSpPr txBox="1"/>
                      <wps:spPr>
                        <a:xfrm>
                          <a:off x="0" y="0"/>
                          <a:ext cx="660400" cy="363220"/>
                        </a:xfrm>
                        <a:prstGeom prst="rect">
                          <a:avLst/>
                        </a:prstGeom>
                        <a:noFill/>
                        <a:ln>
                          <a:noFill/>
                        </a:ln>
                      </wps:spPr>
                      <wps:txbx>
                        <w:txbxContent>
                          <w:p>
                            <w:pPr>
                              <w:rPr>
                                <w:rFonts w:hint="default" w:eastAsia="宋体"/>
                                <w:color w:val="FF0000"/>
                                <w:sz w:val="36"/>
                                <w:szCs w:val="44"/>
                                <w:lang w:val="en-US" w:eastAsia="zh-CN"/>
                              </w:rPr>
                            </w:pPr>
                            <w:r>
                              <w:rPr>
                                <w:rFonts w:hint="eastAsia"/>
                                <w:color w:val="FF0000"/>
                                <w:sz w:val="36"/>
                                <w:szCs w:val="44"/>
                                <w:lang w:val="en-US" w:eastAsia="zh-CN"/>
                              </w:rPr>
                              <w:t>G3</w:t>
                            </w:r>
                          </w:p>
                        </w:txbxContent>
                      </wps:txbx>
                      <wps:bodyPr upright="1"/>
                    </wps:wsp>
                  </a:graphicData>
                </a:graphic>
              </wp:anchor>
            </w:drawing>
          </mc:Choice>
          <mc:Fallback>
            <w:pict>
              <v:shape id="文本框 31" o:spid="_x0000_s1026" o:spt="202" type="#_x0000_t202" style="position:absolute;left:0pt;margin-left:259.85pt;margin-top:201pt;height:28.6pt;width:52pt;z-index:251692032;mso-width-relative:page;mso-height-relative:page;" filled="f" stroked="f" coordsize="21600,21600" o:gfxdata="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8lwYV9cA&#10;AAALAQAADwAAAAAAAAABACAAAAAiAAAAZHJzL2Rvd25yZXYueG1sUEsBAhQAFAAAAAgAh07iQIUd&#10;w+uuAQAATwMAAA4AAAAAAAAAAQAgAAAAJgEAAGRycy9lMm9Eb2MueG1sUEsFBgAAAAAGAAYAWQEA&#10;AEYFAAAAAA==&#10;">
                <v:fill on="f" focussize="0,0"/>
                <v:stroke on="f"/>
                <v:imagedata o:title=""/>
                <o:lock v:ext="edit" aspectratio="f"/>
                <v:textbox>
                  <w:txbxContent>
                    <w:p>
                      <w:pPr>
                        <w:rPr>
                          <w:rFonts w:hint="default" w:eastAsia="宋体"/>
                          <w:color w:val="FF0000"/>
                          <w:sz w:val="36"/>
                          <w:szCs w:val="44"/>
                          <w:lang w:val="en-US" w:eastAsia="zh-CN"/>
                        </w:rPr>
                      </w:pPr>
                      <w:r>
                        <w:rPr>
                          <w:rFonts w:hint="eastAsia"/>
                          <w:color w:val="FF0000"/>
                          <w:sz w:val="36"/>
                          <w:szCs w:val="44"/>
                          <w:lang w:val="en-US" w:eastAsia="zh-CN"/>
                        </w:rPr>
                        <w:t>G3</w:t>
                      </w:r>
                    </w:p>
                  </w:txbxContent>
                </v:textbox>
              </v:shape>
            </w:pict>
          </mc:Fallback>
        </mc:AlternateContent>
      </w:r>
      <w:r>
        <w:rPr>
          <w:color w:val="000000" w:themeColor="text1"/>
          <w:sz w:val="10"/>
          <w:highlight w:val="none"/>
          <w14:textFill>
            <w14:solidFill>
              <w14:schemeClr w14:val="tx1"/>
            </w14:solidFill>
          </w14:textFill>
        </w:rPr>
        <mc:AlternateContent>
          <mc:Choice Requires="wps">
            <w:drawing>
              <wp:anchor distT="0" distB="0" distL="114300" distR="114300" simplePos="0" relativeHeight="251691008" behindDoc="0" locked="0" layoutInCell="1" allowOverlap="1">
                <wp:simplePos x="0" y="0"/>
                <wp:positionH relativeFrom="column">
                  <wp:posOffset>3543935</wp:posOffset>
                </wp:positionH>
                <wp:positionV relativeFrom="paragraph">
                  <wp:posOffset>2870835</wp:posOffset>
                </wp:positionV>
                <wp:extent cx="147955" cy="147955"/>
                <wp:effectExtent l="0" t="0" r="4445" b="4445"/>
                <wp:wrapNone/>
                <wp:docPr id="77" name="椭圆 30"/>
                <wp:cNvGraphicFramePr/>
                <a:graphic xmlns:a="http://schemas.openxmlformats.org/drawingml/2006/main">
                  <a:graphicData uri="http://schemas.microsoft.com/office/word/2010/wordprocessingShape">
                    <wps:wsp>
                      <wps:cNvSpPr/>
                      <wps:spPr>
                        <a:xfrm>
                          <a:off x="0" y="0"/>
                          <a:ext cx="147955" cy="147955"/>
                        </a:xfrm>
                        <a:prstGeom prst="ellipse">
                          <a:avLst/>
                        </a:prstGeom>
                        <a:solidFill>
                          <a:srgbClr val="FF0000"/>
                        </a:solidFill>
                        <a:ln>
                          <a:noFill/>
                        </a:ln>
                      </wps:spPr>
                      <wps:bodyPr upright="1"/>
                    </wps:wsp>
                  </a:graphicData>
                </a:graphic>
              </wp:anchor>
            </w:drawing>
          </mc:Choice>
          <mc:Fallback>
            <w:pict>
              <v:shape id="椭圆 30" o:spid="_x0000_s1026" o:spt="3" type="#_x0000_t3" style="position:absolute;left:0pt;margin-left:279.05pt;margin-top:226.05pt;height:11.65pt;width:11.65pt;z-index:251691008;mso-width-relative:page;mso-height-relative:page;" fillcolor="#FF0000" filled="t" stroked="f" coordsize="21600,21600" o:gfxdata="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l&#10;YSqV2AAAAAsBAAAPAAAAAAAAAAEAIAAAACIAAABkcnMvZG93bnJldi54bWxQSwECFAAUAAAACACH&#10;TuJAKghbOrIBAABjAwAADgAAAAAAAAABACAAAAAnAQAAZHJzL2Uyb0RvYy54bWxQSwUGAAAAAAYA&#10;BgBZAQAASwUAAAAA&#10;">
                <v:fill on="t" focussize="0,0"/>
                <v:stroke on="f"/>
                <v:imagedata o:title=""/>
                <o:lock v:ext="edit" aspectratio="f"/>
              </v:shape>
            </w:pict>
          </mc:Fallback>
        </mc:AlternateContent>
      </w:r>
      <w:r>
        <w:rPr>
          <w:color w:val="000000" w:themeColor="text1"/>
          <w:sz w:val="10"/>
          <w:highlight w:val="none"/>
          <w14:textFill>
            <w14:solidFill>
              <w14:schemeClr w14:val="tx1"/>
            </w14:solidFill>
          </w14:textFill>
        </w:rPr>
        <mc:AlternateContent>
          <mc:Choice Requires="wps">
            <w:drawing>
              <wp:anchor distT="0" distB="0" distL="114300" distR="114300" simplePos="0" relativeHeight="251689984" behindDoc="0" locked="0" layoutInCell="1" allowOverlap="1">
                <wp:simplePos x="0" y="0"/>
                <wp:positionH relativeFrom="column">
                  <wp:posOffset>3321050</wp:posOffset>
                </wp:positionH>
                <wp:positionV relativeFrom="paragraph">
                  <wp:posOffset>3970655</wp:posOffset>
                </wp:positionV>
                <wp:extent cx="660400" cy="363220"/>
                <wp:effectExtent l="0" t="0" r="0" b="0"/>
                <wp:wrapNone/>
                <wp:docPr id="76" name="文本框 29"/>
                <wp:cNvGraphicFramePr/>
                <a:graphic xmlns:a="http://schemas.openxmlformats.org/drawingml/2006/main">
                  <a:graphicData uri="http://schemas.microsoft.com/office/word/2010/wordprocessingShape">
                    <wps:wsp>
                      <wps:cNvSpPr txBox="1"/>
                      <wps:spPr>
                        <a:xfrm>
                          <a:off x="0" y="0"/>
                          <a:ext cx="660400" cy="363220"/>
                        </a:xfrm>
                        <a:prstGeom prst="rect">
                          <a:avLst/>
                        </a:prstGeom>
                        <a:noFill/>
                        <a:ln>
                          <a:noFill/>
                        </a:ln>
                      </wps:spPr>
                      <wps:txbx>
                        <w:txbxContent>
                          <w:p>
                            <w:pPr>
                              <w:rPr>
                                <w:rFonts w:hint="default" w:eastAsia="宋体"/>
                                <w:color w:val="FF0000"/>
                                <w:sz w:val="36"/>
                                <w:szCs w:val="44"/>
                                <w:lang w:val="en-US" w:eastAsia="zh-CN"/>
                              </w:rPr>
                            </w:pPr>
                            <w:r>
                              <w:rPr>
                                <w:rFonts w:hint="eastAsia"/>
                                <w:color w:val="FF0000"/>
                                <w:sz w:val="36"/>
                                <w:szCs w:val="44"/>
                                <w:lang w:val="en-US" w:eastAsia="zh-CN"/>
                              </w:rPr>
                              <w:t>G2</w:t>
                            </w:r>
                          </w:p>
                        </w:txbxContent>
                      </wps:txbx>
                      <wps:bodyPr upright="1"/>
                    </wps:wsp>
                  </a:graphicData>
                </a:graphic>
              </wp:anchor>
            </w:drawing>
          </mc:Choice>
          <mc:Fallback>
            <w:pict>
              <v:shape id="文本框 29" o:spid="_x0000_s1026" o:spt="202" type="#_x0000_t202" style="position:absolute;left:0pt;margin-left:261.5pt;margin-top:312.65pt;height:28.6pt;width:52pt;z-index:251689984;mso-width-relative:page;mso-height-relative:page;" filled="f" stroked="f" coordsize="21600,21600" o:gfxdata="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d1mY9gA&#10;AAALAQAADwAAAAAAAAABACAAAAAiAAAAZHJzL2Rvd25yZXYueG1sUEsBAhQAFAAAAAgAh07iQFPt&#10;o7qtAQAATwMAAA4AAAAAAAAAAQAgAAAAJwEAAGRycy9lMm9Eb2MueG1sUEsFBgAAAAAGAAYAWQEA&#10;AEYFAAAAAA==&#10;">
                <v:fill on="f" focussize="0,0"/>
                <v:stroke on="f"/>
                <v:imagedata o:title=""/>
                <o:lock v:ext="edit" aspectratio="f"/>
                <v:textbox>
                  <w:txbxContent>
                    <w:p>
                      <w:pPr>
                        <w:rPr>
                          <w:rFonts w:hint="default" w:eastAsia="宋体"/>
                          <w:color w:val="FF0000"/>
                          <w:sz w:val="36"/>
                          <w:szCs w:val="44"/>
                          <w:lang w:val="en-US" w:eastAsia="zh-CN"/>
                        </w:rPr>
                      </w:pPr>
                      <w:r>
                        <w:rPr>
                          <w:rFonts w:hint="eastAsia"/>
                          <w:color w:val="FF0000"/>
                          <w:sz w:val="36"/>
                          <w:szCs w:val="44"/>
                          <w:lang w:val="en-US" w:eastAsia="zh-CN"/>
                        </w:rPr>
                        <w:t>G2</w:t>
                      </w:r>
                    </w:p>
                  </w:txbxContent>
                </v:textbox>
              </v:shape>
            </w:pict>
          </mc:Fallback>
        </mc:AlternateContent>
      </w:r>
      <w:r>
        <w:rPr>
          <w:color w:val="000000" w:themeColor="text1"/>
          <w:sz w:val="10"/>
          <w:highlight w:val="none"/>
          <w14:textFill>
            <w14:solidFill>
              <w14:schemeClr w14:val="tx1"/>
            </w14:solidFill>
          </w14:textFill>
        </w:rPr>
        <mc:AlternateContent>
          <mc:Choice Requires="wps">
            <w:drawing>
              <wp:anchor distT="0" distB="0" distL="114300" distR="114300" simplePos="0" relativeHeight="251688960" behindDoc="0" locked="0" layoutInCell="1" allowOverlap="1">
                <wp:simplePos x="0" y="0"/>
                <wp:positionH relativeFrom="column">
                  <wp:posOffset>3575685</wp:posOffset>
                </wp:positionH>
                <wp:positionV relativeFrom="paragraph">
                  <wp:posOffset>4299585</wp:posOffset>
                </wp:positionV>
                <wp:extent cx="147955" cy="147955"/>
                <wp:effectExtent l="0" t="0" r="4445" b="4445"/>
                <wp:wrapNone/>
                <wp:docPr id="75" name="椭圆 28"/>
                <wp:cNvGraphicFramePr/>
                <a:graphic xmlns:a="http://schemas.openxmlformats.org/drawingml/2006/main">
                  <a:graphicData uri="http://schemas.microsoft.com/office/word/2010/wordprocessingShape">
                    <wps:wsp>
                      <wps:cNvSpPr/>
                      <wps:spPr>
                        <a:xfrm>
                          <a:off x="0" y="0"/>
                          <a:ext cx="147955" cy="147955"/>
                        </a:xfrm>
                        <a:prstGeom prst="ellipse">
                          <a:avLst/>
                        </a:prstGeom>
                        <a:solidFill>
                          <a:srgbClr val="FF0000"/>
                        </a:solidFill>
                        <a:ln>
                          <a:noFill/>
                        </a:ln>
                      </wps:spPr>
                      <wps:bodyPr upright="1"/>
                    </wps:wsp>
                  </a:graphicData>
                </a:graphic>
              </wp:anchor>
            </w:drawing>
          </mc:Choice>
          <mc:Fallback>
            <w:pict>
              <v:shape id="椭圆 28" o:spid="_x0000_s1026" o:spt="3" type="#_x0000_t3" style="position:absolute;left:0pt;margin-left:281.55pt;margin-top:338.55pt;height:11.65pt;width:11.65pt;z-index:251688960;mso-width-relative:page;mso-height-relative:page;" fillcolor="#FF0000" filled="t" stroked="f" coordsize="21600,21600" o:gfxdata="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IrZ+NLaAAAACwEAAA8AAAAAAAAAAQAgAAAAIgAAAGRycy9kb3ducmV2LnhtbFBLAQIUABQAAAAI&#10;AIdO4kABal4tsgEAAGMDAAAOAAAAAAAAAAEAIAAAACkBAABkcnMvZTJvRG9jLnhtbFBLBQYAAAAA&#10;BgAGAFkBAABNBQAAAAA=&#10;">
                <v:fill on="t" focussize="0,0"/>
                <v:stroke on="f"/>
                <v:imagedata o:title=""/>
                <o:lock v:ext="edit" aspectratio="f"/>
              </v:shape>
            </w:pict>
          </mc:Fallback>
        </mc:AlternateContent>
      </w:r>
      <w:r>
        <w:rPr>
          <w:color w:val="000000" w:themeColor="text1"/>
          <w:sz w:val="10"/>
          <w:highlight w:val="none"/>
          <w14:textFill>
            <w14:solidFill>
              <w14:schemeClr w14:val="tx1"/>
            </w14:solidFill>
          </w14:textFill>
        </w:rPr>
        <mc:AlternateContent>
          <mc:Choice Requires="wps">
            <w:drawing>
              <wp:anchor distT="0" distB="0" distL="114300" distR="114300" simplePos="0" relativeHeight="251687936" behindDoc="0" locked="0" layoutInCell="1" allowOverlap="1">
                <wp:simplePos x="0" y="0"/>
                <wp:positionH relativeFrom="column">
                  <wp:posOffset>2305050</wp:posOffset>
                </wp:positionH>
                <wp:positionV relativeFrom="paragraph">
                  <wp:posOffset>3738245</wp:posOffset>
                </wp:positionV>
                <wp:extent cx="660400" cy="363220"/>
                <wp:effectExtent l="0" t="0" r="0" b="0"/>
                <wp:wrapNone/>
                <wp:docPr id="74" name="文本框 27"/>
                <wp:cNvGraphicFramePr/>
                <a:graphic xmlns:a="http://schemas.openxmlformats.org/drawingml/2006/main">
                  <a:graphicData uri="http://schemas.microsoft.com/office/word/2010/wordprocessingShape">
                    <wps:wsp>
                      <wps:cNvSpPr txBox="1"/>
                      <wps:spPr>
                        <a:xfrm>
                          <a:off x="0" y="0"/>
                          <a:ext cx="660400" cy="363220"/>
                        </a:xfrm>
                        <a:prstGeom prst="rect">
                          <a:avLst/>
                        </a:prstGeom>
                        <a:noFill/>
                        <a:ln>
                          <a:noFill/>
                        </a:ln>
                      </wps:spPr>
                      <wps:txbx>
                        <w:txbxContent>
                          <w:p>
                            <w:pPr>
                              <w:rPr>
                                <w:rFonts w:hint="default" w:eastAsia="宋体"/>
                                <w:color w:val="FF0000"/>
                                <w:sz w:val="36"/>
                                <w:szCs w:val="44"/>
                                <w:lang w:val="en-US" w:eastAsia="zh-CN"/>
                              </w:rPr>
                            </w:pPr>
                            <w:r>
                              <w:rPr>
                                <w:rFonts w:hint="eastAsia"/>
                                <w:color w:val="FF0000"/>
                                <w:sz w:val="36"/>
                                <w:szCs w:val="44"/>
                                <w:lang w:val="en-US" w:eastAsia="zh-CN"/>
                              </w:rPr>
                              <w:t>G1</w:t>
                            </w:r>
                          </w:p>
                        </w:txbxContent>
                      </wps:txbx>
                      <wps:bodyPr upright="1"/>
                    </wps:wsp>
                  </a:graphicData>
                </a:graphic>
              </wp:anchor>
            </w:drawing>
          </mc:Choice>
          <mc:Fallback>
            <w:pict>
              <v:shape id="文本框 27" o:spid="_x0000_s1026" o:spt="202" type="#_x0000_t202" style="position:absolute;left:0pt;margin-left:181.5pt;margin-top:294.35pt;height:28.6pt;width:52pt;z-index:251687936;mso-width-relative:page;mso-height-relative:page;" filled="f" stroked="f" coordsize="21600,21600" o:gfxdata="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POiZ7&#10;2QAAAAsBAAAPAAAAAAAAAAEAIAAAACIAAABkcnMvZG93bnJldi54bWxQSwECFAAUAAAACACHTuJA&#10;rQUQXa4BAABPAwAADgAAAAAAAAABACAAAAAoAQAAZHJzL2Uyb0RvYy54bWxQSwUGAAAAAAYABgBZ&#10;AQAASAUAAAAA&#10;">
                <v:fill on="f" focussize="0,0"/>
                <v:stroke on="f"/>
                <v:imagedata o:title=""/>
                <o:lock v:ext="edit" aspectratio="f"/>
                <v:textbox>
                  <w:txbxContent>
                    <w:p>
                      <w:pPr>
                        <w:rPr>
                          <w:rFonts w:hint="default" w:eastAsia="宋体"/>
                          <w:color w:val="FF0000"/>
                          <w:sz w:val="36"/>
                          <w:szCs w:val="44"/>
                          <w:lang w:val="en-US" w:eastAsia="zh-CN"/>
                        </w:rPr>
                      </w:pPr>
                      <w:r>
                        <w:rPr>
                          <w:rFonts w:hint="eastAsia"/>
                          <w:color w:val="FF0000"/>
                          <w:sz w:val="36"/>
                          <w:szCs w:val="44"/>
                          <w:lang w:val="en-US" w:eastAsia="zh-CN"/>
                        </w:rPr>
                        <w:t>G1</w:t>
                      </w:r>
                    </w:p>
                  </w:txbxContent>
                </v:textbox>
              </v:shape>
            </w:pict>
          </mc:Fallback>
        </mc:AlternateContent>
      </w:r>
      <w:r>
        <w:rPr>
          <w:color w:val="000000" w:themeColor="text1"/>
          <w:sz w:val="10"/>
          <w:highlight w:val="none"/>
          <w14:textFill>
            <w14:solidFill>
              <w14:schemeClr w14:val="tx1"/>
            </w14:solidFill>
          </w14:textFill>
        </w:rPr>
        <mc:AlternateContent>
          <mc:Choice Requires="wps">
            <w:drawing>
              <wp:anchor distT="0" distB="0" distL="114300" distR="114300" simplePos="0" relativeHeight="251686912" behindDoc="0" locked="0" layoutInCell="1" allowOverlap="1">
                <wp:simplePos x="0" y="0"/>
                <wp:positionH relativeFrom="column">
                  <wp:posOffset>2485390</wp:posOffset>
                </wp:positionH>
                <wp:positionV relativeFrom="paragraph">
                  <wp:posOffset>4140835</wp:posOffset>
                </wp:positionV>
                <wp:extent cx="147955" cy="147955"/>
                <wp:effectExtent l="0" t="0" r="4445" b="4445"/>
                <wp:wrapNone/>
                <wp:docPr id="72" name="椭圆 26"/>
                <wp:cNvGraphicFramePr/>
                <a:graphic xmlns:a="http://schemas.openxmlformats.org/drawingml/2006/main">
                  <a:graphicData uri="http://schemas.microsoft.com/office/word/2010/wordprocessingShape">
                    <wps:wsp>
                      <wps:cNvSpPr/>
                      <wps:spPr>
                        <a:xfrm>
                          <a:off x="0" y="0"/>
                          <a:ext cx="147955" cy="147955"/>
                        </a:xfrm>
                        <a:prstGeom prst="ellipse">
                          <a:avLst/>
                        </a:prstGeom>
                        <a:solidFill>
                          <a:srgbClr val="FF0000"/>
                        </a:solidFill>
                        <a:ln>
                          <a:noFill/>
                        </a:ln>
                      </wps:spPr>
                      <wps:bodyPr upright="1"/>
                    </wps:wsp>
                  </a:graphicData>
                </a:graphic>
              </wp:anchor>
            </w:drawing>
          </mc:Choice>
          <mc:Fallback>
            <w:pict>
              <v:shape id="椭圆 26" o:spid="_x0000_s1026" o:spt="3" type="#_x0000_t3" style="position:absolute;left:0pt;margin-left:195.7pt;margin-top:326.05pt;height:11.65pt;width:11.65pt;z-index:251686912;mso-width-relative:page;mso-height-relative:page;" fillcolor="#FF0000" filled="t" stroked="f" coordsize="21600,21600" o:gfxdata="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EixApjaAAAACwEAAA8AAAAAAAAAAQAgAAAAIgAAAGRycy9kb3ducmV2LnhtbFBLAQIUABQAAAAI&#10;AIdO4kBwn2QcsgEAAGMDAAAOAAAAAAAAAAEAIAAAACkBAABkcnMvZTJvRG9jLnhtbFBLBQYAAAAA&#10;BgAGAFkBAABNBQAAAAA=&#10;">
                <v:fill on="t" focussize="0,0"/>
                <v:stroke on="f"/>
                <v:imagedata o:title=""/>
                <o:lock v:ext="edit" aspectratio="f"/>
              </v:shape>
            </w:pict>
          </mc:Fallback>
        </mc:AlternateContent>
      </w:r>
      <w:r>
        <w:rPr>
          <w:rFonts w:hint="eastAsia" w:eastAsia="宋体"/>
          <w:color w:val="000000" w:themeColor="text1"/>
          <w:sz w:val="10"/>
          <w:highlight w:val="none"/>
          <w:lang w:eastAsia="zh-CN"/>
          <w14:textFill>
            <w14:solidFill>
              <w14:schemeClr w14:val="tx1"/>
            </w14:solidFill>
          </w14:textFill>
        </w:rPr>
        <w:drawing>
          <wp:inline distT="0" distB="0" distL="114300" distR="114300">
            <wp:extent cx="5676900" cy="7118350"/>
            <wp:effectExtent l="0" t="0" r="0" b="6350"/>
            <wp:docPr id="16" name="图片 16" descr="c329a83c43a26722a94811cda7d01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329a83c43a26722a94811cda7d01e8"/>
                    <pic:cNvPicPr>
                      <a:picLocks noChangeAspect="1"/>
                    </pic:cNvPicPr>
                  </pic:nvPicPr>
                  <pic:blipFill>
                    <a:blip r:embed="rId31"/>
                    <a:stretch>
                      <a:fillRect/>
                    </a:stretch>
                  </pic:blipFill>
                  <pic:spPr>
                    <a:xfrm>
                      <a:off x="0" y="0"/>
                      <a:ext cx="5676900" cy="7118350"/>
                    </a:xfrm>
                    <a:prstGeom prst="rect">
                      <a:avLst/>
                    </a:prstGeom>
                  </pic:spPr>
                </pic:pic>
              </a:graphicData>
            </a:graphic>
          </wp:inline>
        </w:drawing>
      </w:r>
    </w:p>
    <w:p>
      <w:pPr>
        <w:pStyle w:val="34"/>
        <w:adjustRightInd w:val="0"/>
        <w:snapToGrid w:val="0"/>
        <w:spacing w:before="0" w:beforeAutospacing="0" w:after="0" w:afterAutospacing="0" w:line="360" w:lineRule="auto"/>
        <w:outlineLvl w:val="0"/>
        <w:rPr>
          <w:rFonts w:ascii="Times New Roman" w:hAnsi="Times New Roman" w:eastAsia="黑体"/>
          <w:snapToGrid w:val="0"/>
          <w:color w:val="000000" w:themeColor="text1"/>
          <w:sz w:val="32"/>
          <w:szCs w:val="32"/>
          <w:highlight w:val="none"/>
          <w14:textFill>
            <w14:solidFill>
              <w14:schemeClr w14:val="tx1"/>
            </w14:solidFill>
          </w14:textFill>
        </w:rPr>
      </w:pPr>
      <w:r>
        <w:rPr>
          <w:rFonts w:hint="eastAsia" w:ascii="Times New Roman" w:hAnsi="Times New Roman" w:eastAsia="黑体"/>
          <w:snapToGrid w:val="0"/>
          <w:color w:val="000000" w:themeColor="text1"/>
          <w:sz w:val="32"/>
          <w:szCs w:val="32"/>
          <w:highlight w:val="none"/>
          <w14:textFill>
            <w14:solidFill>
              <w14:schemeClr w14:val="tx1"/>
            </w14:solidFill>
          </w14:textFill>
        </w:rPr>
        <w:t>附图3 环境保护目标分布图</w:t>
      </w:r>
    </w:p>
    <w:p>
      <w:pPr>
        <w:jc w:val="center"/>
        <w:rPr>
          <w:color w:val="000000" w:themeColor="text1"/>
          <w:highlight w:val="none"/>
          <w14:textFill>
            <w14:solidFill>
              <w14:schemeClr w14:val="tx1"/>
            </w14:solidFill>
          </w14:textFill>
        </w:rPr>
      </w:pPr>
      <w:r>
        <w:rPr>
          <w:color w:val="000000" w:themeColor="text1"/>
          <w:kern w:val="0"/>
          <w:sz w:val="24"/>
          <w:highlight w:val="none"/>
          <w14:textFill>
            <w14:solidFill>
              <w14:schemeClr w14:val="tx1"/>
            </w14:solidFill>
          </w14:textFill>
        </w:rPr>
        <w:drawing>
          <wp:anchor distT="0" distB="0" distL="114300" distR="114300" simplePos="0" relativeHeight="251666432" behindDoc="0" locked="0" layoutInCell="1" allowOverlap="1">
            <wp:simplePos x="0" y="0"/>
            <wp:positionH relativeFrom="column">
              <wp:posOffset>6673215</wp:posOffset>
            </wp:positionH>
            <wp:positionV relativeFrom="paragraph">
              <wp:posOffset>99060</wp:posOffset>
            </wp:positionV>
            <wp:extent cx="948055" cy="936625"/>
            <wp:effectExtent l="0" t="0" r="4445" b="15875"/>
            <wp:wrapNone/>
            <wp:docPr id="39" name="图片 1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428"/>
                    <pic:cNvPicPr>
                      <a:picLocks noChangeAspect="1"/>
                    </pic:cNvPicPr>
                  </pic:nvPicPr>
                  <pic:blipFill>
                    <a:blip r:embed="rId14"/>
                    <a:stretch>
                      <a:fillRect/>
                    </a:stretch>
                  </pic:blipFill>
                  <pic:spPr>
                    <a:xfrm>
                      <a:off x="0" y="0"/>
                      <a:ext cx="948055" cy="936625"/>
                    </a:xfrm>
                    <a:prstGeom prst="rect">
                      <a:avLst/>
                    </a:prstGeom>
                    <a:noFill/>
                    <a:ln>
                      <a:noFill/>
                    </a:ln>
                  </pic:spPr>
                </pic:pic>
              </a:graphicData>
            </a:graphic>
          </wp:anchor>
        </w:drawing>
      </w:r>
      <w:r>
        <w:rPr>
          <w:color w:val="000000" w:themeColor="text1"/>
          <w:highlight w:val="none"/>
          <w14:textFill>
            <w14:solidFill>
              <w14:schemeClr w14:val="tx1"/>
            </w14:solidFill>
          </w14:textFill>
        </w:rPr>
        <w:drawing>
          <wp:inline distT="0" distB="0" distL="114300" distR="114300">
            <wp:extent cx="6918325" cy="5153025"/>
            <wp:effectExtent l="0" t="0" r="15875" b="9525"/>
            <wp:docPr id="3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9"/>
                    <pic:cNvPicPr>
                      <a:picLocks noChangeAspect="1"/>
                    </pic:cNvPicPr>
                  </pic:nvPicPr>
                  <pic:blipFill>
                    <a:blip r:embed="rId32"/>
                    <a:stretch>
                      <a:fillRect/>
                    </a:stretch>
                  </pic:blipFill>
                  <pic:spPr>
                    <a:xfrm>
                      <a:off x="0" y="0"/>
                      <a:ext cx="6918325" cy="5153025"/>
                    </a:xfrm>
                    <a:prstGeom prst="rect">
                      <a:avLst/>
                    </a:prstGeom>
                    <a:noFill/>
                    <a:ln>
                      <a:noFill/>
                    </a:ln>
                  </pic:spPr>
                </pic:pic>
              </a:graphicData>
            </a:graphic>
          </wp:inline>
        </w:drawing>
      </w:r>
    </w:p>
    <w:p>
      <w:pPr>
        <w:ind w:firstLine="420" w:firstLineChars="200"/>
        <w:rPr>
          <w:color w:val="000000" w:themeColor="text1"/>
          <w:highlight w:val="none"/>
          <w14:textFill>
            <w14:solidFill>
              <w14:schemeClr w14:val="tx1"/>
            </w14:solidFill>
          </w14:textFill>
        </w:rPr>
        <w:sectPr>
          <w:pgSz w:w="16838" w:h="11906" w:orient="landscape"/>
          <w:pgMar w:top="1531" w:right="1701" w:bottom="1531" w:left="1701" w:header="851" w:footer="851" w:gutter="0"/>
          <w:pgNumType w:fmt="decimal"/>
          <w:cols w:space="720" w:num="1"/>
          <w:docGrid w:linePitch="312" w:charSpace="0"/>
        </w:sectPr>
      </w:pPr>
    </w:p>
    <w:p>
      <w:pPr>
        <w:pStyle w:val="34"/>
        <w:adjustRightInd w:val="0"/>
        <w:snapToGrid w:val="0"/>
        <w:spacing w:before="0" w:beforeAutospacing="0" w:after="0" w:afterAutospacing="0" w:line="360" w:lineRule="auto"/>
        <w:outlineLvl w:val="0"/>
        <w:rPr>
          <w:rFonts w:ascii="Times New Roman" w:hAnsi="Times New Roman" w:eastAsia="黑体"/>
          <w:snapToGrid w:val="0"/>
          <w:color w:val="000000" w:themeColor="text1"/>
          <w:sz w:val="32"/>
          <w:szCs w:val="32"/>
          <w:highlight w:val="none"/>
          <w14:textFill>
            <w14:solidFill>
              <w14:schemeClr w14:val="tx1"/>
            </w14:solidFill>
          </w14:textFill>
        </w:rPr>
      </w:pPr>
      <w:r>
        <w:rPr>
          <w:rFonts w:hint="eastAsia" w:ascii="Times New Roman" w:hAnsi="Times New Roman" w:eastAsia="黑体"/>
          <w:snapToGrid w:val="0"/>
          <w:color w:val="000000" w:themeColor="text1"/>
          <w:sz w:val="32"/>
          <w:szCs w:val="32"/>
          <w:highlight w:val="none"/>
          <w14:textFill>
            <w14:solidFill>
              <w14:schemeClr w14:val="tx1"/>
            </w14:solidFill>
          </w14:textFill>
        </w:rPr>
        <w:t>附图4四至图</w:t>
      </w:r>
    </w:p>
    <w:p>
      <w:pPr>
        <w:jc w:val="center"/>
        <w:rPr>
          <w:color w:val="000000" w:themeColor="text1"/>
          <w:highlight w:val="none"/>
          <w14:textFill>
            <w14:solidFill>
              <w14:schemeClr w14:val="tx1"/>
            </w14:solidFill>
          </w14:textFill>
        </w:rPr>
      </w:pPr>
    </w:p>
    <w:p>
      <w:pPr>
        <w:jc w:val="center"/>
        <w:rPr>
          <w:color w:val="000000" w:themeColor="text1"/>
          <w:highlight w:val="none"/>
          <w14:textFill>
            <w14:solidFill>
              <w14:schemeClr w14:val="tx1"/>
            </w14:solidFill>
          </w14:textFill>
        </w:rPr>
      </w:pPr>
      <w:r>
        <w:rPr>
          <w:color w:val="000000" w:themeColor="text1"/>
          <w:sz w:val="24"/>
          <w:highlight w:val="none"/>
          <w14:textFill>
            <w14:solidFill>
              <w14:schemeClr w14:val="tx1"/>
            </w14:solidFill>
          </w14:textFill>
        </w:rPr>
        <mc:AlternateContent>
          <mc:Choice Requires="wps">
            <w:drawing>
              <wp:anchor distT="0" distB="0" distL="114300" distR="114300" simplePos="0" relativeHeight="251673600" behindDoc="0" locked="0" layoutInCell="1" allowOverlap="1">
                <wp:simplePos x="0" y="0"/>
                <wp:positionH relativeFrom="column">
                  <wp:posOffset>2989580</wp:posOffset>
                </wp:positionH>
                <wp:positionV relativeFrom="paragraph">
                  <wp:posOffset>2319655</wp:posOffset>
                </wp:positionV>
                <wp:extent cx="1637030" cy="462280"/>
                <wp:effectExtent l="5080" t="4445" r="15240" b="9525"/>
                <wp:wrapNone/>
                <wp:docPr id="56" name="文本框 47"/>
                <wp:cNvGraphicFramePr/>
                <a:graphic xmlns:a="http://schemas.openxmlformats.org/drawingml/2006/main">
                  <a:graphicData uri="http://schemas.microsoft.com/office/word/2010/wordprocessingShape">
                    <wps:wsp>
                      <wps:cNvSpPr txBox="1"/>
                      <wps:spPr>
                        <a:xfrm>
                          <a:off x="0" y="0"/>
                          <a:ext cx="1229360" cy="462280"/>
                        </a:xfrm>
                        <a:prstGeom prst="rect">
                          <a:avLst/>
                        </a:prstGeom>
                        <a:solidFill>
                          <a:srgbClr val="FF0000"/>
                        </a:solidFill>
                        <a:ln w="9525" cap="flat" cmpd="sng">
                          <a:solidFill>
                            <a:srgbClr val="FF0000"/>
                          </a:solidFill>
                          <a:prstDash val="solid"/>
                          <a:miter/>
                          <a:headEnd type="none" w="med" len="med"/>
                          <a:tailEnd type="none" w="med" len="med"/>
                        </a:ln>
                        <a:effectLst/>
                      </wps:spPr>
                      <wps:txbx>
                        <w:txbxContent>
                          <w:p>
                            <w:pPr>
                              <w:rPr>
                                <w:sz w:val="24"/>
                              </w:rPr>
                            </w:pPr>
                            <w:r>
                              <w:rPr>
                                <w:rFonts w:hint="eastAsia"/>
                                <w:sz w:val="24"/>
                              </w:rPr>
                              <w:t>本项目</w:t>
                            </w:r>
                          </w:p>
                        </w:txbxContent>
                      </wps:txbx>
                      <wps:bodyPr upright="1"/>
                    </wps:wsp>
                  </a:graphicData>
                </a:graphic>
              </wp:anchor>
            </w:drawing>
          </mc:Choice>
          <mc:Fallback>
            <w:pict>
              <v:shape id="文本框 47" o:spid="_x0000_s1026" o:spt="202" type="#_x0000_t202" style="position:absolute;left:0pt;margin-left:235.4pt;margin-top:182.65pt;height:36.4pt;width:128.9pt;z-index:251673600;mso-width-relative:page;mso-height-relative:page;" fillcolor="#FF0000" filled="t" stroked="t" coordsize="21600,21600" o:gfxdata="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8iLEC2QAAAAsBAAAPAAAAAAAA&#10;AAEAIAAAACIAAABkcnMvZG93bnJldi54bWxQSwECFAAUAAAACACHTuJALzggABECAABGBAAADgAA&#10;AAAAAAABACAAAAAoAQAAZHJzL2Uyb0RvYy54bWxQSwUGAAAAAAYABgBZAQAAqwUAAAAA&#10;">
                <v:fill on="t" focussize="0,0"/>
                <v:stroke color="#FF0000" joinstyle="miter"/>
                <v:imagedata o:title=""/>
                <o:lock v:ext="edit" aspectratio="f"/>
                <v:textbox>
                  <w:txbxContent>
                    <w:p>
                      <w:pPr>
                        <w:rPr>
                          <w:sz w:val="24"/>
                        </w:rPr>
                      </w:pPr>
                      <w:r>
                        <w:rPr>
                          <w:rFonts w:hint="eastAsia"/>
                          <w:sz w:val="24"/>
                        </w:rPr>
                        <w:t>本项目</w:t>
                      </w:r>
                    </w:p>
                  </w:txbxContent>
                </v:textbox>
              </v:shape>
            </w:pict>
          </mc:Fallback>
        </mc:AlternateContent>
      </w:r>
      <w:r>
        <w:rPr>
          <w:color w:val="000000" w:themeColor="text1"/>
          <w:kern w:val="0"/>
          <w:sz w:val="24"/>
          <w:highlight w:val="none"/>
          <w14:textFill>
            <w14:solidFill>
              <w14:schemeClr w14:val="tx1"/>
            </w14:solidFill>
          </w14:textFill>
        </w:rPr>
        <w:drawing>
          <wp:anchor distT="0" distB="0" distL="114300" distR="114300" simplePos="0" relativeHeight="251667456" behindDoc="0" locked="0" layoutInCell="1" allowOverlap="1">
            <wp:simplePos x="0" y="0"/>
            <wp:positionH relativeFrom="column">
              <wp:posOffset>6225540</wp:posOffset>
            </wp:positionH>
            <wp:positionV relativeFrom="paragraph">
              <wp:posOffset>90805</wp:posOffset>
            </wp:positionV>
            <wp:extent cx="836930" cy="827405"/>
            <wp:effectExtent l="0" t="0" r="1270" b="10795"/>
            <wp:wrapNone/>
            <wp:docPr id="45" name="图片 1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428"/>
                    <pic:cNvPicPr>
                      <a:picLocks noChangeAspect="1"/>
                    </pic:cNvPicPr>
                  </pic:nvPicPr>
                  <pic:blipFill>
                    <a:blip r:embed="rId14"/>
                    <a:stretch>
                      <a:fillRect/>
                    </a:stretch>
                  </pic:blipFill>
                  <pic:spPr>
                    <a:xfrm>
                      <a:off x="0" y="0"/>
                      <a:ext cx="836930" cy="827405"/>
                    </a:xfrm>
                    <a:prstGeom prst="rect">
                      <a:avLst/>
                    </a:prstGeom>
                    <a:noFill/>
                    <a:ln>
                      <a:noFill/>
                    </a:ln>
                  </pic:spPr>
                </pic:pic>
              </a:graphicData>
            </a:graphic>
          </wp:anchor>
        </w:drawing>
      </w:r>
      <w:r>
        <w:rPr>
          <w:color w:val="000000" w:themeColor="text1"/>
          <w:sz w:val="24"/>
          <w:highlight w:val="none"/>
          <w14:textFill>
            <w14:solidFill>
              <w14:schemeClr w14:val="tx1"/>
            </w14:solidFill>
          </w14:textFill>
        </w:rPr>
        <mc:AlternateContent>
          <mc:Choice Requires="wps">
            <w:drawing>
              <wp:anchor distT="0" distB="0" distL="114300" distR="114300" simplePos="0" relativeHeight="251672576" behindDoc="0" locked="0" layoutInCell="1" allowOverlap="1">
                <wp:simplePos x="0" y="0"/>
                <wp:positionH relativeFrom="column">
                  <wp:posOffset>2922905</wp:posOffset>
                </wp:positionH>
                <wp:positionV relativeFrom="paragraph">
                  <wp:posOffset>2345690</wp:posOffset>
                </wp:positionV>
                <wp:extent cx="387985" cy="459740"/>
                <wp:effectExtent l="0" t="0" r="12065" b="16510"/>
                <wp:wrapNone/>
                <wp:docPr id="55" name="文本框 46"/>
                <wp:cNvGraphicFramePr/>
                <a:graphic xmlns:a="http://schemas.openxmlformats.org/drawingml/2006/main">
                  <a:graphicData uri="http://schemas.microsoft.com/office/word/2010/wordprocessingShape">
                    <wps:wsp>
                      <wps:cNvSpPr txBox="1"/>
                      <wps:spPr>
                        <a:xfrm>
                          <a:off x="3117215" y="6199505"/>
                          <a:ext cx="387985" cy="459740"/>
                        </a:xfrm>
                        <a:prstGeom prst="rect">
                          <a:avLst/>
                        </a:prstGeom>
                        <a:solidFill>
                          <a:srgbClr val="FF0000"/>
                        </a:solidFill>
                        <a:ln w="6350">
                          <a:noFill/>
                        </a:ln>
                        <a:effectLst/>
                      </wps:spPr>
                      <wps:txbx>
                        <w:txbxContent>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6" o:spid="_x0000_s1026" o:spt="202" type="#_x0000_t202" style="position:absolute;left:0pt;margin-left:230.15pt;margin-top:184.7pt;height:36.2pt;width:30.55pt;z-index:251672576;mso-width-relative:page;mso-height-relative:page;" fillcolor="#FF0000" filled="t" stroked="f" coordsize="21600,21600" o:gfxdata="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M9UncbXAAAACwEAAA8AAAAAAAAAAQAgAAAAIgAAAGRycy9kb3ducmV2LnhtbFBLAQIU&#10;ABQAAAAIAIdO4kB2wRM2ZgIAAKoEAAAOAAAAAAAAAAEAIAAAACYBAABkcnMvZTJvRG9jLnhtbFBL&#10;BQYAAAAABgAGAFkBAAD+BQAAAAA=&#10;">
                <v:fill on="t" focussize="0,0"/>
                <v:stroke on="f" weight="0.5pt"/>
                <v:imagedata o:title=""/>
                <o:lock v:ext="edit" aspectratio="f"/>
                <v:textbox>
                  <w:txbxContent>
                    <w:p/>
                  </w:txbxContent>
                </v:textbox>
              </v:shape>
            </w:pict>
          </mc:Fallback>
        </mc:AlternateContent>
      </w:r>
      <w:r>
        <w:rPr>
          <w:color w:val="000000" w:themeColor="text1"/>
          <w:highlight w:val="none"/>
          <w14:textFill>
            <w14:solidFill>
              <w14:schemeClr w14:val="tx1"/>
            </w14:solidFill>
          </w14:textFill>
        </w:rPr>
        <w:drawing>
          <wp:inline distT="0" distB="0" distL="114300" distR="114300">
            <wp:extent cx="5882005" cy="4708525"/>
            <wp:effectExtent l="0" t="0" r="4445" b="15875"/>
            <wp:docPr id="4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7"/>
                    <pic:cNvPicPr>
                      <a:picLocks noChangeAspect="1"/>
                    </pic:cNvPicPr>
                  </pic:nvPicPr>
                  <pic:blipFill>
                    <a:blip r:embed="rId33"/>
                    <a:stretch>
                      <a:fillRect/>
                    </a:stretch>
                  </pic:blipFill>
                  <pic:spPr>
                    <a:xfrm>
                      <a:off x="0" y="0"/>
                      <a:ext cx="5882005" cy="4708525"/>
                    </a:xfrm>
                    <a:prstGeom prst="rect">
                      <a:avLst/>
                    </a:prstGeom>
                    <a:noFill/>
                    <a:ln>
                      <a:noFill/>
                    </a:ln>
                  </pic:spPr>
                </pic:pic>
              </a:graphicData>
            </a:graphic>
          </wp:inline>
        </w:drawing>
      </w:r>
    </w:p>
    <w:p>
      <w:pPr>
        <w:pStyle w:val="2"/>
        <w:rPr>
          <w:color w:val="000000" w:themeColor="text1"/>
          <w:highlight w:val="none"/>
          <w14:textFill>
            <w14:solidFill>
              <w14:schemeClr w14:val="tx1"/>
            </w14:solidFill>
          </w14:textFill>
        </w:rPr>
        <w:sectPr>
          <w:pgSz w:w="16838" w:h="11906" w:orient="landscape"/>
          <w:pgMar w:top="1531" w:right="1701" w:bottom="1531" w:left="1701" w:header="851" w:footer="851" w:gutter="0"/>
          <w:pgNumType w:fmt="decimal"/>
          <w:cols w:space="720" w:num="1"/>
          <w:docGrid w:linePitch="312" w:charSpace="0"/>
        </w:sectPr>
      </w:pPr>
    </w:p>
    <w:p>
      <w:pPr>
        <w:pStyle w:val="34"/>
        <w:adjustRightInd w:val="0"/>
        <w:snapToGrid w:val="0"/>
        <w:spacing w:before="0" w:beforeAutospacing="0" w:after="0" w:afterAutospacing="0" w:line="360" w:lineRule="auto"/>
        <w:outlineLvl w:val="0"/>
        <w:rPr>
          <w:rFonts w:ascii="Times New Roman" w:hAnsi="Times New Roman" w:eastAsia="黑体"/>
          <w:snapToGrid w:val="0"/>
          <w:color w:val="000000" w:themeColor="text1"/>
          <w:sz w:val="32"/>
          <w:szCs w:val="32"/>
          <w:highlight w:val="none"/>
          <w14:textFill>
            <w14:solidFill>
              <w14:schemeClr w14:val="tx1"/>
            </w14:solidFill>
          </w14:textFill>
        </w:rPr>
      </w:pPr>
      <w:r>
        <w:rPr>
          <w:rFonts w:ascii="Times New Roman" w:hAnsi="Times New Roman"/>
          <w:color w:val="000000" w:themeColor="text1"/>
          <w:highlight w:val="none"/>
          <w14:textFill>
            <w14:solidFill>
              <w14:schemeClr w14:val="tx1"/>
            </w14:solidFill>
          </w14:textFill>
        </w:rPr>
        <w:drawing>
          <wp:anchor distT="0" distB="0" distL="114300" distR="114300" simplePos="0" relativeHeight="251668480" behindDoc="0" locked="0" layoutInCell="1" allowOverlap="1">
            <wp:simplePos x="0" y="0"/>
            <wp:positionH relativeFrom="column">
              <wp:posOffset>6929120</wp:posOffset>
            </wp:positionH>
            <wp:positionV relativeFrom="paragraph">
              <wp:posOffset>594360</wp:posOffset>
            </wp:positionV>
            <wp:extent cx="836930" cy="827405"/>
            <wp:effectExtent l="0" t="0" r="1270" b="10795"/>
            <wp:wrapNone/>
            <wp:docPr id="57" name="图片 1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428"/>
                    <pic:cNvPicPr>
                      <a:picLocks noChangeAspect="1"/>
                    </pic:cNvPicPr>
                  </pic:nvPicPr>
                  <pic:blipFill>
                    <a:blip r:embed="rId14"/>
                    <a:stretch>
                      <a:fillRect/>
                    </a:stretch>
                  </pic:blipFill>
                  <pic:spPr>
                    <a:xfrm>
                      <a:off x="0" y="0"/>
                      <a:ext cx="836930" cy="827405"/>
                    </a:xfrm>
                    <a:prstGeom prst="rect">
                      <a:avLst/>
                    </a:prstGeom>
                    <a:noFill/>
                    <a:ln>
                      <a:noFill/>
                    </a:ln>
                  </pic:spPr>
                </pic:pic>
              </a:graphicData>
            </a:graphic>
          </wp:anchor>
        </w:drawing>
      </w:r>
      <w:r>
        <w:rPr>
          <w:color w:val="000000" w:themeColor="text1"/>
          <w:highlight w:val="none"/>
          <w14:textFill>
            <w14:solidFill>
              <w14:schemeClr w14:val="tx1"/>
            </w14:solidFill>
          </w14:textFill>
        </w:rPr>
        <mc:AlternateContent>
          <mc:Choice Requires="wps">
            <w:drawing>
              <wp:anchor distT="0" distB="0" distL="114300" distR="114300" simplePos="0" relativeHeight="251679744" behindDoc="0" locked="0" layoutInCell="1" allowOverlap="1">
                <wp:simplePos x="0" y="0"/>
                <wp:positionH relativeFrom="column">
                  <wp:posOffset>6557645</wp:posOffset>
                </wp:positionH>
                <wp:positionV relativeFrom="paragraph">
                  <wp:posOffset>4660900</wp:posOffset>
                </wp:positionV>
                <wp:extent cx="109855" cy="95885"/>
                <wp:effectExtent l="12700" t="12700" r="29845" b="24765"/>
                <wp:wrapNone/>
                <wp:docPr id="64" name="流程图: 摘录 56"/>
                <wp:cNvGraphicFramePr/>
                <a:graphic xmlns:a="http://schemas.openxmlformats.org/drawingml/2006/main">
                  <a:graphicData uri="http://schemas.microsoft.com/office/word/2010/wordprocessingShape">
                    <wps:wsp>
                      <wps:cNvSpPr/>
                      <wps:spPr>
                        <a:xfrm>
                          <a:off x="0" y="0"/>
                          <a:ext cx="109855" cy="95885"/>
                        </a:xfrm>
                        <a:prstGeom prst="flowChartExtract">
                          <a:avLst/>
                        </a:prstGeom>
                        <a:gradFill>
                          <a:gsLst>
                            <a:gs pos="0">
                              <a:srgbClr val="9EE256"/>
                            </a:gs>
                            <a:gs pos="100000">
                              <a:srgbClr val="52762D"/>
                            </a:gs>
                          </a:gsLst>
                          <a:lin scaled="0"/>
                        </a:gradFill>
                        <a:ln w="25400" cap="flat" cmpd="sng" algn="ctr">
                          <a:solidFill>
                            <a:srgbClr val="92D05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摘录 56" o:spid="_x0000_s1026" o:spt="127" type="#_x0000_t127" style="position:absolute;left:0pt;margin-left:516.35pt;margin-top:367pt;height:7.55pt;width:8.65pt;z-index:251679744;v-text-anchor:middle;mso-width-relative:page;mso-height-relative:page;" fillcolor="#9EE256" filled="t" stroked="t" coordsize="21600,21600" o:gfxdata="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">
                <v:fill type="gradient" on="t" color2="#52762D" angle="90" focus="100%" focussize="0,0" rotate="t">
                  <o:fill type="gradientUnscaled" v:ext="backwardCompatible"/>
                </v:fill>
                <v:stroke weight="2pt" color="#92D050" joinstyle="round"/>
                <v:imagedata o:title=""/>
                <o:lock v:ext="edit" aspectratio="f"/>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678720" behindDoc="0" locked="0" layoutInCell="1" allowOverlap="1">
                <wp:simplePos x="0" y="0"/>
                <wp:positionH relativeFrom="column">
                  <wp:posOffset>6483985</wp:posOffset>
                </wp:positionH>
                <wp:positionV relativeFrom="paragraph">
                  <wp:posOffset>5053965</wp:posOffset>
                </wp:positionV>
                <wp:extent cx="234950" cy="124460"/>
                <wp:effectExtent l="12700" t="12700" r="19050" b="15240"/>
                <wp:wrapNone/>
                <wp:docPr id="63" name="矩形 55"/>
                <wp:cNvGraphicFramePr/>
                <a:graphic xmlns:a="http://schemas.openxmlformats.org/drawingml/2006/main">
                  <a:graphicData uri="http://schemas.microsoft.com/office/word/2010/wordprocessingShape">
                    <wps:wsp>
                      <wps:cNvSpPr/>
                      <wps:spPr>
                        <a:xfrm>
                          <a:off x="0" y="0"/>
                          <a:ext cx="234950" cy="124460"/>
                        </a:xfrm>
                        <a:prstGeom prst="rect">
                          <a:avLst/>
                        </a:prstGeom>
                        <a:noFill/>
                        <a:ln w="25400" cap="flat" cmpd="sng" algn="ctr">
                          <a:solidFill>
                            <a:srgbClr val="FFFF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55" o:spid="_x0000_s1026" o:spt="1" style="position:absolute;left:0pt;margin-left:510.55pt;margin-top:397.95pt;height:9.8pt;width:18.5pt;z-index:251678720;v-text-anchor:middle;mso-width-relative:page;mso-height-relative:page;" filled="f" stroked="t" coordsize="21600,21600" o:gfxdata="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MggyVTaAAAADQEAAA8AAAAAAAAAAQAgAAAAIgAAAGRycy9kb3ducmV2LnhtbFBLAQIU&#10;ABQAAAAIAIdO4kCKa2YeYwIAAMMEAAAOAAAAAAAAAAEAIAAAACkBAABkcnMvZTJvRG9jLnhtbFBL&#10;BQYAAAAABgAGAFkBAAD+BQAAAAA=&#10;">
                <v:fill on="f" focussize="0,0"/>
                <v:stroke weight="2pt" color="#FFFF00" joinstyle="round"/>
                <v:imagedata o:title=""/>
                <o:lock v:ext="edit" aspectratio="f"/>
              </v:rect>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677696" behindDoc="0" locked="0" layoutInCell="1" allowOverlap="1">
                <wp:simplePos x="0" y="0"/>
                <wp:positionH relativeFrom="column">
                  <wp:posOffset>6499860</wp:posOffset>
                </wp:positionH>
                <wp:positionV relativeFrom="paragraph">
                  <wp:posOffset>4850765</wp:posOffset>
                </wp:positionV>
                <wp:extent cx="213360" cy="110490"/>
                <wp:effectExtent l="12700" t="12700" r="21590" b="29210"/>
                <wp:wrapNone/>
                <wp:docPr id="62" name="矩形 54"/>
                <wp:cNvGraphicFramePr/>
                <a:graphic xmlns:a="http://schemas.openxmlformats.org/drawingml/2006/main">
                  <a:graphicData uri="http://schemas.microsoft.com/office/word/2010/wordprocessingShape">
                    <wps:wsp>
                      <wps:cNvSpPr/>
                      <wps:spPr>
                        <a:xfrm>
                          <a:off x="5448935" y="4533900"/>
                          <a:ext cx="213360" cy="11049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54" o:spid="_x0000_s1026" o:spt="1" style="position:absolute;left:0pt;margin-left:511.8pt;margin-top:381.95pt;height:8.7pt;width:16.8pt;z-index:251677696;v-text-anchor:middle;mso-width-relative:page;mso-height-relative:page;" filled="f" stroked="t" coordsize="21600,21600" o:gfxdata="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Cs03XvaAAAADQEAAA8AAAAAAAAAAQAgAAAAIgAAAGRycy9k&#10;b3ducmV2LnhtbFBLAQIUABQAAAAIAIdO4kBBkp2ycgIAAM8EAAAOAAAAAAAAAAEAIAAAACkBAABk&#10;cnMvZTJvRG9jLnhtbFBLBQYAAAAABgAGAFkBAAANBgAAAAA=&#10;">
                <v:fill on="f" focussize="0,0"/>
                <v:stroke weight="2pt" color="#FF0000" joinstyle="round"/>
                <v:imagedata o:title=""/>
                <o:lock v:ext="edit" aspectratio="f"/>
              </v:rect>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675648" behindDoc="0" locked="0" layoutInCell="1" allowOverlap="1">
                <wp:simplePos x="0" y="0"/>
                <wp:positionH relativeFrom="column">
                  <wp:posOffset>6449695</wp:posOffset>
                </wp:positionH>
                <wp:positionV relativeFrom="paragraph">
                  <wp:posOffset>4521200</wp:posOffset>
                </wp:positionV>
                <wp:extent cx="285750" cy="7620"/>
                <wp:effectExtent l="0" t="0" r="0" b="0"/>
                <wp:wrapNone/>
                <wp:docPr id="60" name="直接连接符 52"/>
                <wp:cNvGraphicFramePr/>
                <a:graphic xmlns:a="http://schemas.openxmlformats.org/drawingml/2006/main">
                  <a:graphicData uri="http://schemas.microsoft.com/office/word/2010/wordprocessingShape">
                    <wps:wsp>
                      <wps:cNvCnPr/>
                      <wps:spPr>
                        <a:xfrm flipV="1">
                          <a:off x="6394450" y="5259070"/>
                          <a:ext cx="285750" cy="7620"/>
                        </a:xfrm>
                        <a:prstGeom prst="line">
                          <a:avLst/>
                        </a:prstGeom>
                        <a:noFill/>
                        <a:ln w="28575" cap="flat" cmpd="sng" algn="ctr">
                          <a:solidFill>
                            <a:srgbClr val="92D050"/>
                          </a:solidFill>
                          <a:prstDash val="solid"/>
                        </a:ln>
                        <a:effectLst/>
                      </wps:spPr>
                      <wps:bodyPr/>
                    </wps:wsp>
                  </a:graphicData>
                </a:graphic>
              </wp:anchor>
            </w:drawing>
          </mc:Choice>
          <mc:Fallback>
            <w:pict>
              <v:line id="直接连接符 52" o:spid="_x0000_s1026" o:spt="20" style="position:absolute;left:0pt;flip:y;margin-left:507.85pt;margin-top:356pt;height:0.6pt;width:22.5pt;z-index:251675648;mso-width-relative:page;mso-height-relative:page;" filled="f" stroked="t" coordsize="21600,21600" o:gfxdata="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JaGtjfaAAAADQEAAA8AAAAAAAAAAQAgAAAAIgAAAGRycy9kb3ducmV2LnhtbFBL&#10;AQIUABQAAAAIAIdO4kCAAKG19AEAAMMDAAAOAAAAAAAAAAEAIAAAACkBAABkcnMvZTJvRG9jLnht&#10;bFBLBQYAAAAABgAGAFkBAACPBQAAAAA=&#10;">
                <v:fill on="f" focussize="0,0"/>
                <v:stroke weight="2.25pt" color="#92D050" joinstyle="round"/>
                <v:imagedata o:title=""/>
                <o:lock v:ext="edit" aspectratio="f"/>
              </v:lin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676672" behindDoc="0" locked="0" layoutInCell="1" allowOverlap="1">
                <wp:simplePos x="0" y="0"/>
                <wp:positionH relativeFrom="column">
                  <wp:posOffset>6426835</wp:posOffset>
                </wp:positionH>
                <wp:positionV relativeFrom="paragraph">
                  <wp:posOffset>4307205</wp:posOffset>
                </wp:positionV>
                <wp:extent cx="285750" cy="7620"/>
                <wp:effectExtent l="0" t="0" r="0" b="0"/>
                <wp:wrapNone/>
                <wp:docPr id="61" name="直接连接符 53"/>
                <wp:cNvGraphicFramePr/>
                <a:graphic xmlns:a="http://schemas.openxmlformats.org/drawingml/2006/main">
                  <a:graphicData uri="http://schemas.microsoft.com/office/word/2010/wordprocessingShape">
                    <wps:wsp>
                      <wps:cNvCnPr/>
                      <wps:spPr>
                        <a:xfrm flipV="1">
                          <a:off x="0" y="0"/>
                          <a:ext cx="285750" cy="7620"/>
                        </a:xfrm>
                        <a:prstGeom prst="line">
                          <a:avLst/>
                        </a:prstGeom>
                        <a:noFill/>
                        <a:ln w="28575" cap="flat" cmpd="sng" algn="ctr">
                          <a:solidFill>
                            <a:srgbClr val="4A7EBB">
                              <a:shade val="95000"/>
                              <a:satMod val="105000"/>
                            </a:srgbClr>
                          </a:solidFill>
                          <a:prstDash val="solid"/>
                        </a:ln>
                        <a:effectLst/>
                      </wps:spPr>
                      <wps:bodyPr/>
                    </wps:wsp>
                  </a:graphicData>
                </a:graphic>
              </wp:anchor>
            </w:drawing>
          </mc:Choice>
          <mc:Fallback>
            <w:pict>
              <v:line id="直接连接符 53" o:spid="_x0000_s1026" o:spt="20" style="position:absolute;left:0pt;flip:y;margin-left:506.05pt;margin-top:339.15pt;height:0.6pt;width:22.5pt;z-index:251676672;mso-width-relative:page;mso-height-relative:page;" filled="f" stroked="t" coordsize="21600,21600" o:gfxdata="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NspCWtoAAAANAQAADwAAAAAAAAABACAAAAAiAAAA&#10;ZHJzL2Rvd25yZXYueG1sUEsBAhQAFAAAAAgAh07iQEuXcvwFAgAA8AMAAA4AAAAAAAAAAQAgAAAA&#10;KQEAAGRycy9lMm9Eb2MueG1sUEsFBgAAAAAGAAYAWQEAAKAFAAAAAA==&#10;">
                <v:fill on="f" focussize="0,0"/>
                <v:stroke weight="2.25pt" color="#457BBA" joinstyle="round"/>
                <v:imagedata o:title=""/>
                <o:lock v:ext="edit" aspectratio="f"/>
              </v:lin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674624" behindDoc="0" locked="0" layoutInCell="1" allowOverlap="1">
                <wp:simplePos x="0" y="0"/>
                <wp:positionH relativeFrom="column">
                  <wp:posOffset>6368415</wp:posOffset>
                </wp:positionH>
                <wp:positionV relativeFrom="paragraph">
                  <wp:posOffset>3964940</wp:posOffset>
                </wp:positionV>
                <wp:extent cx="1135380" cy="1333500"/>
                <wp:effectExtent l="6350" t="6350" r="20320" b="12700"/>
                <wp:wrapNone/>
                <wp:docPr id="59" name="文本框 51"/>
                <wp:cNvGraphicFramePr/>
                <a:graphic xmlns:a="http://schemas.openxmlformats.org/drawingml/2006/main">
                  <a:graphicData uri="http://schemas.microsoft.com/office/word/2010/wordprocessingShape">
                    <wps:wsp>
                      <wps:cNvSpPr txBox="1"/>
                      <wps:spPr>
                        <a:xfrm>
                          <a:off x="0" y="0"/>
                          <a:ext cx="1135380" cy="1333500"/>
                        </a:xfrm>
                        <a:prstGeom prst="rect">
                          <a:avLst/>
                        </a:prstGeom>
                        <a:noFill/>
                        <a:ln w="12700">
                          <a:solidFill>
                            <a:srgbClr val="FF0000"/>
                          </a:solidFill>
                        </a:ln>
                        <a:effectLst/>
                      </wps:spPr>
                      <wps:txbx>
                        <w:txbxContent>
                          <w:p>
                            <w:pPr>
                              <w:jc w:val="center"/>
                              <w:rPr>
                                <w:color w:val="FF0000"/>
                                <w:sz w:val="24"/>
                              </w:rPr>
                            </w:pPr>
                            <w:r>
                              <w:rPr>
                                <w:rFonts w:hint="eastAsia"/>
                                <w:color w:val="FF0000"/>
                                <w:sz w:val="24"/>
                              </w:rPr>
                              <w:t>图例</w:t>
                            </w:r>
                          </w:p>
                          <w:p>
                            <w:pPr>
                              <w:pStyle w:val="2"/>
                              <w:ind w:firstLine="480" w:firstLineChars="200"/>
                              <w:rPr>
                                <w:color w:val="00B0F0"/>
                              </w:rPr>
                            </w:pPr>
                            <w:r>
                              <w:rPr>
                                <w:rFonts w:hint="eastAsia" w:hAnsi="宋体"/>
                                <w:color w:val="00B0F0"/>
                              </w:rPr>
                              <w:t>Ⅲ</w:t>
                            </w:r>
                            <w:r>
                              <w:rPr>
                                <w:rFonts w:hint="eastAsia"/>
                                <w:color w:val="00B0F0"/>
                              </w:rPr>
                              <w:t>类水</w:t>
                            </w:r>
                          </w:p>
                          <w:p>
                            <w:pPr>
                              <w:pStyle w:val="2"/>
                              <w:ind w:firstLine="480" w:firstLineChars="200"/>
                              <w:rPr>
                                <w:color w:val="92D050"/>
                              </w:rPr>
                            </w:pPr>
                            <w:r>
                              <w:rPr>
                                <w:rFonts w:hint="eastAsia" w:hAnsi="宋体"/>
                                <w:color w:val="92D050"/>
                              </w:rPr>
                              <w:t>Ⅱ</w:t>
                            </w:r>
                            <w:r>
                              <w:rPr>
                                <w:rFonts w:hint="eastAsia"/>
                                <w:color w:val="92D050"/>
                              </w:rPr>
                              <w:t>类水</w:t>
                            </w:r>
                          </w:p>
                          <w:p>
                            <w:pPr>
                              <w:pStyle w:val="2"/>
                              <w:ind w:firstLine="480" w:firstLineChars="200"/>
                              <w:rPr>
                                <w:color w:val="FFFF00"/>
                              </w:rPr>
                            </w:pPr>
                            <w:r>
                              <w:rPr>
                                <w:rFonts w:hint="eastAsia"/>
                                <w:color w:val="FFFF00"/>
                              </w:rPr>
                              <w:t>排污口</w:t>
                            </w:r>
                          </w:p>
                          <w:p>
                            <w:pPr>
                              <w:pStyle w:val="2"/>
                              <w:ind w:firstLine="480" w:firstLineChars="200"/>
                              <w:rPr>
                                <w:color w:val="FF0000"/>
                              </w:rPr>
                            </w:pPr>
                            <w:r>
                              <w:rPr>
                                <w:rFonts w:hint="eastAsia"/>
                                <w:color w:val="FF0000"/>
                              </w:rPr>
                              <w:t>项目位置</w:t>
                            </w:r>
                          </w:p>
                          <w:p>
                            <w:pPr>
                              <w:pStyle w:val="2"/>
                              <w:ind w:firstLine="540" w:firstLineChars="300"/>
                              <w:rPr>
                                <w:color w:val="FFFF00"/>
                                <w:sz w:val="18"/>
                                <w:szCs w:val="18"/>
                              </w:rPr>
                            </w:pPr>
                            <w:r>
                              <w:rPr>
                                <w:rFonts w:hint="eastAsia"/>
                                <w:color w:val="FFFF00"/>
                                <w:sz w:val="18"/>
                                <w:szCs w:val="18"/>
                              </w:rPr>
                              <w:t>污水处理厂</w:t>
                            </w:r>
                          </w:p>
                          <w:p>
                            <w:pPr>
                              <w:pStyle w:val="2"/>
                              <w:ind w:firstLine="480" w:firstLineChars="200"/>
                              <w:rPr>
                                <w:color w:val="FFFF0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51" o:spid="_x0000_s1026" o:spt="202" type="#_x0000_t202" style="position:absolute;left:0pt;margin-left:501.45pt;margin-top:312.2pt;height:105pt;width:89.4pt;z-index:251674624;mso-width-relative:page;mso-height-relative:page;" filled="f" stroked="t" coordsize="21600,21600" o:gfxdata="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R&#10;vz3Z2gAAAA0BAAAPAAAAAAAAAAEAIAAAACIAAABkcnMvZG93bnJldi54bWxQSwECFAAUAAAACACH&#10;TuJA6SVf5lsCAAChBAAADgAAAAAAAAABACAAAAApAQAAZHJzL2Uyb0RvYy54bWxQSwUGAAAAAAYA&#10;BgBZAQAA9gUAAAAA&#10;">
                <v:fill on="f" focussize="0,0"/>
                <v:stroke weight="1pt" color="#FF0000" joinstyle="round"/>
                <v:imagedata o:title=""/>
                <o:lock v:ext="edit" aspectratio="f"/>
                <v:textbox>
                  <w:txbxContent>
                    <w:p>
                      <w:pPr>
                        <w:jc w:val="center"/>
                        <w:rPr>
                          <w:color w:val="FF0000"/>
                          <w:sz w:val="24"/>
                        </w:rPr>
                      </w:pPr>
                      <w:r>
                        <w:rPr>
                          <w:rFonts w:hint="eastAsia"/>
                          <w:color w:val="FF0000"/>
                          <w:sz w:val="24"/>
                        </w:rPr>
                        <w:t>图例</w:t>
                      </w:r>
                    </w:p>
                    <w:p>
                      <w:pPr>
                        <w:pStyle w:val="2"/>
                        <w:ind w:firstLine="480" w:firstLineChars="200"/>
                        <w:rPr>
                          <w:color w:val="00B0F0"/>
                        </w:rPr>
                      </w:pPr>
                      <w:r>
                        <w:rPr>
                          <w:rFonts w:hint="eastAsia" w:hAnsi="宋体"/>
                          <w:color w:val="00B0F0"/>
                        </w:rPr>
                        <w:t>Ⅲ</w:t>
                      </w:r>
                      <w:r>
                        <w:rPr>
                          <w:rFonts w:hint="eastAsia"/>
                          <w:color w:val="00B0F0"/>
                        </w:rPr>
                        <w:t>类水</w:t>
                      </w:r>
                    </w:p>
                    <w:p>
                      <w:pPr>
                        <w:pStyle w:val="2"/>
                        <w:ind w:firstLine="480" w:firstLineChars="200"/>
                        <w:rPr>
                          <w:color w:val="92D050"/>
                        </w:rPr>
                      </w:pPr>
                      <w:r>
                        <w:rPr>
                          <w:rFonts w:hint="eastAsia" w:hAnsi="宋体"/>
                          <w:color w:val="92D050"/>
                        </w:rPr>
                        <w:t>Ⅱ</w:t>
                      </w:r>
                      <w:r>
                        <w:rPr>
                          <w:rFonts w:hint="eastAsia"/>
                          <w:color w:val="92D050"/>
                        </w:rPr>
                        <w:t>类水</w:t>
                      </w:r>
                    </w:p>
                    <w:p>
                      <w:pPr>
                        <w:pStyle w:val="2"/>
                        <w:ind w:firstLine="480" w:firstLineChars="200"/>
                        <w:rPr>
                          <w:color w:val="FFFF00"/>
                        </w:rPr>
                      </w:pPr>
                      <w:r>
                        <w:rPr>
                          <w:rFonts w:hint="eastAsia"/>
                          <w:color w:val="FFFF00"/>
                        </w:rPr>
                        <w:t>排污口</w:t>
                      </w:r>
                    </w:p>
                    <w:p>
                      <w:pPr>
                        <w:pStyle w:val="2"/>
                        <w:ind w:firstLine="480" w:firstLineChars="200"/>
                        <w:rPr>
                          <w:color w:val="FF0000"/>
                        </w:rPr>
                      </w:pPr>
                      <w:r>
                        <w:rPr>
                          <w:rFonts w:hint="eastAsia"/>
                          <w:color w:val="FF0000"/>
                        </w:rPr>
                        <w:t>项目位置</w:t>
                      </w:r>
                    </w:p>
                    <w:p>
                      <w:pPr>
                        <w:pStyle w:val="2"/>
                        <w:ind w:firstLine="540" w:firstLineChars="300"/>
                        <w:rPr>
                          <w:color w:val="FFFF00"/>
                          <w:sz w:val="18"/>
                          <w:szCs w:val="18"/>
                        </w:rPr>
                      </w:pPr>
                      <w:r>
                        <w:rPr>
                          <w:rFonts w:hint="eastAsia"/>
                          <w:color w:val="FFFF00"/>
                          <w:sz w:val="18"/>
                          <w:szCs w:val="18"/>
                        </w:rPr>
                        <w:t>污水处理厂</w:t>
                      </w:r>
                    </w:p>
                    <w:p>
                      <w:pPr>
                        <w:pStyle w:val="2"/>
                        <w:ind w:firstLine="480" w:firstLineChars="200"/>
                        <w:rPr>
                          <w:color w:val="FFFF00"/>
                        </w:rPr>
                      </w:pPr>
                    </w:p>
                  </w:txbxContent>
                </v:textbox>
              </v:shape>
            </w:pict>
          </mc:Fallback>
        </mc:AlternateContent>
      </w:r>
      <w:r>
        <w:rPr>
          <w:rFonts w:hint="eastAsia" w:ascii="Times New Roman" w:hAnsi="Times New Roman" w:eastAsia="黑体"/>
          <w:snapToGrid w:val="0"/>
          <w:color w:val="000000" w:themeColor="text1"/>
          <w:sz w:val="32"/>
          <w:szCs w:val="32"/>
          <w:highlight w:val="none"/>
          <w14:textFill>
            <w14:solidFill>
              <w14:schemeClr w14:val="tx1"/>
            </w14:solidFill>
          </w14:textFill>
        </w:rPr>
        <w:t>附图5项目水系图</w:t>
      </w:r>
      <w:r>
        <w:rPr>
          <w:color w:val="000000" w:themeColor="text1"/>
          <w:highlight w:val="none"/>
          <w14:textFill>
            <w14:solidFill>
              <w14:schemeClr w14:val="tx1"/>
            </w14:solidFill>
          </w14:textFill>
        </w:rPr>
        <w:drawing>
          <wp:inline distT="0" distB="0" distL="114300" distR="114300">
            <wp:extent cx="8048625" cy="5207635"/>
            <wp:effectExtent l="0" t="0" r="9525" b="12065"/>
            <wp:docPr id="5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0"/>
                    <pic:cNvPicPr>
                      <a:picLocks noChangeAspect="1"/>
                    </pic:cNvPicPr>
                  </pic:nvPicPr>
                  <pic:blipFill>
                    <a:blip r:embed="rId34"/>
                    <a:stretch>
                      <a:fillRect/>
                    </a:stretch>
                  </pic:blipFill>
                  <pic:spPr>
                    <a:xfrm>
                      <a:off x="0" y="0"/>
                      <a:ext cx="8048625" cy="5207635"/>
                    </a:xfrm>
                    <a:prstGeom prst="rect">
                      <a:avLst/>
                    </a:prstGeom>
                    <a:noFill/>
                    <a:ln>
                      <a:noFill/>
                    </a:ln>
                  </pic:spPr>
                </pic:pic>
              </a:graphicData>
            </a:graphic>
          </wp:inline>
        </w:drawing>
      </w:r>
    </w:p>
    <w:p>
      <w:pPr>
        <w:pStyle w:val="34"/>
        <w:adjustRightInd w:val="0"/>
        <w:snapToGrid w:val="0"/>
        <w:spacing w:before="0" w:beforeAutospacing="0" w:after="0" w:afterAutospacing="0" w:line="360" w:lineRule="auto"/>
        <w:outlineLvl w:val="0"/>
        <w:rPr>
          <w:rFonts w:ascii="Times New Roman" w:hAnsi="Times New Roman" w:eastAsia="黑体"/>
          <w:snapToGrid w:val="0"/>
          <w:color w:val="000000" w:themeColor="text1"/>
          <w:sz w:val="32"/>
          <w:szCs w:val="32"/>
          <w:highlight w:val="none"/>
          <w14:textFill>
            <w14:solidFill>
              <w14:schemeClr w14:val="tx1"/>
            </w14:solidFill>
          </w14:textFill>
        </w:rPr>
        <w:sectPr>
          <w:pgSz w:w="16838" w:h="11906" w:orient="landscape"/>
          <w:pgMar w:top="1531" w:right="1701" w:bottom="1531" w:left="1701" w:header="851" w:footer="851" w:gutter="0"/>
          <w:pgNumType w:fmt="decimal"/>
          <w:cols w:space="720" w:num="1"/>
          <w:docGrid w:linePitch="312" w:charSpace="0"/>
        </w:sectPr>
      </w:pPr>
    </w:p>
    <w:p>
      <w:pPr>
        <w:pStyle w:val="34"/>
        <w:adjustRightInd w:val="0"/>
        <w:snapToGrid w:val="0"/>
        <w:spacing w:before="0" w:beforeAutospacing="0" w:after="0" w:afterAutospacing="0" w:line="360" w:lineRule="auto"/>
        <w:outlineLvl w:val="0"/>
        <w:rPr>
          <w:rFonts w:ascii="Times New Roman" w:hAnsi="Times New Roman" w:eastAsia="黑体"/>
          <w:snapToGrid w:val="0"/>
          <w:color w:val="000000" w:themeColor="text1"/>
          <w:sz w:val="32"/>
          <w:szCs w:val="32"/>
          <w:highlight w:val="none"/>
          <w14:textFill>
            <w14:solidFill>
              <w14:schemeClr w14:val="tx1"/>
            </w14:solidFill>
          </w14:textFill>
        </w:rPr>
      </w:pPr>
      <w:r>
        <w:rPr>
          <w:rFonts w:hint="eastAsia" w:ascii="Times New Roman" w:hAnsi="Times New Roman" w:eastAsia="黑体"/>
          <w:snapToGrid w:val="0"/>
          <w:color w:val="000000" w:themeColor="text1"/>
          <w:sz w:val="32"/>
          <w:szCs w:val="32"/>
          <w:highlight w:val="none"/>
          <w14:textFill>
            <w14:solidFill>
              <w14:schemeClr w14:val="tx1"/>
            </w14:solidFill>
          </w14:textFill>
        </w:rPr>
        <w:t>附图6环境空气监测点位图</w:t>
      </w:r>
    </w:p>
    <w:p>
      <w:pPr>
        <w:pStyle w:val="34"/>
        <w:adjustRightInd w:val="0"/>
        <w:snapToGrid w:val="0"/>
        <w:spacing w:before="0" w:beforeAutospacing="0" w:after="0" w:afterAutospacing="0" w:line="360" w:lineRule="auto"/>
        <w:outlineLvl w:val="0"/>
        <w:rPr>
          <w:color w:val="000000" w:themeColor="text1"/>
          <w:highlight w:val="none"/>
          <w14:textFill>
            <w14:solidFill>
              <w14:schemeClr w14:val="tx1"/>
            </w14:solidFill>
          </w14:textFill>
        </w:rPr>
        <w:sectPr>
          <w:pgSz w:w="11906" w:h="16838"/>
          <w:pgMar w:top="1701" w:right="1531" w:bottom="1701" w:left="1531" w:header="851" w:footer="851" w:gutter="0"/>
          <w:pgNumType w:fmt="decimal"/>
          <w:cols w:space="720" w:num="1"/>
          <w:docGrid w:linePitch="312" w:charSpace="0"/>
        </w:sectPr>
      </w:pPr>
      <w:r>
        <w:rPr>
          <w:color w:val="000000" w:themeColor="text1"/>
          <w:highlight w:val="none"/>
          <w14:textFill>
            <w14:solidFill>
              <w14:schemeClr w14:val="tx1"/>
            </w14:solidFill>
          </w14:textFill>
        </w:rPr>
        <mc:AlternateContent>
          <mc:Choice Requires="wps">
            <w:drawing>
              <wp:anchor distT="0" distB="0" distL="114300" distR="114300" simplePos="0" relativeHeight="251682816" behindDoc="0" locked="0" layoutInCell="1" allowOverlap="1">
                <wp:simplePos x="0" y="0"/>
                <wp:positionH relativeFrom="column">
                  <wp:posOffset>3953510</wp:posOffset>
                </wp:positionH>
                <wp:positionV relativeFrom="paragraph">
                  <wp:posOffset>4066540</wp:posOffset>
                </wp:positionV>
                <wp:extent cx="234315" cy="110490"/>
                <wp:effectExtent l="12700" t="12700" r="19685" b="29210"/>
                <wp:wrapNone/>
                <wp:docPr id="71" name="矩形 71"/>
                <wp:cNvGraphicFramePr/>
                <a:graphic xmlns:a="http://schemas.openxmlformats.org/drawingml/2006/main">
                  <a:graphicData uri="http://schemas.microsoft.com/office/word/2010/wordprocessingShape">
                    <wps:wsp>
                      <wps:cNvSpPr/>
                      <wps:spPr>
                        <a:xfrm>
                          <a:off x="2498725" y="3886200"/>
                          <a:ext cx="234315" cy="11049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11.3pt;margin-top:320.2pt;height:8.7pt;width:18.45pt;z-index:251682816;v-text-anchor:middle;mso-width-relative:page;mso-height-relative:page;" filled="f" stroked="t" coordsize="21600,21600" o:gfxdata="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RRc8M2QAAAAsBAAAPAAAAAAAAAAEAIAAAACIAAABkcnMvZG93&#10;bnJldi54bWxQSwECFAAUAAAACACHTuJA5yQ2UHECAADPBAAADgAAAAAAAAABACAAAAAoAQAAZHJz&#10;L2Uyb0RvYy54bWxQSwUGAAAAAAYABgBZAQAACwYAAAAA&#10;">
                <v:fill on="f" focussize="0,0"/>
                <v:stroke weight="2pt" color="#FF0000" joinstyle="round"/>
                <v:imagedata o:title=""/>
                <o:lock v:ext="edit" aspectratio="f"/>
              </v:rect>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681792" behindDoc="0" locked="0" layoutInCell="1" allowOverlap="1">
                <wp:simplePos x="0" y="0"/>
                <wp:positionH relativeFrom="column">
                  <wp:posOffset>4001135</wp:posOffset>
                </wp:positionH>
                <wp:positionV relativeFrom="paragraph">
                  <wp:posOffset>3809365</wp:posOffset>
                </wp:positionV>
                <wp:extent cx="124460" cy="117475"/>
                <wp:effectExtent l="12700" t="12700" r="15240" b="22225"/>
                <wp:wrapNone/>
                <wp:docPr id="70" name="椭圆 70"/>
                <wp:cNvGraphicFramePr/>
                <a:graphic xmlns:a="http://schemas.openxmlformats.org/drawingml/2006/main">
                  <a:graphicData uri="http://schemas.microsoft.com/office/word/2010/wordprocessingShape">
                    <wps:wsp>
                      <wps:cNvSpPr/>
                      <wps:spPr>
                        <a:xfrm>
                          <a:off x="0" y="0"/>
                          <a:ext cx="124460" cy="117475"/>
                        </a:xfrm>
                        <a:prstGeom prst="ellipse">
                          <a:avLst/>
                        </a:prstGeom>
                        <a:solidFill>
                          <a:srgbClr val="C0504D"/>
                        </a:solidFill>
                        <a:ln w="25400" cap="flat" cmpd="sng" algn="ctr">
                          <a:solidFill>
                            <a:srgbClr val="8C383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15.05pt;margin-top:299.95pt;height:9.25pt;width:9.8pt;z-index:251681792;v-text-anchor:middle;mso-width-relative:page;mso-height-relative:page;" fillcolor="#C0504D" filled="t" stroked="t" coordsize="21600,21600" o:gfxdata="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PHSctnaAAAACwEAAA8AAAAAAAAAAQAg&#10;AAAAIgAAAGRycy9kb3ducmV2LnhtbFBLAQIUABQAAAAIAIdO4kCwPdXNfgIAABAFAAAOAAAAAAAA&#10;AAEAIAAAACkBAABkcnMvZTJvRG9jLnhtbFBLBQYAAAAABgAGAFkBAAAZBgAAAAA=&#10;">
                <v:fill on="t" focussize="0,0"/>
                <v:stroke weight="2pt" color="#652625" joinstyle="round"/>
                <v:imagedata o:title=""/>
                <o:lock v:ext="edit" aspectratio="f"/>
              </v:shape>
            </w:pict>
          </mc:Fallback>
        </mc:AlternateContent>
      </w:r>
      <w:r>
        <w:rPr>
          <w:color w:val="000000" w:themeColor="text1"/>
          <w:highlight w:val="none"/>
          <w14:textFill>
            <w14:solidFill>
              <w14:schemeClr w14:val="tx1"/>
            </w14:solidFill>
          </w14:textFill>
        </w:rPr>
        <mc:AlternateContent>
          <mc:Choice Requires="wps">
            <w:drawing>
              <wp:anchor distT="0" distB="0" distL="114300" distR="114300" simplePos="0" relativeHeight="251680768" behindDoc="0" locked="0" layoutInCell="1" allowOverlap="1">
                <wp:simplePos x="0" y="0"/>
                <wp:positionH relativeFrom="column">
                  <wp:posOffset>3824605</wp:posOffset>
                </wp:positionH>
                <wp:positionV relativeFrom="paragraph">
                  <wp:posOffset>3542030</wp:posOffset>
                </wp:positionV>
                <wp:extent cx="1296035" cy="967105"/>
                <wp:effectExtent l="6350" t="6350" r="12065" b="17145"/>
                <wp:wrapNone/>
                <wp:docPr id="68" name="文本框 68"/>
                <wp:cNvGraphicFramePr/>
                <a:graphic xmlns:a="http://schemas.openxmlformats.org/drawingml/2006/main">
                  <a:graphicData uri="http://schemas.microsoft.com/office/word/2010/wordprocessingShape">
                    <wps:wsp>
                      <wps:cNvSpPr txBox="1"/>
                      <wps:spPr>
                        <a:xfrm>
                          <a:off x="0" y="0"/>
                          <a:ext cx="1296035" cy="967105"/>
                        </a:xfrm>
                        <a:prstGeom prst="rect">
                          <a:avLst/>
                        </a:prstGeom>
                        <a:noFill/>
                        <a:ln w="12700">
                          <a:solidFill>
                            <a:srgbClr val="FF0000"/>
                          </a:solidFill>
                        </a:ln>
                        <a:effectLst/>
                      </wps:spPr>
                      <wps:txbx>
                        <w:txbxContent>
                          <w:p>
                            <w:pPr>
                              <w:jc w:val="center"/>
                              <w:rPr>
                                <w:color w:val="FF0000"/>
                                <w:sz w:val="24"/>
                              </w:rPr>
                            </w:pPr>
                            <w:r>
                              <w:rPr>
                                <w:rFonts w:hint="eastAsia"/>
                                <w:color w:val="FF0000"/>
                                <w:sz w:val="24"/>
                              </w:rPr>
                              <w:t>图例</w:t>
                            </w:r>
                          </w:p>
                          <w:p>
                            <w:pPr>
                              <w:pStyle w:val="2"/>
                              <w:ind w:firstLine="480" w:firstLineChars="200"/>
                              <w:rPr>
                                <w:color w:val="FF0000"/>
                              </w:rPr>
                            </w:pPr>
                            <w:r>
                              <w:rPr>
                                <w:rFonts w:hint="eastAsia" w:hAnsi="宋体"/>
                                <w:color w:val="FF0000"/>
                              </w:rPr>
                              <w:t>大气监测点</w:t>
                            </w:r>
                          </w:p>
                          <w:p>
                            <w:pPr>
                              <w:pStyle w:val="2"/>
                              <w:ind w:firstLine="480" w:firstLineChars="200"/>
                              <w:rPr>
                                <w:color w:val="FF0000"/>
                              </w:rPr>
                            </w:pPr>
                            <w:r>
                              <w:rPr>
                                <w:rFonts w:hint="eastAsia"/>
                                <w:color w:val="FF0000"/>
                              </w:rPr>
                              <w:t>项目位置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1.15pt;margin-top:278.9pt;height:76.15pt;width:102.05pt;z-index:251680768;mso-width-relative:page;mso-height-relative:page;" filled="f" stroked="t" coordsize="21600,21600" o:gfxdata="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YGlh+&#10;2QAAAAsBAAAPAAAAAAAAAAEAIAAAACIAAABkcnMvZG93bnJldi54bWxQSwECFAAUAAAACACHTuJA&#10;gSfU5VkCAACgBAAADgAAAAAAAAABACAAAAAoAQAAZHJzL2Uyb0RvYy54bWxQSwUGAAAAAAYABgBZ&#10;AQAA8wUAAAAA&#10;">
                <v:fill on="f" focussize="0,0"/>
                <v:stroke weight="1pt" color="#FF0000" joinstyle="round"/>
                <v:imagedata o:title=""/>
                <o:lock v:ext="edit" aspectratio="f"/>
                <v:textbox>
                  <w:txbxContent>
                    <w:p>
                      <w:pPr>
                        <w:jc w:val="center"/>
                        <w:rPr>
                          <w:color w:val="FF0000"/>
                          <w:sz w:val="24"/>
                        </w:rPr>
                      </w:pPr>
                      <w:r>
                        <w:rPr>
                          <w:rFonts w:hint="eastAsia"/>
                          <w:color w:val="FF0000"/>
                          <w:sz w:val="24"/>
                        </w:rPr>
                        <w:t>图例</w:t>
                      </w:r>
                    </w:p>
                    <w:p>
                      <w:pPr>
                        <w:pStyle w:val="2"/>
                        <w:ind w:firstLine="480" w:firstLineChars="200"/>
                        <w:rPr>
                          <w:color w:val="FF0000"/>
                        </w:rPr>
                      </w:pPr>
                      <w:r>
                        <w:rPr>
                          <w:rFonts w:hint="eastAsia" w:hAnsi="宋体"/>
                          <w:color w:val="FF0000"/>
                        </w:rPr>
                        <w:t>大气监测点</w:t>
                      </w:r>
                    </w:p>
                    <w:p>
                      <w:pPr>
                        <w:pStyle w:val="2"/>
                        <w:ind w:firstLine="480" w:firstLineChars="200"/>
                        <w:rPr>
                          <w:color w:val="FF0000"/>
                        </w:rPr>
                      </w:pPr>
                      <w:r>
                        <w:rPr>
                          <w:rFonts w:hint="eastAsia"/>
                          <w:color w:val="FF0000"/>
                        </w:rPr>
                        <w:t>项目位置</w:t>
                      </w:r>
                    </w:p>
                  </w:txbxContent>
                </v:textbox>
              </v:shape>
            </w:pict>
          </mc:Fallback>
        </mc:AlternateContent>
      </w:r>
      <w:r>
        <w:rPr>
          <w:rFonts w:ascii="Times New Roman" w:hAnsi="Times New Roman"/>
          <w:color w:val="000000" w:themeColor="text1"/>
          <w:highlight w:val="none"/>
          <w14:textFill>
            <w14:solidFill>
              <w14:schemeClr w14:val="tx1"/>
            </w14:solidFill>
          </w14:textFill>
        </w:rPr>
        <w:drawing>
          <wp:anchor distT="0" distB="0" distL="114300" distR="114300" simplePos="0" relativeHeight="251670528" behindDoc="0" locked="0" layoutInCell="1" allowOverlap="1">
            <wp:simplePos x="0" y="0"/>
            <wp:positionH relativeFrom="column">
              <wp:posOffset>4370070</wp:posOffset>
            </wp:positionH>
            <wp:positionV relativeFrom="paragraph">
              <wp:posOffset>180340</wp:posOffset>
            </wp:positionV>
            <wp:extent cx="836930" cy="827405"/>
            <wp:effectExtent l="0" t="0" r="1270" b="10795"/>
            <wp:wrapNone/>
            <wp:docPr id="67" name="图片 1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1428"/>
                    <pic:cNvPicPr>
                      <a:picLocks noChangeAspect="1"/>
                    </pic:cNvPicPr>
                  </pic:nvPicPr>
                  <pic:blipFill>
                    <a:blip r:embed="rId14"/>
                    <a:stretch>
                      <a:fillRect/>
                    </a:stretch>
                  </pic:blipFill>
                  <pic:spPr>
                    <a:xfrm>
                      <a:off x="0" y="0"/>
                      <a:ext cx="836930" cy="827405"/>
                    </a:xfrm>
                    <a:prstGeom prst="rect">
                      <a:avLst/>
                    </a:prstGeom>
                    <a:noFill/>
                    <a:ln>
                      <a:noFill/>
                    </a:ln>
                  </pic:spPr>
                </pic:pic>
              </a:graphicData>
            </a:graphic>
          </wp:anchor>
        </w:drawing>
      </w:r>
      <w:r>
        <w:rPr>
          <w:rFonts w:ascii="Times New Roman" w:hAnsi="Times New Roman"/>
          <w:color w:val="000000" w:themeColor="text1"/>
          <w:highlight w:val="none"/>
          <w14:textFill>
            <w14:solidFill>
              <w14:schemeClr w14:val="tx1"/>
            </w14:solidFill>
          </w14:textFill>
        </w:rPr>
        <w:drawing>
          <wp:anchor distT="0" distB="0" distL="114300" distR="114300" simplePos="0" relativeHeight="251669504" behindDoc="0" locked="0" layoutInCell="1" allowOverlap="1">
            <wp:simplePos x="0" y="0"/>
            <wp:positionH relativeFrom="column">
              <wp:posOffset>7103110</wp:posOffset>
            </wp:positionH>
            <wp:positionV relativeFrom="paragraph">
              <wp:posOffset>47625</wp:posOffset>
            </wp:positionV>
            <wp:extent cx="836930" cy="827405"/>
            <wp:effectExtent l="0" t="0" r="1270" b="10795"/>
            <wp:wrapNone/>
            <wp:docPr id="58" name="图片 1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428"/>
                    <pic:cNvPicPr>
                      <a:picLocks noChangeAspect="1"/>
                    </pic:cNvPicPr>
                  </pic:nvPicPr>
                  <pic:blipFill>
                    <a:blip r:embed="rId14"/>
                    <a:stretch>
                      <a:fillRect/>
                    </a:stretch>
                  </pic:blipFill>
                  <pic:spPr>
                    <a:xfrm>
                      <a:off x="0" y="0"/>
                      <a:ext cx="836930" cy="827405"/>
                    </a:xfrm>
                    <a:prstGeom prst="rect">
                      <a:avLst/>
                    </a:prstGeom>
                    <a:noFill/>
                    <a:ln>
                      <a:noFill/>
                    </a:ln>
                  </pic:spPr>
                </pic:pic>
              </a:graphicData>
            </a:graphic>
          </wp:anchor>
        </w:drawing>
      </w:r>
      <w:r>
        <w:rPr>
          <w:color w:val="000000" w:themeColor="text1"/>
          <w:highlight w:val="none"/>
          <w14:textFill>
            <w14:solidFill>
              <w14:schemeClr w14:val="tx1"/>
            </w14:solidFill>
          </w14:textFill>
        </w:rPr>
        <w:drawing>
          <wp:inline distT="0" distB="0" distL="114300" distR="114300">
            <wp:extent cx="5384800" cy="4987925"/>
            <wp:effectExtent l="0" t="0" r="6350" b="3175"/>
            <wp:docPr id="1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pic:cNvPicPr>
                      <a:picLocks noChangeAspect="1"/>
                    </pic:cNvPicPr>
                  </pic:nvPicPr>
                  <pic:blipFill>
                    <a:blip r:embed="rId35"/>
                    <a:stretch>
                      <a:fillRect/>
                    </a:stretch>
                  </pic:blipFill>
                  <pic:spPr>
                    <a:xfrm>
                      <a:off x="0" y="0"/>
                      <a:ext cx="5384800" cy="4987925"/>
                    </a:xfrm>
                    <a:prstGeom prst="rect">
                      <a:avLst/>
                    </a:prstGeom>
                    <a:noFill/>
                    <a:ln>
                      <a:noFill/>
                    </a:ln>
                  </pic:spPr>
                </pic:pic>
              </a:graphicData>
            </a:graphic>
          </wp:inline>
        </w:drawing>
      </w:r>
    </w:p>
    <w:p>
      <w:pPr>
        <w:pStyle w:val="34"/>
        <w:adjustRightInd w:val="0"/>
        <w:snapToGrid w:val="0"/>
        <w:spacing w:before="0" w:beforeAutospacing="0" w:after="0" w:afterAutospacing="0" w:line="360" w:lineRule="auto"/>
        <w:outlineLvl w:val="0"/>
        <w:rPr>
          <w:rFonts w:ascii="Times New Roman" w:hAnsi="Times New Roman" w:eastAsia="黑体"/>
          <w:snapToGrid w:val="0"/>
          <w:color w:val="000000" w:themeColor="text1"/>
          <w:sz w:val="32"/>
          <w:szCs w:val="32"/>
          <w:highlight w:val="none"/>
          <w14:textFill>
            <w14:solidFill>
              <w14:schemeClr w14:val="tx1"/>
            </w14:solidFill>
          </w14:textFill>
        </w:rPr>
      </w:pPr>
      <w:r>
        <w:rPr>
          <w:rFonts w:hint="eastAsia" w:ascii="Times New Roman" w:hAnsi="Times New Roman" w:eastAsia="黑体"/>
          <w:snapToGrid w:val="0"/>
          <w:color w:val="000000" w:themeColor="text1"/>
          <w:sz w:val="32"/>
          <w:szCs w:val="32"/>
          <w:highlight w:val="none"/>
          <w14:textFill>
            <w14:solidFill>
              <w14:schemeClr w14:val="tx1"/>
            </w14:solidFill>
          </w14:textFill>
        </w:rPr>
        <w:t>附图7地表水监测点位图</w:t>
      </w:r>
    </w:p>
    <w:p>
      <w:pPr>
        <w:pStyle w:val="34"/>
        <w:adjustRightInd w:val="0"/>
        <w:snapToGrid w:val="0"/>
        <w:spacing w:before="0" w:beforeAutospacing="0" w:after="0" w:afterAutospacing="0" w:line="360" w:lineRule="auto"/>
        <w:jc w:val="center"/>
        <w:outlineLvl w:val="0"/>
        <w:rPr>
          <w:color w:val="000000" w:themeColor="text1"/>
          <w:highlight w:val="none"/>
          <w14:textFill>
            <w14:solidFill>
              <w14:schemeClr w14:val="tx1"/>
            </w14:solidFill>
          </w14:textFill>
        </w:rPr>
        <w:sectPr>
          <w:pgSz w:w="16838" w:h="11906" w:orient="landscape"/>
          <w:pgMar w:top="1531" w:right="1701" w:bottom="1531" w:left="1701" w:header="851" w:footer="851" w:gutter="0"/>
          <w:pgNumType w:fmt="decimal"/>
          <w:cols w:space="720" w:num="1"/>
          <w:docGrid w:linePitch="312" w:charSpace="0"/>
        </w:sectPr>
      </w:pPr>
      <w:r>
        <w:rPr>
          <w:color w:val="000000" w:themeColor="text1"/>
          <w:highlight w:val="none"/>
          <w14:textFill>
            <w14:solidFill>
              <w14:schemeClr w14:val="tx1"/>
            </w14:solidFill>
          </w14:textFill>
        </w:rPr>
        <w:drawing>
          <wp:inline distT="0" distB="0" distL="114300" distR="114300">
            <wp:extent cx="5233035" cy="3520440"/>
            <wp:effectExtent l="0" t="0" r="5715" b="3810"/>
            <wp:docPr id="2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0"/>
                    <pic:cNvPicPr>
                      <a:picLocks noChangeAspect="1"/>
                    </pic:cNvPicPr>
                  </pic:nvPicPr>
                  <pic:blipFill>
                    <a:blip r:embed="rId36"/>
                    <a:stretch>
                      <a:fillRect/>
                    </a:stretch>
                  </pic:blipFill>
                  <pic:spPr>
                    <a:xfrm>
                      <a:off x="0" y="0"/>
                      <a:ext cx="5233035" cy="3520440"/>
                    </a:xfrm>
                    <a:prstGeom prst="rect">
                      <a:avLst/>
                    </a:prstGeom>
                    <a:noFill/>
                    <a:ln>
                      <a:noFill/>
                    </a:ln>
                  </pic:spPr>
                </pic:pic>
              </a:graphicData>
            </a:graphic>
          </wp:inline>
        </w:drawing>
      </w:r>
    </w:p>
    <w:p>
      <w:pPr>
        <w:pStyle w:val="34"/>
        <w:adjustRightInd w:val="0"/>
        <w:snapToGrid w:val="0"/>
        <w:spacing w:before="0" w:beforeAutospacing="0" w:after="0" w:afterAutospacing="0" w:line="360" w:lineRule="auto"/>
        <w:jc w:val="both"/>
        <w:outlineLvl w:val="0"/>
        <w:rPr>
          <w:rFonts w:hint="default" w:eastAsia="宋体"/>
          <w:b/>
          <w:bCs/>
          <w:lang w:val="en-US" w:eastAsia="zh-CN"/>
        </w:rPr>
      </w:pPr>
      <w:r>
        <w:rPr>
          <w:rFonts w:hint="eastAsia"/>
          <w:b/>
          <w:bCs/>
          <w:lang w:eastAsia="zh-CN"/>
        </w:rPr>
        <w:t>附图</w:t>
      </w:r>
      <w:r>
        <w:rPr>
          <w:rFonts w:hint="eastAsia"/>
          <w:b/>
          <w:bCs/>
          <w:lang w:val="en-US" w:eastAsia="zh-CN"/>
        </w:rPr>
        <w:t>8地下水、土壤监测点位图</w:t>
      </w:r>
    </w:p>
    <w:p>
      <w:pPr>
        <w:pStyle w:val="34"/>
        <w:adjustRightInd w:val="0"/>
        <w:snapToGrid w:val="0"/>
        <w:spacing w:before="0" w:beforeAutospacing="0" w:after="0" w:afterAutospacing="0" w:line="360" w:lineRule="auto"/>
        <w:jc w:val="center"/>
        <w:outlineLvl w:val="0"/>
        <w:sectPr>
          <w:pgSz w:w="11906" w:h="16838"/>
          <w:pgMar w:top="1701" w:right="1531" w:bottom="1701" w:left="1531" w:header="851" w:footer="851" w:gutter="0"/>
          <w:pgNumType w:fmt="decimal"/>
          <w:cols w:space="720" w:num="1"/>
          <w:docGrid w:linePitch="312" w:charSpace="0"/>
        </w:sectPr>
      </w:pPr>
      <w:r>
        <mc:AlternateContent>
          <mc:Choice Requires="wps">
            <w:drawing>
              <wp:anchor distT="0" distB="0" distL="114300" distR="114300" simplePos="0" relativeHeight="251699200" behindDoc="0" locked="0" layoutInCell="1" allowOverlap="1">
                <wp:simplePos x="0" y="0"/>
                <wp:positionH relativeFrom="column">
                  <wp:posOffset>2631440</wp:posOffset>
                </wp:positionH>
                <wp:positionV relativeFrom="paragraph">
                  <wp:posOffset>3255010</wp:posOffset>
                </wp:positionV>
                <wp:extent cx="788670" cy="281940"/>
                <wp:effectExtent l="5080" t="100965" r="482600" b="17145"/>
                <wp:wrapNone/>
                <wp:docPr id="87" name="圆角矩形标注 87"/>
                <wp:cNvGraphicFramePr/>
                <a:graphic xmlns:a="http://schemas.openxmlformats.org/drawingml/2006/main">
                  <a:graphicData uri="http://schemas.microsoft.com/office/word/2010/wordprocessingShape">
                    <wps:wsp>
                      <wps:cNvSpPr/>
                      <wps:spPr>
                        <a:xfrm>
                          <a:off x="0" y="0"/>
                          <a:ext cx="788670" cy="281940"/>
                        </a:xfrm>
                        <a:prstGeom prst="wedgeRoundRectCallout">
                          <a:avLst>
                            <a:gd name="adj1" fmla="val 106282"/>
                            <a:gd name="adj2" fmla="val -80407"/>
                            <a:gd name="adj3" fmla="val 16667"/>
                          </a:avLst>
                        </a:prstGeom>
                        <a:gradFill rotWithShape="1">
                          <a:gsLst>
                            <a:gs pos="0">
                              <a:srgbClr val="FFFFFF">
                                <a:alpha val="86000"/>
                              </a:srgbClr>
                            </a:gs>
                            <a:gs pos="100000">
                              <a:srgbClr val="FFFFFF">
                                <a:gamma/>
                                <a:tint val="0"/>
                                <a:invGamma/>
                                <a:alpha val="85001"/>
                              </a:srgbClr>
                            </a:gs>
                          </a:gsLst>
                          <a:path path="rect">
                            <a:fillToRect l="50000" t="50000" r="50000" b="50000"/>
                          </a:path>
                          <a:tileRect/>
                        </a:gradFill>
                        <a:ln w="9525" cap="flat" cmpd="sng">
                          <a:solidFill>
                            <a:srgbClr val="000000"/>
                          </a:solidFill>
                          <a:prstDash val="solid"/>
                          <a:miter/>
                          <a:headEnd type="none" w="med" len="med"/>
                          <a:tailEnd type="none" w="med" len="med"/>
                        </a:ln>
                      </wps:spPr>
                      <wps:txbx>
                        <w:txbxContent>
                          <w:p>
                            <w:pPr>
                              <w:rPr>
                                <w:szCs w:val="21"/>
                              </w:rPr>
                            </w:pPr>
                            <w:r>
                              <w:rPr>
                                <w:rFonts w:hint="eastAsia"/>
                                <w:szCs w:val="21"/>
                              </w:rPr>
                              <w:t>项目</w:t>
                            </w:r>
                            <w:r>
                              <w:rPr>
                                <w:szCs w:val="21"/>
                              </w:rPr>
                              <w:t>位置</w:t>
                            </w:r>
                          </w:p>
                        </w:txbxContent>
                      </wps:txbx>
                      <wps:bodyPr upright="1"/>
                    </wps:wsp>
                  </a:graphicData>
                </a:graphic>
              </wp:anchor>
            </w:drawing>
          </mc:Choice>
          <mc:Fallback>
            <w:pict>
              <v:shape id="_x0000_s1026" o:spid="_x0000_s1026" o:spt="62" type="#_x0000_t62" style="position:absolute;left:0pt;margin-left:207.2pt;margin-top:256.3pt;height:22.2pt;width:62.1pt;z-index:251699200;mso-width-relative:page;mso-height-relative:page;" fillcolor="#FFFFFF" filled="t" stroked="t" coordsize="21600,21600" o:gfxdata="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" adj="33757,-6568,14400">
                <v:fill type="gradientRadial" on="t" color2="#FFFFFF" opacity="56361f" o:opacity2="55706f" focus="100%" focussize="0f,0f" focusposition="32768f,32768f" rotate="t">
                  <o:fill type="gradientCenter" v:ext="backwardCompatible"/>
                </v:fill>
                <v:stroke color="#000000" joinstyle="miter"/>
                <v:imagedata o:title=""/>
                <o:lock v:ext="edit" aspectratio="f"/>
                <v:textbox>
                  <w:txbxContent>
                    <w:p>
                      <w:pPr>
                        <w:rPr>
                          <w:szCs w:val="21"/>
                        </w:rPr>
                      </w:pPr>
                      <w:r>
                        <w:rPr>
                          <w:rFonts w:hint="eastAsia"/>
                          <w:szCs w:val="21"/>
                        </w:rPr>
                        <w:t>项目</w:t>
                      </w:r>
                      <w:r>
                        <w:rPr>
                          <w:szCs w:val="21"/>
                        </w:rPr>
                        <w:t>位置</w:t>
                      </w:r>
                    </w:p>
                  </w:txbxContent>
                </v:textbox>
              </v:shape>
            </w:pict>
          </mc:Fallback>
        </mc:AlternateContent>
      </w:r>
      <w:r>
        <w:rPr>
          <w:sz w:val="24"/>
        </w:rPr>
        <mc:AlternateContent>
          <mc:Choice Requires="wps">
            <w:drawing>
              <wp:anchor distT="0" distB="0" distL="114300" distR="114300" simplePos="0" relativeHeight="251698176" behindDoc="0" locked="0" layoutInCell="1" allowOverlap="1">
                <wp:simplePos x="0" y="0"/>
                <wp:positionH relativeFrom="column">
                  <wp:posOffset>3907790</wp:posOffset>
                </wp:positionH>
                <wp:positionV relativeFrom="paragraph">
                  <wp:posOffset>3066415</wp:posOffset>
                </wp:positionV>
                <wp:extent cx="181610" cy="76200"/>
                <wp:effectExtent l="12700" t="12700" r="15240" b="25400"/>
                <wp:wrapNone/>
                <wp:docPr id="86" name="矩形 86"/>
                <wp:cNvGraphicFramePr/>
                <a:graphic xmlns:a="http://schemas.openxmlformats.org/drawingml/2006/main">
                  <a:graphicData uri="http://schemas.microsoft.com/office/word/2010/wordprocessingShape">
                    <wps:wsp>
                      <wps:cNvSpPr/>
                      <wps:spPr>
                        <a:xfrm>
                          <a:off x="4671060" y="4423410"/>
                          <a:ext cx="181610" cy="76200"/>
                        </a:xfrm>
                        <a:prstGeom prst="rect">
                          <a:avLst/>
                        </a:prstGeom>
                        <a:noFill/>
                        <a:ln>
                          <a:solidFill>
                            <a:srgbClr val="FF0000"/>
                          </a:solidFill>
                        </a:ln>
                        <a:extLst>
                          <a:ext uri="{909E8E84-426E-40DD-AFC4-6F175D3DCCD1}">
                            <a14:hiddenFill xmlns:a14="http://schemas.microsoft.com/office/drawing/2010/main">
                              <a:solidFill>
                                <a:schemeClr val="accent1"/>
                              </a:solidFill>
                            </a14:hiddenFill>
                          </a:ext>
                        </a:ex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7.7pt;margin-top:241.45pt;height:6pt;width:14.3pt;z-index:251698176;v-text-anchor:middle;mso-width-relative:page;mso-height-relative:page;" filled="f" stroked="t" coordsize="21600,21600" o:gfxdata="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">
                <v:fill on="f" focussize="0,0"/>
                <v:stroke weight="2pt" color="#FF0000 [3204]" joinstyle="round"/>
                <v:imagedata o:title=""/>
                <o:lock v:ext="edit" aspectratio="f"/>
              </v:rect>
            </w:pict>
          </mc:Fallback>
        </mc:AlternateContent>
      </w:r>
      <w:r>
        <w:drawing>
          <wp:inline distT="0" distB="0" distL="114300" distR="114300">
            <wp:extent cx="5641340" cy="7970520"/>
            <wp:effectExtent l="0" t="0" r="16510" b="11430"/>
            <wp:docPr id="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1"/>
                    <pic:cNvPicPr>
                      <a:picLocks noChangeAspect="1"/>
                    </pic:cNvPicPr>
                  </pic:nvPicPr>
                  <pic:blipFill>
                    <a:blip r:embed="rId37"/>
                    <a:stretch>
                      <a:fillRect/>
                    </a:stretch>
                  </pic:blipFill>
                  <pic:spPr>
                    <a:xfrm>
                      <a:off x="0" y="0"/>
                      <a:ext cx="5641340" cy="7970520"/>
                    </a:xfrm>
                    <a:prstGeom prst="rect">
                      <a:avLst/>
                    </a:prstGeom>
                    <a:noFill/>
                    <a:ln>
                      <a:noFill/>
                    </a:ln>
                  </pic:spPr>
                </pic:pic>
              </a:graphicData>
            </a:graphic>
          </wp:inline>
        </w:drawing>
      </w:r>
    </w:p>
    <w:p>
      <w:pPr>
        <w:pStyle w:val="34"/>
        <w:adjustRightInd w:val="0"/>
        <w:snapToGrid w:val="0"/>
        <w:spacing w:before="0" w:beforeAutospacing="0" w:after="0" w:afterAutospacing="0" w:line="360" w:lineRule="auto"/>
        <w:jc w:val="left"/>
        <w:outlineLvl w:val="0"/>
        <w:rPr>
          <w:rFonts w:hint="default" w:eastAsia="宋体"/>
          <w:b/>
          <w:bCs/>
          <w:lang w:val="en-US" w:eastAsia="zh-CN"/>
        </w:rPr>
      </w:pPr>
      <w:r>
        <w:rPr>
          <w:rFonts w:hint="eastAsia"/>
          <w:b/>
          <w:bCs/>
          <w:lang w:eastAsia="zh-CN"/>
        </w:rPr>
        <w:t>附图</w:t>
      </w:r>
      <w:r>
        <w:rPr>
          <w:rFonts w:hint="eastAsia"/>
          <w:b/>
          <w:bCs/>
          <w:lang w:val="en-US" w:eastAsia="zh-CN"/>
        </w:rPr>
        <w:t>9厂区分区防渗图</w:t>
      </w:r>
    </w:p>
    <w:p>
      <w:pPr>
        <w:pStyle w:val="34"/>
        <w:adjustRightInd w:val="0"/>
        <w:snapToGrid w:val="0"/>
        <w:spacing w:before="0" w:beforeAutospacing="0" w:after="0" w:afterAutospacing="0" w:line="360" w:lineRule="auto"/>
        <w:jc w:val="center"/>
        <w:outlineLvl w:val="0"/>
        <w:sectPr>
          <w:pgSz w:w="11906" w:h="16838"/>
          <w:pgMar w:top="1701" w:right="1531" w:bottom="1701" w:left="1531" w:header="851" w:footer="851" w:gutter="0"/>
          <w:pgNumType w:fmt="decimal"/>
          <w:cols w:space="720" w:num="1"/>
          <w:docGrid w:linePitch="312" w:charSpace="0"/>
        </w:sectPr>
      </w:pPr>
      <w:r>
        <w:drawing>
          <wp:inline distT="0" distB="0" distL="114300" distR="114300">
            <wp:extent cx="5614670" cy="7216140"/>
            <wp:effectExtent l="0" t="0" r="5080" b="3810"/>
            <wp:docPr id="8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2"/>
                    <pic:cNvPicPr>
                      <a:picLocks noChangeAspect="1"/>
                    </pic:cNvPicPr>
                  </pic:nvPicPr>
                  <pic:blipFill>
                    <a:blip r:embed="rId38"/>
                    <a:stretch>
                      <a:fillRect/>
                    </a:stretch>
                  </pic:blipFill>
                  <pic:spPr>
                    <a:xfrm>
                      <a:off x="0" y="0"/>
                      <a:ext cx="5614670" cy="7216140"/>
                    </a:xfrm>
                    <a:prstGeom prst="rect">
                      <a:avLst/>
                    </a:prstGeom>
                    <a:noFill/>
                    <a:ln>
                      <a:noFill/>
                    </a:ln>
                  </pic:spPr>
                </pic:pic>
              </a:graphicData>
            </a:graphic>
          </wp:inline>
        </w:drawing>
      </w:r>
    </w:p>
    <w:p>
      <w:pPr>
        <w:keepNext w:val="0"/>
        <w:keepLines w:val="0"/>
        <w:widowControl/>
        <w:suppressLineNumbers w:val="0"/>
        <w:jc w:val="both"/>
        <w:outlineLvl w:val="0"/>
        <w:rPr>
          <w:b/>
          <w:bCs/>
          <w:color w:val="000000" w:themeColor="text1"/>
          <w:sz w:val="24"/>
          <w:szCs w:val="32"/>
          <w:highlight w:val="none"/>
          <w14:textFill>
            <w14:solidFill>
              <w14:schemeClr w14:val="tx1"/>
            </w14:solidFill>
          </w14:textFill>
        </w:rPr>
      </w:pPr>
      <w:r>
        <w:rPr>
          <w:rFonts w:hint="eastAsia"/>
          <w:b/>
          <w:bCs/>
          <w:color w:val="000000" w:themeColor="text1"/>
          <w:sz w:val="24"/>
          <w:szCs w:val="32"/>
          <w:highlight w:val="none"/>
          <w14:textFill>
            <w14:solidFill>
              <w14:schemeClr w14:val="tx1"/>
            </w14:solidFill>
          </w14:textFill>
        </w:rPr>
        <w:t>附图</w:t>
      </w:r>
      <w:r>
        <w:rPr>
          <w:rFonts w:hint="eastAsia"/>
          <w:b/>
          <w:bCs/>
          <w:color w:val="000000" w:themeColor="text1"/>
          <w:sz w:val="24"/>
          <w:szCs w:val="32"/>
          <w:highlight w:val="none"/>
          <w:lang w:val="en-US" w:eastAsia="zh-CN"/>
          <w14:textFill>
            <w14:solidFill>
              <w14:schemeClr w14:val="tx1"/>
            </w14:solidFill>
          </w14:textFill>
        </w:rPr>
        <w:t>10</w:t>
      </w:r>
      <w:r>
        <w:rPr>
          <w:rFonts w:hint="eastAsia"/>
          <w:b/>
          <w:bCs/>
          <w:color w:val="000000" w:themeColor="text1"/>
          <w:sz w:val="24"/>
          <w:szCs w:val="32"/>
          <w:highlight w:val="none"/>
          <w14:textFill>
            <w14:solidFill>
              <w14:schemeClr w14:val="tx1"/>
            </w14:solidFill>
          </w14:textFill>
        </w:rPr>
        <w:t xml:space="preserve"> </w:t>
      </w:r>
      <w:r>
        <w:rPr>
          <w:rFonts w:hint="eastAsia"/>
          <w:b/>
          <w:bCs/>
          <w:color w:val="000000" w:themeColor="text1"/>
          <w:sz w:val="24"/>
          <w:szCs w:val="32"/>
          <w:highlight w:val="none"/>
          <w:lang w:val="en-US" w:eastAsia="zh-CN"/>
          <w14:textFill>
            <w14:solidFill>
              <w14:schemeClr w14:val="tx1"/>
            </w14:solidFill>
          </w14:textFill>
        </w:rPr>
        <w:t xml:space="preserve"> </w:t>
      </w:r>
      <w:r>
        <w:rPr>
          <w:rFonts w:hint="eastAsia"/>
          <w:b/>
          <w:bCs/>
          <w:color w:val="000000" w:themeColor="text1"/>
          <w:sz w:val="24"/>
          <w:szCs w:val="32"/>
          <w:highlight w:val="none"/>
          <w14:textFill>
            <w14:solidFill>
              <w14:schemeClr w14:val="tx1"/>
            </w14:solidFill>
          </w14:textFill>
        </w:rPr>
        <w:t>乐昌产业转移工业园土地利用规划图</w:t>
      </w:r>
    </w:p>
    <w:p>
      <w:pPr>
        <w:keepNext w:val="0"/>
        <w:keepLines w:val="0"/>
        <w:widowControl/>
        <w:suppressLineNumbers w:val="0"/>
        <w:jc w:val="both"/>
        <w:outlineLvl w:val="0"/>
        <w:rPr>
          <w:rFonts w:hint="eastAsia" w:ascii="宋体" w:hAnsi="宋体" w:eastAsia="宋体" w:cs="宋体"/>
          <w:b/>
          <w:bCs/>
          <w:color w:val="000000" w:themeColor="text1"/>
          <w:kern w:val="0"/>
          <w:sz w:val="24"/>
          <w:szCs w:val="24"/>
          <w:highlight w:val="none"/>
          <w:lang w:val="en-US" w:eastAsia="zh-CN" w:bidi="ar"/>
          <w14:textFill>
            <w14:solidFill>
              <w14:schemeClr w14:val="tx1"/>
            </w14:solidFill>
          </w14:textFill>
        </w:rPr>
        <w:sectPr>
          <w:pgSz w:w="11906" w:h="16838"/>
          <w:pgMar w:top="1701" w:right="1531" w:bottom="1701" w:left="1531" w:header="851" w:footer="851" w:gutter="0"/>
          <w:pgNumType w:fmt="decimal"/>
          <w:cols w:space="720" w:num="1"/>
          <w:docGrid w:linePitch="312" w:charSpace="0"/>
        </w:sectPr>
      </w:pPr>
      <w:r>
        <w:rPr>
          <w:color w:val="000000" w:themeColor="text1"/>
          <w:highlight w:val="none"/>
          <w14:textFill>
            <w14:solidFill>
              <w14:schemeClr w14:val="tx1"/>
            </w14:solidFill>
          </w14:textFill>
        </w:rPr>
        <w:drawing>
          <wp:inline distT="0" distB="0" distL="114300" distR="114300">
            <wp:extent cx="5613400" cy="7373620"/>
            <wp:effectExtent l="0" t="0" r="6350" b="17780"/>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39"/>
                    <a:stretch>
                      <a:fillRect/>
                    </a:stretch>
                  </pic:blipFill>
                  <pic:spPr>
                    <a:xfrm>
                      <a:off x="0" y="0"/>
                      <a:ext cx="5613400" cy="7373620"/>
                    </a:xfrm>
                    <a:prstGeom prst="rect">
                      <a:avLst/>
                    </a:prstGeom>
                    <a:noFill/>
                    <a:ln>
                      <a:noFill/>
                    </a:ln>
                  </pic:spPr>
                </pic:pic>
              </a:graphicData>
            </a:graphic>
          </wp:inline>
        </w:drawing>
      </w:r>
    </w:p>
    <w:p>
      <w:pPr>
        <w:keepNext w:val="0"/>
        <w:keepLines w:val="0"/>
        <w:widowControl/>
        <w:suppressLineNumbers w:val="0"/>
        <w:jc w:val="both"/>
        <w:outlineLvl w:val="0"/>
        <w:rPr>
          <w:color w:val="000000" w:themeColor="text1"/>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lang w:val="en-US" w:eastAsia="zh-CN" w:bidi="ar"/>
          <w14:textFill>
            <w14:solidFill>
              <w14:schemeClr w14:val="tx1"/>
            </w14:solidFill>
          </w14:textFill>
        </w:rPr>
        <w:t>附图</w:t>
      </w:r>
      <w:r>
        <w:rPr>
          <w:rFonts w:hint="eastAsia" w:ascii="宋体" w:hAnsi="宋体" w:cs="宋体"/>
          <w:b/>
          <w:bCs/>
          <w:color w:val="000000" w:themeColor="text1"/>
          <w:kern w:val="0"/>
          <w:sz w:val="24"/>
          <w:szCs w:val="24"/>
          <w:highlight w:val="none"/>
          <w:lang w:val="en-US" w:eastAsia="zh-CN" w:bidi="ar"/>
          <w14:textFill>
            <w14:solidFill>
              <w14:schemeClr w14:val="tx1"/>
            </w14:solidFill>
          </w14:textFill>
        </w:rPr>
        <w:t xml:space="preserve">11 </w:t>
      </w:r>
      <w:r>
        <w:rPr>
          <w:rFonts w:hint="eastAsia" w:ascii="宋体" w:hAnsi="宋体" w:eastAsia="宋体" w:cs="宋体"/>
          <w:b/>
          <w:bCs/>
          <w:color w:val="000000" w:themeColor="text1"/>
          <w:kern w:val="0"/>
          <w:sz w:val="24"/>
          <w:szCs w:val="24"/>
          <w:highlight w:val="none"/>
          <w:lang w:val="en-US" w:eastAsia="zh-CN" w:bidi="ar"/>
          <w14:textFill>
            <w14:solidFill>
              <w14:schemeClr w14:val="tx1"/>
            </w14:solidFill>
          </w14:textFill>
        </w:rPr>
        <w:t xml:space="preserve"> 水环境功能区划图</w:t>
      </w:r>
    </w:p>
    <w:p>
      <w:pPr>
        <w:keepNext w:val="0"/>
        <w:keepLines w:val="0"/>
        <w:widowControl/>
        <w:suppressLineNumbers w:val="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6913245" cy="5080000"/>
            <wp:effectExtent l="0" t="0" r="1905" b="635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40"/>
                    <a:stretch>
                      <a:fillRect/>
                    </a:stretch>
                  </pic:blipFill>
                  <pic:spPr>
                    <a:xfrm>
                      <a:off x="0" y="0"/>
                      <a:ext cx="6913245" cy="5080000"/>
                    </a:xfrm>
                    <a:prstGeom prst="rect">
                      <a:avLst/>
                    </a:prstGeom>
                    <a:noFill/>
                    <a:ln>
                      <a:noFill/>
                    </a:ln>
                  </pic:spPr>
                </pic:pic>
              </a:graphicData>
            </a:graphic>
          </wp:inline>
        </w:drawing>
      </w:r>
    </w:p>
    <w:p>
      <w:pPr>
        <w:pStyle w:val="34"/>
        <w:adjustRightInd w:val="0"/>
        <w:snapToGrid w:val="0"/>
        <w:spacing w:before="0" w:beforeAutospacing="0" w:after="0" w:afterAutospacing="0" w:line="360" w:lineRule="auto"/>
        <w:jc w:val="center"/>
        <w:outlineLvl w:val="0"/>
        <w:rPr>
          <w:color w:val="000000" w:themeColor="text1"/>
          <w:highlight w:val="none"/>
          <w14:textFill>
            <w14:solidFill>
              <w14:schemeClr w14:val="tx1"/>
            </w14:solidFill>
          </w14:textFill>
        </w:rPr>
        <w:sectPr>
          <w:pgSz w:w="16838" w:h="11906" w:orient="landscape"/>
          <w:pgMar w:top="1531" w:right="1701" w:bottom="1531" w:left="1701" w:header="851" w:footer="851" w:gutter="0"/>
          <w:pgNumType w:fmt="decimal"/>
          <w:cols w:space="720" w:num="1"/>
          <w:docGrid w:linePitch="312" w:charSpace="0"/>
        </w:sectPr>
      </w:pPr>
    </w:p>
    <w:p>
      <w:pPr>
        <w:pStyle w:val="34"/>
        <w:adjustRightInd w:val="0"/>
        <w:snapToGrid w:val="0"/>
        <w:spacing w:before="0" w:beforeAutospacing="0" w:after="0" w:afterAutospacing="0" w:line="360" w:lineRule="auto"/>
        <w:outlineLvl w:val="0"/>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附图</w:t>
      </w:r>
      <w:r>
        <w:rPr>
          <w:rFonts w:hint="eastAsia"/>
          <w:b/>
          <w:bCs/>
          <w:color w:val="000000" w:themeColor="text1"/>
          <w:highlight w:val="none"/>
          <w:lang w:val="en-US" w:eastAsia="zh-CN"/>
          <w14:textFill>
            <w14:solidFill>
              <w14:schemeClr w14:val="tx1"/>
            </w14:solidFill>
          </w14:textFill>
        </w:rPr>
        <w:t xml:space="preserve">12  </w:t>
      </w:r>
      <w:r>
        <w:rPr>
          <w:rFonts w:hint="eastAsia"/>
          <w:b/>
          <w:bCs/>
          <w:color w:val="000000" w:themeColor="text1"/>
          <w:highlight w:val="none"/>
          <w14:textFill>
            <w14:solidFill>
              <w14:schemeClr w14:val="tx1"/>
            </w14:solidFill>
          </w14:textFill>
        </w:rPr>
        <w:t>大气功能区划图</w:t>
      </w:r>
    </w:p>
    <w:p>
      <w:pPr>
        <w:keepNext w:val="0"/>
        <w:keepLines w:val="0"/>
        <w:widowControl/>
        <w:suppressLineNumbers w:val="0"/>
        <w:jc w:val="left"/>
        <w:rPr>
          <w:color w:val="000000" w:themeColor="text1"/>
          <w:highlight w:val="none"/>
          <w14:textFill>
            <w14:solidFill>
              <w14:schemeClr w14:val="tx1"/>
            </w14:solidFill>
          </w14:textFill>
        </w:rPr>
        <w:sectPr>
          <w:pgSz w:w="16838" w:h="11906" w:orient="landscape"/>
          <w:pgMar w:top="1531" w:right="1701" w:bottom="1531" w:left="1701" w:header="851" w:footer="851" w:gutter="0"/>
          <w:pgNumType w:fmt="decimal"/>
          <w:cols w:space="720" w:num="1"/>
          <w:docGrid w:linePitch="312" w:charSpace="0"/>
        </w:sectPr>
      </w:pPr>
      <w:r>
        <w:rPr>
          <w:color w:val="000000" w:themeColor="text1"/>
          <w:highlight w:val="none"/>
          <w14:textFill>
            <w14:solidFill>
              <w14:schemeClr w14:val="tx1"/>
            </w14:solidFill>
          </w14:textFill>
        </w:rPr>
        <w:drawing>
          <wp:inline distT="0" distB="0" distL="114300" distR="114300">
            <wp:extent cx="7343140" cy="5149215"/>
            <wp:effectExtent l="0" t="0" r="10160" b="13335"/>
            <wp:docPr id="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pic:cNvPicPr>
                      <a:picLocks noChangeAspect="1"/>
                    </pic:cNvPicPr>
                  </pic:nvPicPr>
                  <pic:blipFill>
                    <a:blip r:embed="rId41"/>
                    <a:stretch>
                      <a:fillRect/>
                    </a:stretch>
                  </pic:blipFill>
                  <pic:spPr>
                    <a:xfrm>
                      <a:off x="0" y="0"/>
                      <a:ext cx="7343140" cy="5149215"/>
                    </a:xfrm>
                    <a:prstGeom prst="rect">
                      <a:avLst/>
                    </a:prstGeom>
                    <a:noFill/>
                    <a:ln>
                      <a:noFill/>
                    </a:ln>
                  </pic:spPr>
                </pic:pic>
              </a:graphicData>
            </a:graphic>
          </wp:inline>
        </w:drawing>
      </w:r>
    </w:p>
    <w:p>
      <w:pPr>
        <w:keepNext w:val="0"/>
        <w:keepLines w:val="0"/>
        <w:widowControl/>
        <w:suppressLineNumbers w:val="0"/>
        <w:jc w:val="left"/>
        <w:outlineLvl w:val="0"/>
        <w:rPr>
          <w:color w:val="000000" w:themeColor="text1"/>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lang w:val="en-US" w:eastAsia="zh-CN" w:bidi="ar"/>
          <w14:textFill>
            <w14:solidFill>
              <w14:schemeClr w14:val="tx1"/>
            </w14:solidFill>
          </w14:textFill>
        </w:rPr>
        <w:t>附图1</w:t>
      </w:r>
      <w:r>
        <w:rPr>
          <w:rFonts w:hint="eastAsia" w:ascii="宋体" w:hAnsi="宋体" w:cs="宋体"/>
          <w:b/>
          <w:bCs/>
          <w:color w:val="000000" w:themeColor="text1"/>
          <w:kern w:val="0"/>
          <w:sz w:val="24"/>
          <w:szCs w:val="24"/>
          <w:highlight w:val="none"/>
          <w:lang w:val="en-US" w:eastAsia="zh-CN" w:bidi="ar"/>
          <w14:textFill>
            <w14:solidFill>
              <w14:schemeClr w14:val="tx1"/>
            </w14:solidFill>
          </w14:textFill>
        </w:rPr>
        <w:t>3</w:t>
      </w:r>
      <w:r>
        <w:rPr>
          <w:rFonts w:hint="eastAsia" w:ascii="宋体" w:hAnsi="宋体" w:eastAsia="宋体" w:cs="宋体"/>
          <w:b/>
          <w:bCs/>
          <w:color w:val="000000" w:themeColor="text1"/>
          <w:kern w:val="0"/>
          <w:sz w:val="24"/>
          <w:szCs w:val="24"/>
          <w:highlight w:val="none"/>
          <w:lang w:val="en-US" w:eastAsia="zh-CN" w:bidi="ar"/>
          <w14:textFill>
            <w14:solidFill>
              <w14:schemeClr w14:val="tx1"/>
            </w14:solidFill>
          </w14:textFill>
        </w:rPr>
        <w:t xml:space="preserve">  韶关市“三线一单”图</w:t>
      </w:r>
    </w:p>
    <w:p>
      <w:pPr>
        <w:pStyle w:val="34"/>
        <w:adjustRightInd w:val="0"/>
        <w:snapToGrid w:val="0"/>
        <w:spacing w:before="0" w:beforeAutospacing="0" w:after="0" w:afterAutospacing="0" w:line="360" w:lineRule="auto"/>
        <w:jc w:val="center"/>
        <w:outlineLvl w:val="0"/>
        <w:rPr>
          <w:color w:val="000000" w:themeColor="text1"/>
          <w:highlight w:val="none"/>
          <w14:textFill>
            <w14:solidFill>
              <w14:schemeClr w14:val="tx1"/>
            </w14:solidFill>
          </w14:textFill>
        </w:rPr>
        <w:sectPr>
          <w:pgSz w:w="16838" w:h="11906" w:orient="landscape"/>
          <w:pgMar w:top="1531" w:right="1701" w:bottom="1531" w:left="1701" w:header="851" w:footer="851" w:gutter="0"/>
          <w:pgNumType w:fmt="decimal"/>
          <w:cols w:space="720" w:num="1"/>
          <w:docGrid w:linePitch="312" w:charSpace="0"/>
        </w:sectPr>
      </w:pPr>
      <w:r>
        <w:rPr>
          <w:color w:val="000000" w:themeColor="text1"/>
          <w:highlight w:val="none"/>
          <w14:textFill>
            <w14:solidFill>
              <w14:schemeClr w14:val="tx1"/>
            </w14:solidFill>
          </w14:textFill>
        </w:rPr>
        <w:drawing>
          <wp:inline distT="0" distB="0" distL="114300" distR="114300">
            <wp:extent cx="7080250" cy="4878070"/>
            <wp:effectExtent l="0" t="0" r="6350" b="17780"/>
            <wp:docPr id="2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
                    <pic:cNvPicPr>
                      <a:picLocks noChangeAspect="1"/>
                    </pic:cNvPicPr>
                  </pic:nvPicPr>
                  <pic:blipFill>
                    <a:blip r:embed="rId42"/>
                    <a:stretch>
                      <a:fillRect/>
                    </a:stretch>
                  </pic:blipFill>
                  <pic:spPr>
                    <a:xfrm>
                      <a:off x="0" y="0"/>
                      <a:ext cx="7080250" cy="4878070"/>
                    </a:xfrm>
                    <a:prstGeom prst="rect">
                      <a:avLst/>
                    </a:prstGeom>
                    <a:noFill/>
                    <a:ln>
                      <a:noFill/>
                    </a:ln>
                  </pic:spPr>
                </pic:pic>
              </a:graphicData>
            </a:graphic>
          </wp:inline>
        </w:drawing>
      </w:r>
    </w:p>
    <w:p>
      <w:pPr>
        <w:pStyle w:val="34"/>
        <w:adjustRightInd w:val="0"/>
        <w:snapToGrid w:val="0"/>
        <w:spacing w:before="0" w:beforeAutospacing="0" w:after="0" w:afterAutospacing="0" w:line="360" w:lineRule="auto"/>
        <w:outlineLvl w:val="0"/>
        <w:rPr>
          <w:rFonts w:hint="default" w:ascii="Times New Roman" w:hAnsi="Times New Roman" w:eastAsia="黑体"/>
          <w:snapToGrid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黑体"/>
          <w:snapToGrid w:val="0"/>
          <w:color w:val="000000" w:themeColor="text1"/>
          <w:sz w:val="32"/>
          <w:szCs w:val="32"/>
          <w:highlight w:val="none"/>
          <w14:textFill>
            <w14:solidFill>
              <w14:schemeClr w14:val="tx1"/>
            </w14:solidFill>
          </w14:textFill>
        </w:rPr>
        <w:t>附件1 项目备案证</w:t>
      </w:r>
    </w:p>
    <w:p>
      <w:pPr>
        <w:jc w:val="center"/>
        <w:rPr>
          <w:color w:val="000000" w:themeColor="text1"/>
          <w:highlight w:val="none"/>
          <w14:textFill>
            <w14:solidFill>
              <w14:schemeClr w14:val="tx1"/>
            </w14:solidFill>
          </w14:textFill>
        </w:rPr>
        <w:sectPr>
          <w:footerReference r:id="rId7" w:type="default"/>
          <w:pgSz w:w="16838" w:h="11906" w:orient="landscape"/>
          <w:pgMar w:top="1531" w:right="1701" w:bottom="1531" w:left="1701" w:header="851" w:footer="851" w:gutter="0"/>
          <w:pgNumType w:fmt="decimal"/>
          <w:cols w:space="720" w:num="1"/>
          <w:docGrid w:linePitch="312" w:charSpace="0"/>
        </w:sectPr>
      </w:pPr>
      <w:r>
        <w:rPr>
          <w:color w:val="000000" w:themeColor="text1"/>
          <w:highlight w:val="none"/>
          <w14:textFill>
            <w14:solidFill>
              <w14:schemeClr w14:val="tx1"/>
            </w14:solidFill>
          </w14:textFill>
        </w:rPr>
        <w:drawing>
          <wp:inline distT="0" distB="0" distL="114300" distR="114300">
            <wp:extent cx="7305675" cy="5153025"/>
            <wp:effectExtent l="0" t="0" r="9525" b="9525"/>
            <wp:docPr id="2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5"/>
                    <pic:cNvPicPr>
                      <a:picLocks noChangeAspect="1"/>
                    </pic:cNvPicPr>
                  </pic:nvPicPr>
                  <pic:blipFill>
                    <a:blip r:embed="rId43"/>
                    <a:stretch>
                      <a:fillRect/>
                    </a:stretch>
                  </pic:blipFill>
                  <pic:spPr>
                    <a:xfrm>
                      <a:off x="0" y="0"/>
                      <a:ext cx="7305675" cy="5153025"/>
                    </a:xfrm>
                    <a:prstGeom prst="rect">
                      <a:avLst/>
                    </a:prstGeom>
                    <a:noFill/>
                    <a:ln>
                      <a:noFill/>
                    </a:ln>
                  </pic:spPr>
                </pic:pic>
              </a:graphicData>
            </a:graphic>
          </wp:inline>
        </w:drawing>
      </w:r>
    </w:p>
    <w:p>
      <w:pPr>
        <w:pStyle w:val="2"/>
        <w:outlineLvl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附件2  营业执照</w:t>
      </w:r>
    </w:p>
    <w:p>
      <w:pPr>
        <w:pStyle w:val="4"/>
        <w:rPr>
          <w:rFonts w:hint="default"/>
          <w:color w:val="000000" w:themeColor="text1"/>
          <w:lang w:val="en-US" w:eastAsia="zh-CN"/>
          <w14:textFill>
            <w14:solidFill>
              <w14:schemeClr w14:val="tx1"/>
            </w14:solidFill>
          </w14:textFill>
        </w:rPr>
        <w:sectPr>
          <w:pgSz w:w="16838" w:h="11906" w:orient="landscape"/>
          <w:pgMar w:top="1531" w:right="1701" w:bottom="1531" w:left="1701" w:header="851" w:footer="851" w:gutter="0"/>
          <w:pgNumType w:fmt="decimal"/>
          <w:cols w:space="720" w:num="1"/>
          <w:docGrid w:linePitch="312" w:charSpace="0"/>
        </w:sectPr>
      </w:pPr>
      <w:r>
        <w:rPr>
          <w:rFonts w:hint="default"/>
          <w:color w:val="000000" w:themeColor="text1"/>
          <w:lang w:val="en-US" w:eastAsia="zh-CN"/>
          <w14:textFill>
            <w14:solidFill>
              <w14:schemeClr w14:val="tx1"/>
            </w14:solidFill>
          </w14:textFill>
        </w:rPr>
        <w:drawing>
          <wp:inline distT="0" distB="0" distL="114300" distR="114300">
            <wp:extent cx="6828155" cy="4965065"/>
            <wp:effectExtent l="0" t="0" r="10795" b="6985"/>
            <wp:docPr id="4" name="图片 4" descr="32a8f22419f5b2fd4a0a1b6e610cb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2a8f22419f5b2fd4a0a1b6e610cb71"/>
                    <pic:cNvPicPr>
                      <a:picLocks noChangeAspect="1"/>
                    </pic:cNvPicPr>
                  </pic:nvPicPr>
                  <pic:blipFill>
                    <a:blip r:embed="rId44"/>
                    <a:stretch>
                      <a:fillRect/>
                    </a:stretch>
                  </pic:blipFill>
                  <pic:spPr>
                    <a:xfrm>
                      <a:off x="0" y="0"/>
                      <a:ext cx="6828155" cy="4965065"/>
                    </a:xfrm>
                    <a:prstGeom prst="rect">
                      <a:avLst/>
                    </a:prstGeom>
                  </pic:spPr>
                </pic:pic>
              </a:graphicData>
            </a:graphic>
          </wp:inline>
        </w:drawing>
      </w:r>
    </w:p>
    <w:p>
      <w:pPr>
        <w:pStyle w:val="6"/>
        <w:outlineLvl w:val="0"/>
        <w:rPr>
          <w:rFonts w:hint="eastAsia"/>
          <w:b/>
          <w:bCs/>
          <w:color w:val="000000" w:themeColor="text1"/>
          <w:sz w:val="24"/>
          <w:szCs w:val="32"/>
          <w:lang w:val="en-US" w:eastAsia="zh-CN"/>
          <w14:textFill>
            <w14:solidFill>
              <w14:schemeClr w14:val="tx1"/>
            </w14:solidFill>
          </w14:textFill>
        </w:rPr>
      </w:pPr>
      <w:r>
        <w:rPr>
          <w:rFonts w:hint="eastAsia"/>
          <w:b/>
          <w:bCs/>
          <w:color w:val="000000" w:themeColor="text1"/>
          <w:sz w:val="24"/>
          <w:szCs w:val="32"/>
          <w:lang w:val="en-US" w:eastAsia="zh-CN"/>
          <w14:textFill>
            <w14:solidFill>
              <w14:schemeClr w14:val="tx1"/>
            </w14:solidFill>
          </w14:textFill>
        </w:rPr>
        <w:t>附件3  法人身份证</w:t>
      </w:r>
    </w:p>
    <w:p>
      <w:pPr>
        <w:pStyle w:val="7"/>
        <w:jc w:val="center"/>
        <w:rPr>
          <w:rFonts w:hint="default"/>
          <w:color w:val="000000" w:themeColor="text1"/>
          <w:lang w:val="en-US" w:eastAsia="zh-CN"/>
          <w14:textFill>
            <w14:solidFill>
              <w14:schemeClr w14:val="tx1"/>
            </w14:solidFill>
          </w14:textFill>
        </w:rPr>
        <w:sectPr>
          <w:pgSz w:w="11906" w:h="16838"/>
          <w:pgMar w:top="1701" w:right="1531" w:bottom="1701" w:left="1531" w:header="851" w:footer="851" w:gutter="0"/>
          <w:pgNumType w:fmt="decimal"/>
          <w:cols w:space="720" w:num="1"/>
          <w:docGrid w:linePitch="312" w:charSpace="0"/>
        </w:sectPr>
      </w:pPr>
      <w:r>
        <w:rPr>
          <w:rFonts w:hint="default"/>
          <w:color w:val="000000" w:themeColor="text1"/>
          <w:lang w:val="en-US" w:eastAsia="zh-CN"/>
          <w14:textFill>
            <w14:solidFill>
              <w14:schemeClr w14:val="tx1"/>
            </w14:solidFill>
          </w14:textFill>
        </w:rPr>
        <w:drawing>
          <wp:inline distT="0" distB="0" distL="114300" distR="114300">
            <wp:extent cx="4608830" cy="2938145"/>
            <wp:effectExtent l="0" t="0" r="1270" b="14605"/>
            <wp:docPr id="22" name="图片 22" descr="fe2a0b672274f354584dfe50d2d21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fe2a0b672274f354584dfe50d2d21cf"/>
                    <pic:cNvPicPr>
                      <a:picLocks noChangeAspect="1"/>
                    </pic:cNvPicPr>
                  </pic:nvPicPr>
                  <pic:blipFill>
                    <a:blip r:embed="rId45"/>
                    <a:stretch>
                      <a:fillRect/>
                    </a:stretch>
                  </pic:blipFill>
                  <pic:spPr>
                    <a:xfrm>
                      <a:off x="0" y="0"/>
                      <a:ext cx="4608830" cy="2938145"/>
                    </a:xfrm>
                    <a:prstGeom prst="rect">
                      <a:avLst/>
                    </a:prstGeom>
                  </pic:spPr>
                </pic:pic>
              </a:graphicData>
            </a:graphic>
          </wp:inline>
        </w:drawing>
      </w:r>
      <w:r>
        <w:rPr>
          <w:rFonts w:hint="default"/>
          <w:color w:val="000000" w:themeColor="text1"/>
          <w:lang w:val="en-US" w:eastAsia="zh-CN"/>
          <w14:textFill>
            <w14:solidFill>
              <w14:schemeClr w14:val="tx1"/>
            </w14:solidFill>
          </w14:textFill>
        </w:rPr>
        <w:drawing>
          <wp:inline distT="0" distB="0" distL="114300" distR="114300">
            <wp:extent cx="4544060" cy="2896870"/>
            <wp:effectExtent l="0" t="0" r="8890" b="17780"/>
            <wp:docPr id="28" name="图片 28" descr="892efc126bceff128e96cbb6efeda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892efc126bceff128e96cbb6efedafe"/>
                    <pic:cNvPicPr>
                      <a:picLocks noChangeAspect="1"/>
                    </pic:cNvPicPr>
                  </pic:nvPicPr>
                  <pic:blipFill>
                    <a:blip r:embed="rId46"/>
                    <a:stretch>
                      <a:fillRect/>
                    </a:stretch>
                  </pic:blipFill>
                  <pic:spPr>
                    <a:xfrm>
                      <a:off x="0" y="0"/>
                      <a:ext cx="4544060" cy="2896870"/>
                    </a:xfrm>
                    <a:prstGeom prst="rect">
                      <a:avLst/>
                    </a:prstGeom>
                  </pic:spPr>
                </pic:pic>
              </a:graphicData>
            </a:graphic>
          </wp:inline>
        </w:drawing>
      </w:r>
    </w:p>
    <w:p>
      <w:pPr>
        <w:pStyle w:val="8"/>
        <w:spacing w:line="240" w:lineRule="auto"/>
        <w:outlineLvl w:val="0"/>
        <w:rPr>
          <w:rFonts w:hint="eastAsia"/>
          <w:b/>
          <w:bCs/>
          <w:color w:val="000000" w:themeColor="text1"/>
          <w:sz w:val="24"/>
          <w:szCs w:val="32"/>
          <w:lang w:val="en-US" w:eastAsia="zh-CN"/>
          <w14:textFill>
            <w14:solidFill>
              <w14:schemeClr w14:val="tx1"/>
            </w14:solidFill>
          </w14:textFill>
        </w:rPr>
      </w:pPr>
      <w:r>
        <w:rPr>
          <w:rFonts w:hint="eastAsia"/>
          <w:b/>
          <w:bCs/>
          <w:color w:val="000000" w:themeColor="text1"/>
          <w:sz w:val="24"/>
          <w:szCs w:val="32"/>
          <w:lang w:val="en-US" w:eastAsia="zh-CN"/>
          <w14:textFill>
            <w14:solidFill>
              <w14:schemeClr w14:val="tx1"/>
            </w14:solidFill>
          </w14:textFill>
        </w:rPr>
        <w:t>附件4  房产证</w:t>
      </w:r>
    </w:p>
    <w:p>
      <w:pPr>
        <w:pStyle w:val="8"/>
        <w:spacing w:line="240" w:lineRule="auto"/>
        <w:jc w:val="center"/>
        <w:outlineLvl w:val="0"/>
        <w:rPr>
          <w:rFonts w:hint="default"/>
          <w:color w:val="000000" w:themeColor="text1"/>
          <w:lang w:val="en-US" w:eastAsia="zh-CN"/>
          <w14:textFill>
            <w14:solidFill>
              <w14:schemeClr w14:val="tx1"/>
            </w14:solidFill>
          </w14:textFill>
        </w:rPr>
        <w:sectPr>
          <w:pgSz w:w="11906" w:h="16838"/>
          <w:pgMar w:top="1701" w:right="1531" w:bottom="1701" w:left="1531" w:header="851" w:footer="851" w:gutter="0"/>
          <w:pgNumType w:fmt="decimal"/>
          <w:cols w:space="720" w:num="1"/>
          <w:docGrid w:linePitch="312" w:charSpace="0"/>
        </w:sectPr>
      </w:pPr>
      <w:r>
        <w:rPr>
          <w:rFonts w:hint="default"/>
          <w:color w:val="000000" w:themeColor="text1"/>
          <w:lang w:val="en-US" w:eastAsia="zh-CN"/>
          <w14:textFill>
            <w14:solidFill>
              <w14:schemeClr w14:val="tx1"/>
            </w14:solidFill>
          </w14:textFill>
        </w:rPr>
        <w:drawing>
          <wp:inline distT="0" distB="0" distL="114300" distR="114300">
            <wp:extent cx="5075555" cy="7174865"/>
            <wp:effectExtent l="0" t="0" r="10795" b="6985"/>
            <wp:docPr id="41" name="图片 41" descr="微信图片_20221205172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微信图片_20221205172358"/>
                    <pic:cNvPicPr>
                      <a:picLocks noChangeAspect="1"/>
                    </pic:cNvPicPr>
                  </pic:nvPicPr>
                  <pic:blipFill>
                    <a:blip r:embed="rId47"/>
                    <a:stretch>
                      <a:fillRect/>
                    </a:stretch>
                  </pic:blipFill>
                  <pic:spPr>
                    <a:xfrm>
                      <a:off x="0" y="0"/>
                      <a:ext cx="5075555" cy="7174865"/>
                    </a:xfrm>
                    <a:prstGeom prst="rect">
                      <a:avLst/>
                    </a:prstGeom>
                  </pic:spPr>
                </pic:pic>
              </a:graphicData>
            </a:graphic>
          </wp:inline>
        </w:drawing>
      </w:r>
    </w:p>
    <w:p>
      <w:pPr>
        <w:pStyle w:val="9"/>
        <w:jc w:val="both"/>
        <w:outlineLvl w:val="0"/>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附件5  租赁合同</w:t>
      </w:r>
    </w:p>
    <w:p>
      <w:pPr>
        <w:pStyle w:val="11"/>
        <w:rPr>
          <w:rFonts w:hint="default"/>
          <w:color w:val="000000" w:themeColor="text1"/>
          <w:lang w:val="en-US" w:eastAsia="zh-CN"/>
          <w14:textFill>
            <w14:solidFill>
              <w14:schemeClr w14:val="tx1"/>
            </w14:solidFill>
          </w14:textFill>
        </w:rPr>
        <w:sectPr>
          <w:pgSz w:w="11906" w:h="16838"/>
          <w:pgMar w:top="1701" w:right="1531" w:bottom="1701" w:left="1531" w:header="851" w:footer="851" w:gutter="0"/>
          <w:pgNumType w:fmt="decimal"/>
          <w:cols w:space="720" w:num="1"/>
          <w:docGrid w:linePitch="312" w:charSpace="0"/>
        </w:sectPr>
      </w:pPr>
      <w:r>
        <w:rPr>
          <w:rFonts w:hint="default"/>
          <w:color w:val="000000" w:themeColor="text1"/>
          <w:lang w:val="en-US" w:eastAsia="zh-CN"/>
          <w14:textFill>
            <w14:solidFill>
              <w14:schemeClr w14:val="tx1"/>
            </w14:solidFill>
          </w14:textFill>
        </w:rPr>
        <w:drawing>
          <wp:inline distT="0" distB="0" distL="114300" distR="114300">
            <wp:extent cx="5615305" cy="7722870"/>
            <wp:effectExtent l="0" t="0" r="4445" b="11430"/>
            <wp:docPr id="31" name="图片 31" descr="31b7d192622a8bc84b7a2bbe7d31c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31b7d192622a8bc84b7a2bbe7d31cf1"/>
                    <pic:cNvPicPr>
                      <a:picLocks noChangeAspect="1"/>
                    </pic:cNvPicPr>
                  </pic:nvPicPr>
                  <pic:blipFill>
                    <a:blip r:embed="rId48"/>
                    <a:stretch>
                      <a:fillRect/>
                    </a:stretch>
                  </pic:blipFill>
                  <pic:spPr>
                    <a:xfrm>
                      <a:off x="0" y="0"/>
                      <a:ext cx="5615305" cy="7722870"/>
                    </a:xfrm>
                    <a:prstGeom prst="rect">
                      <a:avLst/>
                    </a:prstGeom>
                  </pic:spPr>
                </pic:pic>
              </a:graphicData>
            </a:graphic>
          </wp:inline>
        </w:drawing>
      </w:r>
      <w:r>
        <w:rPr>
          <w:rFonts w:hint="default"/>
          <w:color w:val="000000" w:themeColor="text1"/>
          <w:lang w:val="en-US" w:eastAsia="zh-CN"/>
          <w14:textFill>
            <w14:solidFill>
              <w14:schemeClr w14:val="tx1"/>
            </w14:solidFill>
          </w14:textFill>
        </w:rPr>
        <w:drawing>
          <wp:inline distT="0" distB="0" distL="114300" distR="114300">
            <wp:extent cx="5615305" cy="7722870"/>
            <wp:effectExtent l="0" t="0" r="4445" b="11430"/>
            <wp:docPr id="34" name="图片 34" descr="4e1c260977c7b4524cde6822c2f6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4e1c260977c7b4524cde6822c2f6979"/>
                    <pic:cNvPicPr>
                      <a:picLocks noChangeAspect="1"/>
                    </pic:cNvPicPr>
                  </pic:nvPicPr>
                  <pic:blipFill>
                    <a:blip r:embed="rId49"/>
                    <a:stretch>
                      <a:fillRect/>
                    </a:stretch>
                  </pic:blipFill>
                  <pic:spPr>
                    <a:xfrm>
                      <a:off x="0" y="0"/>
                      <a:ext cx="5615305" cy="7722870"/>
                    </a:xfrm>
                    <a:prstGeom prst="rect">
                      <a:avLst/>
                    </a:prstGeom>
                  </pic:spPr>
                </pic:pic>
              </a:graphicData>
            </a:graphic>
          </wp:inline>
        </w:drawing>
      </w:r>
      <w:r>
        <w:rPr>
          <w:rFonts w:hint="default"/>
          <w:color w:val="000000" w:themeColor="text1"/>
          <w:lang w:val="en-US" w:eastAsia="zh-CN"/>
          <w14:textFill>
            <w14:solidFill>
              <w14:schemeClr w14:val="tx1"/>
            </w14:solidFill>
          </w14:textFill>
        </w:rPr>
        <w:drawing>
          <wp:inline distT="0" distB="0" distL="114300" distR="114300">
            <wp:extent cx="5615305" cy="7722870"/>
            <wp:effectExtent l="0" t="0" r="4445" b="11430"/>
            <wp:docPr id="35" name="图片 35" descr="dc3b64e7db50b49704b69f267a766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dc3b64e7db50b49704b69f267a766eb"/>
                    <pic:cNvPicPr>
                      <a:picLocks noChangeAspect="1"/>
                    </pic:cNvPicPr>
                  </pic:nvPicPr>
                  <pic:blipFill>
                    <a:blip r:embed="rId50"/>
                    <a:stretch>
                      <a:fillRect/>
                    </a:stretch>
                  </pic:blipFill>
                  <pic:spPr>
                    <a:xfrm>
                      <a:off x="0" y="0"/>
                      <a:ext cx="5615305" cy="7722870"/>
                    </a:xfrm>
                    <a:prstGeom prst="rect">
                      <a:avLst/>
                    </a:prstGeom>
                  </pic:spPr>
                </pic:pic>
              </a:graphicData>
            </a:graphic>
          </wp:inline>
        </w:drawing>
      </w:r>
      <w:r>
        <w:rPr>
          <w:rFonts w:hint="default"/>
          <w:color w:val="000000" w:themeColor="text1"/>
          <w:lang w:val="en-US" w:eastAsia="zh-CN"/>
          <w14:textFill>
            <w14:solidFill>
              <w14:schemeClr w14:val="tx1"/>
            </w14:solidFill>
          </w14:textFill>
        </w:rPr>
        <w:drawing>
          <wp:inline distT="0" distB="0" distL="114300" distR="114300">
            <wp:extent cx="5615305" cy="7722870"/>
            <wp:effectExtent l="0" t="0" r="4445" b="11430"/>
            <wp:docPr id="36" name="图片 36" descr="499597e1a95daf5cc73f7708eb0ff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499597e1a95daf5cc73f7708eb0ff2f"/>
                    <pic:cNvPicPr>
                      <a:picLocks noChangeAspect="1"/>
                    </pic:cNvPicPr>
                  </pic:nvPicPr>
                  <pic:blipFill>
                    <a:blip r:embed="rId51"/>
                    <a:stretch>
                      <a:fillRect/>
                    </a:stretch>
                  </pic:blipFill>
                  <pic:spPr>
                    <a:xfrm>
                      <a:off x="0" y="0"/>
                      <a:ext cx="5615305" cy="7722870"/>
                    </a:xfrm>
                    <a:prstGeom prst="rect">
                      <a:avLst/>
                    </a:prstGeom>
                  </pic:spPr>
                </pic:pic>
              </a:graphicData>
            </a:graphic>
          </wp:inline>
        </w:drawing>
      </w:r>
    </w:p>
    <w:p>
      <w:pPr>
        <w:pStyle w:val="12"/>
        <w:numPr>
          <w:ilvl w:val="0"/>
          <w:numId w:val="0"/>
        </w:numPr>
        <w:ind w:left="420" w:leftChars="0"/>
        <w:outlineLvl w:val="0"/>
        <w:rPr>
          <w:rFonts w:hint="eastAsia"/>
          <w:b/>
          <w:bCs/>
          <w:color w:val="000000" w:themeColor="text1"/>
          <w:sz w:val="24"/>
          <w:szCs w:val="32"/>
          <w:lang w:val="en-US" w:eastAsia="zh-CN"/>
          <w14:textFill>
            <w14:solidFill>
              <w14:schemeClr w14:val="tx1"/>
            </w14:solidFill>
          </w14:textFill>
        </w:rPr>
      </w:pPr>
      <w:r>
        <w:rPr>
          <w:rFonts w:hint="eastAsia"/>
          <w:b/>
          <w:bCs/>
          <w:color w:val="000000" w:themeColor="text1"/>
          <w:sz w:val="24"/>
          <w:szCs w:val="32"/>
          <w:lang w:val="en-US" w:eastAsia="zh-CN"/>
          <w14:textFill>
            <w14:solidFill>
              <w14:schemeClr w14:val="tx1"/>
            </w14:solidFill>
          </w14:textFill>
        </w:rPr>
        <w:t>附件6  油墨MSDS</w:t>
      </w:r>
    </w:p>
    <w:p>
      <w:pPr>
        <w:pStyle w:val="12"/>
        <w:numPr>
          <w:ilvl w:val="0"/>
          <w:numId w:val="0"/>
        </w:numPr>
        <w:ind w:left="420" w:leftChars="0"/>
        <w:outlineLvl w:val="0"/>
        <w:rPr>
          <w:rFonts w:hint="eastAsia"/>
          <w:b/>
          <w:bCs/>
          <w:color w:val="000000" w:themeColor="text1"/>
          <w:sz w:val="24"/>
          <w:szCs w:val="32"/>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drawing>
          <wp:inline distT="0" distB="0" distL="114300" distR="114300">
            <wp:extent cx="5422265" cy="7668895"/>
            <wp:effectExtent l="0" t="0" r="6985" b="8255"/>
            <wp:docPr id="43" name="图片 43" descr="白油 　MSDS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白油 　MSDS_00"/>
                    <pic:cNvPicPr>
                      <a:picLocks noChangeAspect="1"/>
                    </pic:cNvPicPr>
                  </pic:nvPicPr>
                  <pic:blipFill>
                    <a:blip r:embed="rId52"/>
                    <a:stretch>
                      <a:fillRect/>
                    </a:stretch>
                  </pic:blipFill>
                  <pic:spPr>
                    <a:xfrm>
                      <a:off x="0" y="0"/>
                      <a:ext cx="5422265" cy="7668895"/>
                    </a:xfrm>
                    <a:prstGeom prst="rect">
                      <a:avLst/>
                    </a:prstGeom>
                  </pic:spPr>
                </pic:pic>
              </a:graphicData>
            </a:graphic>
          </wp:inline>
        </w:drawing>
      </w:r>
    </w:p>
    <w:p>
      <w:pPr>
        <w:pStyle w:val="13"/>
        <w:rPr>
          <w:rFonts w:hint="default"/>
          <w:color w:val="000000" w:themeColor="text1"/>
          <w:lang w:val="en-US" w:eastAsia="zh-CN"/>
          <w14:textFill>
            <w14:solidFill>
              <w14:schemeClr w14:val="tx1"/>
            </w14:solidFill>
          </w14:textFill>
        </w:rPr>
        <w:sectPr>
          <w:pgSz w:w="11906" w:h="16838"/>
          <w:pgMar w:top="1701" w:right="1531" w:bottom="1701" w:left="1531" w:header="851" w:footer="851" w:gutter="0"/>
          <w:pgNumType w:fmt="decimal"/>
          <w:cols w:space="720" w:num="1"/>
          <w:docGrid w:linePitch="312" w:charSpace="0"/>
        </w:sectPr>
      </w:pPr>
      <w:r>
        <w:rPr>
          <w:rFonts w:hint="default"/>
          <w:color w:val="000000" w:themeColor="text1"/>
          <w:lang w:val="en-US" w:eastAsia="zh-CN"/>
          <w14:textFill>
            <w14:solidFill>
              <w14:schemeClr w14:val="tx1"/>
            </w14:solidFill>
          </w14:textFill>
        </w:rPr>
        <w:drawing>
          <wp:inline distT="0" distB="0" distL="114300" distR="114300">
            <wp:extent cx="5610860" cy="7934960"/>
            <wp:effectExtent l="0" t="0" r="8890" b="8890"/>
            <wp:docPr id="42" name="图片 42" descr="白油 　MSDS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白油 　MSDS_01"/>
                    <pic:cNvPicPr>
                      <a:picLocks noChangeAspect="1"/>
                    </pic:cNvPicPr>
                  </pic:nvPicPr>
                  <pic:blipFill>
                    <a:blip r:embed="rId53"/>
                    <a:stretch>
                      <a:fillRect/>
                    </a:stretch>
                  </pic:blipFill>
                  <pic:spPr>
                    <a:xfrm>
                      <a:off x="0" y="0"/>
                      <a:ext cx="5610860" cy="7934960"/>
                    </a:xfrm>
                    <a:prstGeom prst="rect">
                      <a:avLst/>
                    </a:prstGeom>
                  </pic:spPr>
                </pic:pic>
              </a:graphicData>
            </a:graphic>
          </wp:inline>
        </w:drawing>
      </w:r>
      <w:r>
        <w:rPr>
          <w:rFonts w:hint="default"/>
          <w:color w:val="000000" w:themeColor="text1"/>
          <w:lang w:val="en-US" w:eastAsia="zh-CN"/>
          <w14:textFill>
            <w14:solidFill>
              <w14:schemeClr w14:val="tx1"/>
            </w14:solidFill>
          </w14:textFill>
        </w:rPr>
        <w:drawing>
          <wp:inline distT="0" distB="0" distL="114300" distR="114300">
            <wp:extent cx="5610860" cy="7934960"/>
            <wp:effectExtent l="0" t="0" r="8890" b="8890"/>
            <wp:docPr id="40" name="图片 40" descr="白油 　MSDS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白油 　MSDS_02"/>
                    <pic:cNvPicPr>
                      <a:picLocks noChangeAspect="1"/>
                    </pic:cNvPicPr>
                  </pic:nvPicPr>
                  <pic:blipFill>
                    <a:blip r:embed="rId54"/>
                    <a:stretch>
                      <a:fillRect/>
                    </a:stretch>
                  </pic:blipFill>
                  <pic:spPr>
                    <a:xfrm>
                      <a:off x="0" y="0"/>
                      <a:ext cx="5610860" cy="7934960"/>
                    </a:xfrm>
                    <a:prstGeom prst="rect">
                      <a:avLst/>
                    </a:prstGeom>
                  </pic:spPr>
                </pic:pic>
              </a:graphicData>
            </a:graphic>
          </wp:inline>
        </w:drawing>
      </w:r>
    </w:p>
    <w:p>
      <w:pPr>
        <w:pStyle w:val="14"/>
        <w:ind w:left="0" w:leftChars="0" w:firstLine="0" w:firstLineChars="0"/>
        <w:outlineLvl w:val="0"/>
        <w:rPr>
          <w:rFonts w:hint="eastAsia"/>
          <w:b/>
          <w:bCs/>
          <w:color w:val="000000" w:themeColor="text1"/>
          <w:sz w:val="24"/>
          <w:szCs w:val="22"/>
          <w:lang w:val="en-US" w:eastAsia="zh-CN"/>
          <w14:textFill>
            <w14:solidFill>
              <w14:schemeClr w14:val="tx1"/>
            </w14:solidFill>
          </w14:textFill>
        </w:rPr>
      </w:pPr>
      <w:r>
        <w:rPr>
          <w:rFonts w:hint="eastAsia"/>
          <w:b/>
          <w:bCs/>
          <w:color w:val="000000" w:themeColor="text1"/>
          <w:sz w:val="24"/>
          <w:szCs w:val="22"/>
          <w:lang w:val="en-US" w:eastAsia="zh-CN"/>
          <w14:textFill>
            <w14:solidFill>
              <w14:schemeClr w14:val="tx1"/>
            </w14:solidFill>
          </w14:textFill>
        </w:rPr>
        <w:t>附件7  总量指标文件</w:t>
      </w:r>
    </w:p>
    <w:p>
      <w:pPr>
        <w:pStyle w:val="15"/>
        <w:rPr>
          <w:rFonts w:hint="default"/>
          <w:color w:val="000000" w:themeColor="text1"/>
          <w:lang w:val="en-US" w:eastAsia="zh-CN"/>
          <w14:textFill>
            <w14:solidFill>
              <w14:schemeClr w14:val="tx1"/>
            </w14:solidFill>
          </w14:textFill>
        </w:rPr>
      </w:pPr>
      <w:r>
        <w:rPr>
          <w:color w:val="000000" w:themeColor="text1"/>
          <w14:textFill>
            <w14:solidFill>
              <w14:schemeClr w14:val="tx1"/>
            </w14:solidFill>
          </w14:textFill>
        </w:rPr>
        <w:drawing>
          <wp:inline distT="0" distB="0" distL="114300" distR="114300">
            <wp:extent cx="8096250" cy="3552825"/>
            <wp:effectExtent l="0" t="0" r="0" b="9525"/>
            <wp:docPr id="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
                    <pic:cNvPicPr>
                      <a:picLocks noChangeAspect="1"/>
                    </pic:cNvPicPr>
                  </pic:nvPicPr>
                  <pic:blipFill>
                    <a:blip r:embed="rId55"/>
                    <a:stretch>
                      <a:fillRect/>
                    </a:stretch>
                  </pic:blipFill>
                  <pic:spPr>
                    <a:xfrm>
                      <a:off x="0" y="0"/>
                      <a:ext cx="8096250" cy="3552825"/>
                    </a:xfrm>
                    <a:prstGeom prst="rect">
                      <a:avLst/>
                    </a:prstGeom>
                    <a:noFill/>
                    <a:ln>
                      <a:noFill/>
                    </a:ln>
                  </pic:spPr>
                </pic:pic>
              </a:graphicData>
            </a:graphic>
          </wp:inline>
        </w:drawing>
      </w:r>
    </w:p>
    <w:sectPr>
      <w:pgSz w:w="16838" w:h="11906" w:orient="landscape"/>
      <w:pgMar w:top="1531" w:right="1701" w:bottom="1531" w:left="1701"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AFF" w:usb1="C0007841" w:usb2="00000009" w:usb3="00000000" w:csb0="400001FF" w:csb1="FFFF0000"/>
  </w:font>
  <w:font w:name="宋体">
    <w:panose1 w:val="02010600030101010101"/>
    <w:charset w:val="7A"/>
    <w:family w:val="script"/>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宋三简体">
    <w:altName w:val="宋体"/>
    <w:panose1 w:val="00000000000000000000"/>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楷体_GB2312">
    <w:altName w:val="楷体"/>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小标宋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新宋体">
    <w:panose1 w:val="02010609030101010101"/>
    <w:charset w:val="86"/>
    <w:family w:val="modern"/>
    <w:pitch w:val="default"/>
    <w:sig w:usb0="000000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0"/>
    <w:family w:val="roman"/>
    <w:pitch w:val="default"/>
    <w:sig w:usb0="E00002FF" w:usb1="420024FF" w:usb2="00000000" w:usb3="00000000" w:csb0="2000019F" w:csb1="00000000"/>
  </w:font>
  <w:font w:name="TimesNewRomanPSMT">
    <w:altName w:val="Times New Roman"/>
    <w:panose1 w:val="00000000000000000000"/>
    <w:charset w:val="00"/>
    <w:family w:val="roman"/>
    <w:pitch w:val="default"/>
    <w:sig w:usb0="00000000" w:usb1="00000000" w:usb2="00000000" w:usb3="00000000" w:csb0="00000001"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2010600030101010101"/>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outside" w:y="1"/>
      <w:rPr>
        <w:rStyle w:val="44"/>
        <w:rFonts w:ascii="宋体" w:hAnsi="宋体"/>
        <w:sz w:val="28"/>
        <w:szCs w:val="28"/>
      </w:rPr>
    </w:pPr>
    <w:r>
      <w:rPr>
        <w:rStyle w:val="44"/>
        <w:rFonts w:hint="eastAsia" w:ascii="宋体" w:hAnsi="宋体"/>
        <w:sz w:val="28"/>
        <w:szCs w:val="28"/>
      </w:rPr>
      <w:t>—</w:t>
    </w:r>
    <w:r>
      <w:rPr>
        <w:rStyle w:val="44"/>
        <w:rFonts w:hint="eastAsia" w:ascii="宋体" w:hAnsi="宋体"/>
        <w:sz w:val="26"/>
        <w:szCs w:val="26"/>
      </w:rPr>
      <w:t>1</w:t>
    </w:r>
    <w:r>
      <w:rPr>
        <w:rStyle w:val="44"/>
        <w:rFonts w:hint="eastAsia" w:ascii="宋体" w:hAnsi="宋体"/>
        <w:sz w:val="28"/>
        <w:szCs w:val="28"/>
      </w:rPr>
      <w:t>—</w:t>
    </w:r>
  </w:p>
  <w:p>
    <w:pPr>
      <w:pStyle w:val="30"/>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framePr w:wrap="around" w:vAnchor="text" w:hAnchor="margin" w:xAlign="center" w:y="1"/>
      <w:rPr>
        <w:rStyle w:val="44"/>
      </w:rPr>
    </w:pPr>
    <w:r>
      <w:fldChar w:fldCharType="begin"/>
    </w:r>
    <w:r>
      <w:rPr>
        <w:rStyle w:val="44"/>
      </w:rPr>
      <w:instrText xml:space="preserve">PAGE  </w:instrText>
    </w:r>
    <w:r>
      <w:fldChar w:fldCharType="end"/>
    </w:r>
  </w:p>
  <w:p>
    <w:pPr>
      <w:pStyle w:val="30"/>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0"/>
                          </w:pPr>
                          <w:r>
                            <w:fldChar w:fldCharType="begin"/>
                          </w:r>
                          <w:r>
                            <w:instrText xml:space="preserve"> PAGE  \* MERGEFORMAT </w:instrText>
                          </w:r>
                          <w:r>
                            <w:fldChar w:fldCharType="separate"/>
                          </w:r>
                          <w:r>
                            <w:t>9</w:t>
                          </w:r>
                          <w: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BcImu8oBAACaAwAADgAAAAAAAAABACAAAAAeAQAAZHJzL2Uyb0Rv&#10;Yy54bWxQSwUGAAAAAAYABgBZAQAAWgUAAAAA&#10;">
              <v:fill on="f" focussize="0,0"/>
              <v:stroke on="f"/>
              <v:imagedata o:title=""/>
              <o:lock v:ext="edit" aspectratio="f"/>
              <v:textbox inset="0mm,0mm,0mm,0mm" style="mso-fit-shape-to-text:t;">
                <w:txbxContent>
                  <w:p>
                    <w:pPr>
                      <w:pStyle w:val="30"/>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604CA8"/>
    <w:multiLevelType w:val="singleLevel"/>
    <w:tmpl w:val="12604CA8"/>
    <w:lvl w:ilvl="0" w:tentative="0">
      <w:start w:val="1"/>
      <w:numFmt w:val="decimal"/>
      <w:suff w:val="nothing"/>
      <w:lvlText w:val="%1、"/>
      <w:lvlJc w:val="left"/>
    </w:lvl>
  </w:abstractNum>
  <w:abstractNum w:abstractNumId="1">
    <w:nsid w:val="5A39B0E3"/>
    <w:multiLevelType w:val="singleLevel"/>
    <w:tmpl w:val="5A39B0E3"/>
    <w:lvl w:ilvl="0" w:tentative="0">
      <w:start w:val="1"/>
      <w:numFmt w:val="bullet"/>
      <w:pStyle w:val="12"/>
      <w:lvlText w:val=""/>
      <w:lvlJc w:val="left"/>
      <w:pPr>
        <w:tabs>
          <w:tab w:val="left" w:pos="780"/>
        </w:tabs>
        <w:ind w:left="78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hideSpellingErrors/>
  <w:attachedTemplate r:id="rId1"/>
  <w:documentProtection w:edit="trackedChanges"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0ODRjNjJmYmQ2ZGRhZTAwODJhOWViNTgzNThjOGQifQ=="/>
  </w:docVars>
  <w:rsids>
    <w:rsidRoot w:val="00A14947"/>
    <w:rsid w:val="000060B3"/>
    <w:rsid w:val="00026FA2"/>
    <w:rsid w:val="00027416"/>
    <w:rsid w:val="000332A8"/>
    <w:rsid w:val="0004364B"/>
    <w:rsid w:val="0005706F"/>
    <w:rsid w:val="00061B1F"/>
    <w:rsid w:val="00063098"/>
    <w:rsid w:val="000733C4"/>
    <w:rsid w:val="00074783"/>
    <w:rsid w:val="0008070B"/>
    <w:rsid w:val="000810AC"/>
    <w:rsid w:val="00081A02"/>
    <w:rsid w:val="00082231"/>
    <w:rsid w:val="00092D38"/>
    <w:rsid w:val="0009377B"/>
    <w:rsid w:val="000A20C9"/>
    <w:rsid w:val="000A65FE"/>
    <w:rsid w:val="000B058F"/>
    <w:rsid w:val="000B4467"/>
    <w:rsid w:val="000B4DB9"/>
    <w:rsid w:val="000C09AC"/>
    <w:rsid w:val="000C66C5"/>
    <w:rsid w:val="000C767F"/>
    <w:rsid w:val="000D5A44"/>
    <w:rsid w:val="000E0C91"/>
    <w:rsid w:val="000E2C43"/>
    <w:rsid w:val="000E3ED2"/>
    <w:rsid w:val="000E5ED5"/>
    <w:rsid w:val="000E6F5D"/>
    <w:rsid w:val="000F235C"/>
    <w:rsid w:val="00101C4E"/>
    <w:rsid w:val="00112863"/>
    <w:rsid w:val="00131EC5"/>
    <w:rsid w:val="00131F42"/>
    <w:rsid w:val="001357F1"/>
    <w:rsid w:val="00140FA8"/>
    <w:rsid w:val="00142FEB"/>
    <w:rsid w:val="00143A2D"/>
    <w:rsid w:val="00145A41"/>
    <w:rsid w:val="00151675"/>
    <w:rsid w:val="00157435"/>
    <w:rsid w:val="0017504D"/>
    <w:rsid w:val="0017671A"/>
    <w:rsid w:val="00177422"/>
    <w:rsid w:val="00184590"/>
    <w:rsid w:val="001870D1"/>
    <w:rsid w:val="0018781E"/>
    <w:rsid w:val="0019262D"/>
    <w:rsid w:val="001948A0"/>
    <w:rsid w:val="001A1B35"/>
    <w:rsid w:val="001A48A2"/>
    <w:rsid w:val="001A6F61"/>
    <w:rsid w:val="001B72B8"/>
    <w:rsid w:val="001C65C4"/>
    <w:rsid w:val="001C69B3"/>
    <w:rsid w:val="001D5595"/>
    <w:rsid w:val="001D7874"/>
    <w:rsid w:val="001D7F22"/>
    <w:rsid w:val="001E0A0B"/>
    <w:rsid w:val="001E3E75"/>
    <w:rsid w:val="001E6E6C"/>
    <w:rsid w:val="001F0F17"/>
    <w:rsid w:val="001F3347"/>
    <w:rsid w:val="001F69E4"/>
    <w:rsid w:val="002125B4"/>
    <w:rsid w:val="002155B8"/>
    <w:rsid w:val="002160DE"/>
    <w:rsid w:val="00224839"/>
    <w:rsid w:val="002249B2"/>
    <w:rsid w:val="002255CA"/>
    <w:rsid w:val="00226574"/>
    <w:rsid w:val="002278EC"/>
    <w:rsid w:val="0023280E"/>
    <w:rsid w:val="002377D1"/>
    <w:rsid w:val="00240EB8"/>
    <w:rsid w:val="0024153B"/>
    <w:rsid w:val="002506BC"/>
    <w:rsid w:val="00254345"/>
    <w:rsid w:val="0025448B"/>
    <w:rsid w:val="00264557"/>
    <w:rsid w:val="002712A8"/>
    <w:rsid w:val="002805AB"/>
    <w:rsid w:val="00284204"/>
    <w:rsid w:val="00291773"/>
    <w:rsid w:val="002A168C"/>
    <w:rsid w:val="002A3DC7"/>
    <w:rsid w:val="002B1335"/>
    <w:rsid w:val="002B49E2"/>
    <w:rsid w:val="002B7B00"/>
    <w:rsid w:val="002B7C44"/>
    <w:rsid w:val="002C2B17"/>
    <w:rsid w:val="002D3DD0"/>
    <w:rsid w:val="002E1F3A"/>
    <w:rsid w:val="002E298A"/>
    <w:rsid w:val="002F0B0D"/>
    <w:rsid w:val="00301978"/>
    <w:rsid w:val="0030332C"/>
    <w:rsid w:val="003051C2"/>
    <w:rsid w:val="00312296"/>
    <w:rsid w:val="00314F0E"/>
    <w:rsid w:val="00321D8E"/>
    <w:rsid w:val="00322D52"/>
    <w:rsid w:val="00325928"/>
    <w:rsid w:val="00332863"/>
    <w:rsid w:val="0033684D"/>
    <w:rsid w:val="00337B42"/>
    <w:rsid w:val="00341B42"/>
    <w:rsid w:val="0034348F"/>
    <w:rsid w:val="00356653"/>
    <w:rsid w:val="0035743F"/>
    <w:rsid w:val="00357BE2"/>
    <w:rsid w:val="0036170C"/>
    <w:rsid w:val="00362596"/>
    <w:rsid w:val="00366E0F"/>
    <w:rsid w:val="003714BC"/>
    <w:rsid w:val="0037286C"/>
    <w:rsid w:val="00373F19"/>
    <w:rsid w:val="00381A72"/>
    <w:rsid w:val="00382A5C"/>
    <w:rsid w:val="00384676"/>
    <w:rsid w:val="00390857"/>
    <w:rsid w:val="003A1500"/>
    <w:rsid w:val="003A4BF3"/>
    <w:rsid w:val="003A517E"/>
    <w:rsid w:val="003B30A6"/>
    <w:rsid w:val="003B420D"/>
    <w:rsid w:val="003C5B0B"/>
    <w:rsid w:val="003C6C16"/>
    <w:rsid w:val="003D13B7"/>
    <w:rsid w:val="003D794D"/>
    <w:rsid w:val="003E3058"/>
    <w:rsid w:val="003E76A9"/>
    <w:rsid w:val="003F0809"/>
    <w:rsid w:val="003F4C5D"/>
    <w:rsid w:val="003F6A8C"/>
    <w:rsid w:val="003F755C"/>
    <w:rsid w:val="004006D8"/>
    <w:rsid w:val="00401E77"/>
    <w:rsid w:val="00406F01"/>
    <w:rsid w:val="00416D50"/>
    <w:rsid w:val="00416FD5"/>
    <w:rsid w:val="00417772"/>
    <w:rsid w:val="00420E6A"/>
    <w:rsid w:val="00425A9E"/>
    <w:rsid w:val="00426D6B"/>
    <w:rsid w:val="004318A0"/>
    <w:rsid w:val="00431E6C"/>
    <w:rsid w:val="00433CE7"/>
    <w:rsid w:val="00447228"/>
    <w:rsid w:val="00452738"/>
    <w:rsid w:val="00456091"/>
    <w:rsid w:val="00466321"/>
    <w:rsid w:val="00470DD3"/>
    <w:rsid w:val="00482210"/>
    <w:rsid w:val="00482DF3"/>
    <w:rsid w:val="00484B9B"/>
    <w:rsid w:val="004855F6"/>
    <w:rsid w:val="0048661E"/>
    <w:rsid w:val="00494670"/>
    <w:rsid w:val="004A3473"/>
    <w:rsid w:val="004A3823"/>
    <w:rsid w:val="004C747F"/>
    <w:rsid w:val="004D1165"/>
    <w:rsid w:val="004D7BFC"/>
    <w:rsid w:val="004E6662"/>
    <w:rsid w:val="004E6946"/>
    <w:rsid w:val="004F1AD8"/>
    <w:rsid w:val="004F1C86"/>
    <w:rsid w:val="004F6C6D"/>
    <w:rsid w:val="005039CB"/>
    <w:rsid w:val="0050558F"/>
    <w:rsid w:val="00506286"/>
    <w:rsid w:val="00510813"/>
    <w:rsid w:val="00511990"/>
    <w:rsid w:val="00511DE0"/>
    <w:rsid w:val="00514870"/>
    <w:rsid w:val="00514B9B"/>
    <w:rsid w:val="00517F02"/>
    <w:rsid w:val="00524303"/>
    <w:rsid w:val="005258A2"/>
    <w:rsid w:val="005401AE"/>
    <w:rsid w:val="005406B3"/>
    <w:rsid w:val="00542E07"/>
    <w:rsid w:val="00545424"/>
    <w:rsid w:val="00554A7B"/>
    <w:rsid w:val="0055572C"/>
    <w:rsid w:val="005605FE"/>
    <w:rsid w:val="0056106A"/>
    <w:rsid w:val="0056672C"/>
    <w:rsid w:val="005720AE"/>
    <w:rsid w:val="00573AF0"/>
    <w:rsid w:val="00594D77"/>
    <w:rsid w:val="005969E4"/>
    <w:rsid w:val="005A06B7"/>
    <w:rsid w:val="005A1759"/>
    <w:rsid w:val="005A4071"/>
    <w:rsid w:val="005A68A7"/>
    <w:rsid w:val="005B7A70"/>
    <w:rsid w:val="005D36AB"/>
    <w:rsid w:val="005E16C8"/>
    <w:rsid w:val="005F07A8"/>
    <w:rsid w:val="00617232"/>
    <w:rsid w:val="00617CC3"/>
    <w:rsid w:val="00625B6E"/>
    <w:rsid w:val="006377A6"/>
    <w:rsid w:val="00637A3D"/>
    <w:rsid w:val="006411EF"/>
    <w:rsid w:val="0065038A"/>
    <w:rsid w:val="00652DEA"/>
    <w:rsid w:val="006678F8"/>
    <w:rsid w:val="006748B8"/>
    <w:rsid w:val="006775C3"/>
    <w:rsid w:val="00687AD8"/>
    <w:rsid w:val="0069290A"/>
    <w:rsid w:val="006973F0"/>
    <w:rsid w:val="0069775A"/>
    <w:rsid w:val="00697813"/>
    <w:rsid w:val="006A3EE8"/>
    <w:rsid w:val="006A72BF"/>
    <w:rsid w:val="006B03F2"/>
    <w:rsid w:val="006B0F63"/>
    <w:rsid w:val="006B21A8"/>
    <w:rsid w:val="006B37DC"/>
    <w:rsid w:val="006B4F68"/>
    <w:rsid w:val="006C0592"/>
    <w:rsid w:val="006C272E"/>
    <w:rsid w:val="006C5479"/>
    <w:rsid w:val="006D13B5"/>
    <w:rsid w:val="006D2CF2"/>
    <w:rsid w:val="006E12FF"/>
    <w:rsid w:val="006E607E"/>
    <w:rsid w:val="00706C5D"/>
    <w:rsid w:val="00712648"/>
    <w:rsid w:val="00713BFF"/>
    <w:rsid w:val="00724F54"/>
    <w:rsid w:val="00732922"/>
    <w:rsid w:val="0075162E"/>
    <w:rsid w:val="00754034"/>
    <w:rsid w:val="00755101"/>
    <w:rsid w:val="007562D8"/>
    <w:rsid w:val="00756556"/>
    <w:rsid w:val="0075682F"/>
    <w:rsid w:val="00756CFB"/>
    <w:rsid w:val="007618C4"/>
    <w:rsid w:val="00767980"/>
    <w:rsid w:val="00770B19"/>
    <w:rsid w:val="0077463F"/>
    <w:rsid w:val="0078115C"/>
    <w:rsid w:val="007836EA"/>
    <w:rsid w:val="00784CDA"/>
    <w:rsid w:val="00786B98"/>
    <w:rsid w:val="007906C4"/>
    <w:rsid w:val="007940EA"/>
    <w:rsid w:val="007967E8"/>
    <w:rsid w:val="007A191D"/>
    <w:rsid w:val="007A2170"/>
    <w:rsid w:val="007A22BF"/>
    <w:rsid w:val="007A3323"/>
    <w:rsid w:val="007A5F70"/>
    <w:rsid w:val="007B3527"/>
    <w:rsid w:val="007B4EB6"/>
    <w:rsid w:val="007B72B8"/>
    <w:rsid w:val="007B7A58"/>
    <w:rsid w:val="007C21B5"/>
    <w:rsid w:val="007E2580"/>
    <w:rsid w:val="007E29A2"/>
    <w:rsid w:val="007E4BD2"/>
    <w:rsid w:val="007E6F6F"/>
    <w:rsid w:val="00801393"/>
    <w:rsid w:val="00801F7F"/>
    <w:rsid w:val="00802DE1"/>
    <w:rsid w:val="00802F88"/>
    <w:rsid w:val="0081293E"/>
    <w:rsid w:val="008132E0"/>
    <w:rsid w:val="00815465"/>
    <w:rsid w:val="00815F8A"/>
    <w:rsid w:val="00817E9A"/>
    <w:rsid w:val="00823573"/>
    <w:rsid w:val="00830162"/>
    <w:rsid w:val="008306BD"/>
    <w:rsid w:val="00831A80"/>
    <w:rsid w:val="00833743"/>
    <w:rsid w:val="008340A4"/>
    <w:rsid w:val="008434BB"/>
    <w:rsid w:val="0087135F"/>
    <w:rsid w:val="00872D94"/>
    <w:rsid w:val="00877399"/>
    <w:rsid w:val="00880364"/>
    <w:rsid w:val="00891592"/>
    <w:rsid w:val="00891E9E"/>
    <w:rsid w:val="008971CA"/>
    <w:rsid w:val="008A2F68"/>
    <w:rsid w:val="008B4A37"/>
    <w:rsid w:val="008B4FA6"/>
    <w:rsid w:val="008B5282"/>
    <w:rsid w:val="008B7C17"/>
    <w:rsid w:val="008C2D01"/>
    <w:rsid w:val="008C40E6"/>
    <w:rsid w:val="008C4C3C"/>
    <w:rsid w:val="008C6605"/>
    <w:rsid w:val="008C6E1A"/>
    <w:rsid w:val="008D0F7A"/>
    <w:rsid w:val="008D68E4"/>
    <w:rsid w:val="008E0506"/>
    <w:rsid w:val="008E0CFF"/>
    <w:rsid w:val="008E4E3A"/>
    <w:rsid w:val="008E5D6B"/>
    <w:rsid w:val="008E76F0"/>
    <w:rsid w:val="008F15FE"/>
    <w:rsid w:val="008F2D29"/>
    <w:rsid w:val="008F5187"/>
    <w:rsid w:val="008F60D8"/>
    <w:rsid w:val="00902727"/>
    <w:rsid w:val="0090312B"/>
    <w:rsid w:val="0090332D"/>
    <w:rsid w:val="0091736D"/>
    <w:rsid w:val="009204F9"/>
    <w:rsid w:val="0093037A"/>
    <w:rsid w:val="0094154D"/>
    <w:rsid w:val="00941565"/>
    <w:rsid w:val="00946200"/>
    <w:rsid w:val="0095155F"/>
    <w:rsid w:val="00951833"/>
    <w:rsid w:val="00954429"/>
    <w:rsid w:val="009563CE"/>
    <w:rsid w:val="00976328"/>
    <w:rsid w:val="0097680D"/>
    <w:rsid w:val="00981D10"/>
    <w:rsid w:val="00982438"/>
    <w:rsid w:val="0098404C"/>
    <w:rsid w:val="00984946"/>
    <w:rsid w:val="00985283"/>
    <w:rsid w:val="00995992"/>
    <w:rsid w:val="00995B20"/>
    <w:rsid w:val="009A03E5"/>
    <w:rsid w:val="009A0F3B"/>
    <w:rsid w:val="009A1BB4"/>
    <w:rsid w:val="009A2628"/>
    <w:rsid w:val="009A3200"/>
    <w:rsid w:val="009B0897"/>
    <w:rsid w:val="009B14A4"/>
    <w:rsid w:val="009B4435"/>
    <w:rsid w:val="009B7BD9"/>
    <w:rsid w:val="009C307B"/>
    <w:rsid w:val="009C7DD5"/>
    <w:rsid w:val="009E227D"/>
    <w:rsid w:val="009E5019"/>
    <w:rsid w:val="009F376C"/>
    <w:rsid w:val="00A04F1B"/>
    <w:rsid w:val="00A0501B"/>
    <w:rsid w:val="00A14947"/>
    <w:rsid w:val="00A31A82"/>
    <w:rsid w:val="00A31FED"/>
    <w:rsid w:val="00A32A83"/>
    <w:rsid w:val="00A368DB"/>
    <w:rsid w:val="00A423AA"/>
    <w:rsid w:val="00A51191"/>
    <w:rsid w:val="00A524E6"/>
    <w:rsid w:val="00A53EC6"/>
    <w:rsid w:val="00A5491E"/>
    <w:rsid w:val="00A55C0F"/>
    <w:rsid w:val="00A60722"/>
    <w:rsid w:val="00A75D9F"/>
    <w:rsid w:val="00A86172"/>
    <w:rsid w:val="00A8713F"/>
    <w:rsid w:val="00A9048E"/>
    <w:rsid w:val="00A90BA1"/>
    <w:rsid w:val="00A94CD1"/>
    <w:rsid w:val="00A97A9A"/>
    <w:rsid w:val="00AA0671"/>
    <w:rsid w:val="00AA2531"/>
    <w:rsid w:val="00AB1E09"/>
    <w:rsid w:val="00AB5330"/>
    <w:rsid w:val="00AB5890"/>
    <w:rsid w:val="00AB7747"/>
    <w:rsid w:val="00AC14CE"/>
    <w:rsid w:val="00AC2A56"/>
    <w:rsid w:val="00AC7BA6"/>
    <w:rsid w:val="00AD055E"/>
    <w:rsid w:val="00AD0F6D"/>
    <w:rsid w:val="00AD47A7"/>
    <w:rsid w:val="00AF0CBF"/>
    <w:rsid w:val="00AF1AFF"/>
    <w:rsid w:val="00AF257F"/>
    <w:rsid w:val="00AF33CF"/>
    <w:rsid w:val="00AF4D50"/>
    <w:rsid w:val="00AF5022"/>
    <w:rsid w:val="00AF6179"/>
    <w:rsid w:val="00B1295A"/>
    <w:rsid w:val="00B15636"/>
    <w:rsid w:val="00B20A45"/>
    <w:rsid w:val="00B22C5C"/>
    <w:rsid w:val="00B24F30"/>
    <w:rsid w:val="00B31ABF"/>
    <w:rsid w:val="00B33BE3"/>
    <w:rsid w:val="00B36487"/>
    <w:rsid w:val="00B41CDB"/>
    <w:rsid w:val="00B53B5D"/>
    <w:rsid w:val="00B5606C"/>
    <w:rsid w:val="00B57B44"/>
    <w:rsid w:val="00B6055E"/>
    <w:rsid w:val="00B6317D"/>
    <w:rsid w:val="00B67FC1"/>
    <w:rsid w:val="00B7723F"/>
    <w:rsid w:val="00B80534"/>
    <w:rsid w:val="00B8433C"/>
    <w:rsid w:val="00B87491"/>
    <w:rsid w:val="00B87E0B"/>
    <w:rsid w:val="00B906D8"/>
    <w:rsid w:val="00B93775"/>
    <w:rsid w:val="00BA1FD1"/>
    <w:rsid w:val="00BA29E9"/>
    <w:rsid w:val="00BA7142"/>
    <w:rsid w:val="00BB237C"/>
    <w:rsid w:val="00BB41A3"/>
    <w:rsid w:val="00BC32DC"/>
    <w:rsid w:val="00BC35B6"/>
    <w:rsid w:val="00BC377D"/>
    <w:rsid w:val="00BD0978"/>
    <w:rsid w:val="00BD1B51"/>
    <w:rsid w:val="00BD4596"/>
    <w:rsid w:val="00BE1405"/>
    <w:rsid w:val="00BE312D"/>
    <w:rsid w:val="00BF1C20"/>
    <w:rsid w:val="00BF3332"/>
    <w:rsid w:val="00BF7B5E"/>
    <w:rsid w:val="00C07B13"/>
    <w:rsid w:val="00C10578"/>
    <w:rsid w:val="00C11C4C"/>
    <w:rsid w:val="00C1250E"/>
    <w:rsid w:val="00C135BC"/>
    <w:rsid w:val="00C15C95"/>
    <w:rsid w:val="00C2596A"/>
    <w:rsid w:val="00C27537"/>
    <w:rsid w:val="00C3036F"/>
    <w:rsid w:val="00C328FE"/>
    <w:rsid w:val="00C33507"/>
    <w:rsid w:val="00C35CFD"/>
    <w:rsid w:val="00C4409D"/>
    <w:rsid w:val="00C44E72"/>
    <w:rsid w:val="00C45A06"/>
    <w:rsid w:val="00C47E5B"/>
    <w:rsid w:val="00C61E4B"/>
    <w:rsid w:val="00C62637"/>
    <w:rsid w:val="00C62FA7"/>
    <w:rsid w:val="00C64BFF"/>
    <w:rsid w:val="00C704E9"/>
    <w:rsid w:val="00C763C9"/>
    <w:rsid w:val="00C80057"/>
    <w:rsid w:val="00C82232"/>
    <w:rsid w:val="00C82913"/>
    <w:rsid w:val="00C86A0D"/>
    <w:rsid w:val="00C972B1"/>
    <w:rsid w:val="00CA2CCE"/>
    <w:rsid w:val="00CA43FD"/>
    <w:rsid w:val="00CA6392"/>
    <w:rsid w:val="00CA7C2F"/>
    <w:rsid w:val="00CA7EF8"/>
    <w:rsid w:val="00CB2722"/>
    <w:rsid w:val="00CC0200"/>
    <w:rsid w:val="00CC489B"/>
    <w:rsid w:val="00CD2BCD"/>
    <w:rsid w:val="00CD3A4C"/>
    <w:rsid w:val="00CD616F"/>
    <w:rsid w:val="00CE10E9"/>
    <w:rsid w:val="00CE2910"/>
    <w:rsid w:val="00CE5393"/>
    <w:rsid w:val="00CF36BE"/>
    <w:rsid w:val="00CF6000"/>
    <w:rsid w:val="00D003F3"/>
    <w:rsid w:val="00D0364F"/>
    <w:rsid w:val="00D06834"/>
    <w:rsid w:val="00D308ED"/>
    <w:rsid w:val="00D364EA"/>
    <w:rsid w:val="00D36D86"/>
    <w:rsid w:val="00D428AA"/>
    <w:rsid w:val="00D50A34"/>
    <w:rsid w:val="00D53EFA"/>
    <w:rsid w:val="00D94A7C"/>
    <w:rsid w:val="00D95896"/>
    <w:rsid w:val="00DA1FE2"/>
    <w:rsid w:val="00DA22FF"/>
    <w:rsid w:val="00DB163A"/>
    <w:rsid w:val="00DB2384"/>
    <w:rsid w:val="00DB2983"/>
    <w:rsid w:val="00DC1257"/>
    <w:rsid w:val="00DC3DC0"/>
    <w:rsid w:val="00DC3F41"/>
    <w:rsid w:val="00DC5B2B"/>
    <w:rsid w:val="00DD318D"/>
    <w:rsid w:val="00DF2E12"/>
    <w:rsid w:val="00DF4B33"/>
    <w:rsid w:val="00DF514A"/>
    <w:rsid w:val="00DF6690"/>
    <w:rsid w:val="00DF6804"/>
    <w:rsid w:val="00E0358D"/>
    <w:rsid w:val="00E04323"/>
    <w:rsid w:val="00E070A2"/>
    <w:rsid w:val="00E14EEC"/>
    <w:rsid w:val="00E2656A"/>
    <w:rsid w:val="00E412D0"/>
    <w:rsid w:val="00E47303"/>
    <w:rsid w:val="00E56322"/>
    <w:rsid w:val="00E60982"/>
    <w:rsid w:val="00E62C62"/>
    <w:rsid w:val="00E654C1"/>
    <w:rsid w:val="00E65D97"/>
    <w:rsid w:val="00E72A5A"/>
    <w:rsid w:val="00E73354"/>
    <w:rsid w:val="00E7753B"/>
    <w:rsid w:val="00E9242D"/>
    <w:rsid w:val="00E97EFC"/>
    <w:rsid w:val="00EA6746"/>
    <w:rsid w:val="00EB5255"/>
    <w:rsid w:val="00EB5C47"/>
    <w:rsid w:val="00ED0639"/>
    <w:rsid w:val="00ED43BF"/>
    <w:rsid w:val="00EF4755"/>
    <w:rsid w:val="00EF7135"/>
    <w:rsid w:val="00F027DB"/>
    <w:rsid w:val="00F03F0E"/>
    <w:rsid w:val="00F047CE"/>
    <w:rsid w:val="00F12D9D"/>
    <w:rsid w:val="00F14A7A"/>
    <w:rsid w:val="00F22985"/>
    <w:rsid w:val="00F3383E"/>
    <w:rsid w:val="00F36532"/>
    <w:rsid w:val="00F415D5"/>
    <w:rsid w:val="00F465A7"/>
    <w:rsid w:val="00F50B7C"/>
    <w:rsid w:val="00F550E6"/>
    <w:rsid w:val="00F6609A"/>
    <w:rsid w:val="00F73E62"/>
    <w:rsid w:val="00F74345"/>
    <w:rsid w:val="00F80A0A"/>
    <w:rsid w:val="00F82B19"/>
    <w:rsid w:val="00F9212D"/>
    <w:rsid w:val="00F92B99"/>
    <w:rsid w:val="00F94073"/>
    <w:rsid w:val="00F965DA"/>
    <w:rsid w:val="00FA406A"/>
    <w:rsid w:val="00FB503A"/>
    <w:rsid w:val="00FB516C"/>
    <w:rsid w:val="00FD0236"/>
    <w:rsid w:val="00FD18F4"/>
    <w:rsid w:val="00FD54DB"/>
    <w:rsid w:val="00FD5658"/>
    <w:rsid w:val="00FD619F"/>
    <w:rsid w:val="00FE13B2"/>
    <w:rsid w:val="01290F7E"/>
    <w:rsid w:val="015D1E09"/>
    <w:rsid w:val="023807F3"/>
    <w:rsid w:val="02697903"/>
    <w:rsid w:val="027D71DE"/>
    <w:rsid w:val="02F96569"/>
    <w:rsid w:val="03EA7B21"/>
    <w:rsid w:val="0424252F"/>
    <w:rsid w:val="043F347F"/>
    <w:rsid w:val="05D7599E"/>
    <w:rsid w:val="05F83EAE"/>
    <w:rsid w:val="063E7D85"/>
    <w:rsid w:val="07293586"/>
    <w:rsid w:val="07295285"/>
    <w:rsid w:val="07636392"/>
    <w:rsid w:val="07770C56"/>
    <w:rsid w:val="07FC4100"/>
    <w:rsid w:val="092217DD"/>
    <w:rsid w:val="093A7294"/>
    <w:rsid w:val="09680F6F"/>
    <w:rsid w:val="0A263993"/>
    <w:rsid w:val="0A2D3AC2"/>
    <w:rsid w:val="0AA755DF"/>
    <w:rsid w:val="0B120D44"/>
    <w:rsid w:val="0B745622"/>
    <w:rsid w:val="0B9B73CC"/>
    <w:rsid w:val="0B9F6417"/>
    <w:rsid w:val="0BD27BF6"/>
    <w:rsid w:val="0BEF61A5"/>
    <w:rsid w:val="0BF1626A"/>
    <w:rsid w:val="0C3B3C7D"/>
    <w:rsid w:val="0C965A09"/>
    <w:rsid w:val="0CA3088D"/>
    <w:rsid w:val="0CAB2EAE"/>
    <w:rsid w:val="0D621C7D"/>
    <w:rsid w:val="0E73034D"/>
    <w:rsid w:val="0F13775A"/>
    <w:rsid w:val="0F5F45FE"/>
    <w:rsid w:val="0F7B4AA5"/>
    <w:rsid w:val="0F9A112B"/>
    <w:rsid w:val="106D2F64"/>
    <w:rsid w:val="10B63710"/>
    <w:rsid w:val="10F10820"/>
    <w:rsid w:val="111C2F7A"/>
    <w:rsid w:val="11665CA1"/>
    <w:rsid w:val="12403D16"/>
    <w:rsid w:val="13297EFF"/>
    <w:rsid w:val="13951726"/>
    <w:rsid w:val="14396509"/>
    <w:rsid w:val="14DD2C3C"/>
    <w:rsid w:val="15662273"/>
    <w:rsid w:val="16087E1D"/>
    <w:rsid w:val="17701D14"/>
    <w:rsid w:val="17735226"/>
    <w:rsid w:val="179161B9"/>
    <w:rsid w:val="189F624C"/>
    <w:rsid w:val="19E33973"/>
    <w:rsid w:val="1A1C66C0"/>
    <w:rsid w:val="1A42393B"/>
    <w:rsid w:val="1AAD45DE"/>
    <w:rsid w:val="1B046F80"/>
    <w:rsid w:val="1B3267B5"/>
    <w:rsid w:val="1B40161D"/>
    <w:rsid w:val="1B441859"/>
    <w:rsid w:val="1B6606B1"/>
    <w:rsid w:val="1C5E7925"/>
    <w:rsid w:val="1CFD070F"/>
    <w:rsid w:val="1D300C7D"/>
    <w:rsid w:val="1D5F6196"/>
    <w:rsid w:val="1D6132A5"/>
    <w:rsid w:val="1D8E56D5"/>
    <w:rsid w:val="1E7A43DA"/>
    <w:rsid w:val="1ED50D27"/>
    <w:rsid w:val="1FE7539E"/>
    <w:rsid w:val="20671BE0"/>
    <w:rsid w:val="20963CB8"/>
    <w:rsid w:val="20A07743"/>
    <w:rsid w:val="20A81A1B"/>
    <w:rsid w:val="20B07FB6"/>
    <w:rsid w:val="20B646FB"/>
    <w:rsid w:val="20B6593D"/>
    <w:rsid w:val="213B74B1"/>
    <w:rsid w:val="215A2310"/>
    <w:rsid w:val="21DE318A"/>
    <w:rsid w:val="21EF5B80"/>
    <w:rsid w:val="22576990"/>
    <w:rsid w:val="228F1D3A"/>
    <w:rsid w:val="22F47480"/>
    <w:rsid w:val="23833D96"/>
    <w:rsid w:val="23DE1C48"/>
    <w:rsid w:val="240210CD"/>
    <w:rsid w:val="24BF09F7"/>
    <w:rsid w:val="252D53FE"/>
    <w:rsid w:val="25DE2CAA"/>
    <w:rsid w:val="25EC2D81"/>
    <w:rsid w:val="277057A2"/>
    <w:rsid w:val="28547A8B"/>
    <w:rsid w:val="29206EB8"/>
    <w:rsid w:val="29312005"/>
    <w:rsid w:val="29595666"/>
    <w:rsid w:val="29874881"/>
    <w:rsid w:val="29E325E0"/>
    <w:rsid w:val="2A452503"/>
    <w:rsid w:val="2A8018D2"/>
    <w:rsid w:val="2ACA0FD4"/>
    <w:rsid w:val="2BA936A8"/>
    <w:rsid w:val="2C315A5A"/>
    <w:rsid w:val="2C4B1C25"/>
    <w:rsid w:val="2D3B2164"/>
    <w:rsid w:val="2D9E56F5"/>
    <w:rsid w:val="2E667F96"/>
    <w:rsid w:val="2E8226AB"/>
    <w:rsid w:val="2F12213B"/>
    <w:rsid w:val="2FD065E6"/>
    <w:rsid w:val="2FD96870"/>
    <w:rsid w:val="30580BC9"/>
    <w:rsid w:val="311E2ED7"/>
    <w:rsid w:val="315619EE"/>
    <w:rsid w:val="315C449C"/>
    <w:rsid w:val="3171304B"/>
    <w:rsid w:val="31B82709"/>
    <w:rsid w:val="31D05482"/>
    <w:rsid w:val="31E4254F"/>
    <w:rsid w:val="32400B34"/>
    <w:rsid w:val="329E6876"/>
    <w:rsid w:val="332E4FA7"/>
    <w:rsid w:val="333015F2"/>
    <w:rsid w:val="334B6320"/>
    <w:rsid w:val="33D934D4"/>
    <w:rsid w:val="33FE2F6A"/>
    <w:rsid w:val="340E07E5"/>
    <w:rsid w:val="34235BF7"/>
    <w:rsid w:val="34B10AFB"/>
    <w:rsid w:val="358C5FA8"/>
    <w:rsid w:val="35C15DF1"/>
    <w:rsid w:val="36074A7F"/>
    <w:rsid w:val="36923549"/>
    <w:rsid w:val="36B75FBF"/>
    <w:rsid w:val="36BD0C45"/>
    <w:rsid w:val="37E00298"/>
    <w:rsid w:val="38B302F9"/>
    <w:rsid w:val="38CA5637"/>
    <w:rsid w:val="38F12CD3"/>
    <w:rsid w:val="38F94775"/>
    <w:rsid w:val="392971ED"/>
    <w:rsid w:val="39325651"/>
    <w:rsid w:val="3A350DD0"/>
    <w:rsid w:val="3A872856"/>
    <w:rsid w:val="3B3763D1"/>
    <w:rsid w:val="3C2F6E1E"/>
    <w:rsid w:val="3C373C76"/>
    <w:rsid w:val="3C4F64BA"/>
    <w:rsid w:val="3CDA245A"/>
    <w:rsid w:val="3D1E06B7"/>
    <w:rsid w:val="3EDA0523"/>
    <w:rsid w:val="3EFE51AD"/>
    <w:rsid w:val="3FB245D9"/>
    <w:rsid w:val="407A6407"/>
    <w:rsid w:val="416625E5"/>
    <w:rsid w:val="4200449D"/>
    <w:rsid w:val="423A3BCC"/>
    <w:rsid w:val="424E57D2"/>
    <w:rsid w:val="42B26C49"/>
    <w:rsid w:val="433A6FE6"/>
    <w:rsid w:val="43480868"/>
    <w:rsid w:val="4350713C"/>
    <w:rsid w:val="436653E0"/>
    <w:rsid w:val="43C4431A"/>
    <w:rsid w:val="443F7E5A"/>
    <w:rsid w:val="44A5342B"/>
    <w:rsid w:val="44B951CC"/>
    <w:rsid w:val="44CD14E0"/>
    <w:rsid w:val="44F20B0B"/>
    <w:rsid w:val="45235652"/>
    <w:rsid w:val="452E5F4C"/>
    <w:rsid w:val="45612018"/>
    <w:rsid w:val="458946E9"/>
    <w:rsid w:val="45A47C0E"/>
    <w:rsid w:val="45BC4034"/>
    <w:rsid w:val="45F03FFA"/>
    <w:rsid w:val="46577FD6"/>
    <w:rsid w:val="46C24EE7"/>
    <w:rsid w:val="46D955A7"/>
    <w:rsid w:val="47133957"/>
    <w:rsid w:val="47A07E0C"/>
    <w:rsid w:val="4870272E"/>
    <w:rsid w:val="492823DB"/>
    <w:rsid w:val="49DC7715"/>
    <w:rsid w:val="4A023139"/>
    <w:rsid w:val="4A243822"/>
    <w:rsid w:val="4A7B576F"/>
    <w:rsid w:val="4AF561A9"/>
    <w:rsid w:val="4C4A0649"/>
    <w:rsid w:val="4C5927B5"/>
    <w:rsid w:val="4C7E5ECA"/>
    <w:rsid w:val="4C876AA5"/>
    <w:rsid w:val="4D0E00FB"/>
    <w:rsid w:val="4D176606"/>
    <w:rsid w:val="4D411A19"/>
    <w:rsid w:val="4D6C7200"/>
    <w:rsid w:val="4DEC4FB0"/>
    <w:rsid w:val="4E075D8A"/>
    <w:rsid w:val="4EC00FAD"/>
    <w:rsid w:val="4F9843DC"/>
    <w:rsid w:val="4FC62A8C"/>
    <w:rsid w:val="4FE20F0D"/>
    <w:rsid w:val="4FE51552"/>
    <w:rsid w:val="4FEB0B30"/>
    <w:rsid w:val="50504C4B"/>
    <w:rsid w:val="509C6E7C"/>
    <w:rsid w:val="513D747A"/>
    <w:rsid w:val="5162104E"/>
    <w:rsid w:val="53A039CC"/>
    <w:rsid w:val="53A1505A"/>
    <w:rsid w:val="54063E08"/>
    <w:rsid w:val="543437E8"/>
    <w:rsid w:val="54F73313"/>
    <w:rsid w:val="54F80955"/>
    <w:rsid w:val="555170A7"/>
    <w:rsid w:val="5587536D"/>
    <w:rsid w:val="559B174B"/>
    <w:rsid w:val="55CE0CF4"/>
    <w:rsid w:val="56B22A9C"/>
    <w:rsid w:val="57764C46"/>
    <w:rsid w:val="57B72A76"/>
    <w:rsid w:val="57C3426C"/>
    <w:rsid w:val="57CE1F93"/>
    <w:rsid w:val="585B6A6F"/>
    <w:rsid w:val="588743D1"/>
    <w:rsid w:val="5887701A"/>
    <w:rsid w:val="59C0439F"/>
    <w:rsid w:val="59FB3565"/>
    <w:rsid w:val="5ABE2233"/>
    <w:rsid w:val="5BDF5D95"/>
    <w:rsid w:val="5BFE7528"/>
    <w:rsid w:val="5CD743E9"/>
    <w:rsid w:val="5CF8314B"/>
    <w:rsid w:val="5E2467F1"/>
    <w:rsid w:val="5F1A2B43"/>
    <w:rsid w:val="5FB837BB"/>
    <w:rsid w:val="5FC03B07"/>
    <w:rsid w:val="60CC405A"/>
    <w:rsid w:val="61C06D86"/>
    <w:rsid w:val="61E215D8"/>
    <w:rsid w:val="61FD6A14"/>
    <w:rsid w:val="621B3775"/>
    <w:rsid w:val="62364782"/>
    <w:rsid w:val="6394356A"/>
    <w:rsid w:val="63C61B2C"/>
    <w:rsid w:val="63D40BE9"/>
    <w:rsid w:val="64102431"/>
    <w:rsid w:val="64696F14"/>
    <w:rsid w:val="64A5243A"/>
    <w:rsid w:val="64F531DE"/>
    <w:rsid w:val="65373578"/>
    <w:rsid w:val="65841133"/>
    <w:rsid w:val="65970D74"/>
    <w:rsid w:val="66100C66"/>
    <w:rsid w:val="671F124A"/>
    <w:rsid w:val="677A33C6"/>
    <w:rsid w:val="6797351E"/>
    <w:rsid w:val="681F6961"/>
    <w:rsid w:val="68610A2F"/>
    <w:rsid w:val="68805514"/>
    <w:rsid w:val="69316E2F"/>
    <w:rsid w:val="694E2071"/>
    <w:rsid w:val="69766163"/>
    <w:rsid w:val="697A3B33"/>
    <w:rsid w:val="69D44760"/>
    <w:rsid w:val="6A520EC7"/>
    <w:rsid w:val="6A593DED"/>
    <w:rsid w:val="6AD94F3E"/>
    <w:rsid w:val="6AF87E20"/>
    <w:rsid w:val="6B322639"/>
    <w:rsid w:val="6C636C38"/>
    <w:rsid w:val="6D3D0B04"/>
    <w:rsid w:val="6D587D26"/>
    <w:rsid w:val="6DB34098"/>
    <w:rsid w:val="6DB36FDC"/>
    <w:rsid w:val="6DB545B6"/>
    <w:rsid w:val="6DE02FB4"/>
    <w:rsid w:val="6E514CED"/>
    <w:rsid w:val="6EA57707"/>
    <w:rsid w:val="6EB563D5"/>
    <w:rsid w:val="6ED92677"/>
    <w:rsid w:val="6EDF1931"/>
    <w:rsid w:val="6EED3736"/>
    <w:rsid w:val="6F225983"/>
    <w:rsid w:val="6FFC5590"/>
    <w:rsid w:val="706D1DD0"/>
    <w:rsid w:val="70856B87"/>
    <w:rsid w:val="70D527EE"/>
    <w:rsid w:val="71387836"/>
    <w:rsid w:val="715B5300"/>
    <w:rsid w:val="71D27F8A"/>
    <w:rsid w:val="72553024"/>
    <w:rsid w:val="73122968"/>
    <w:rsid w:val="731F5D5E"/>
    <w:rsid w:val="73C51AD5"/>
    <w:rsid w:val="741E793C"/>
    <w:rsid w:val="745E3944"/>
    <w:rsid w:val="75996421"/>
    <w:rsid w:val="75CA1768"/>
    <w:rsid w:val="7635099D"/>
    <w:rsid w:val="776A2B29"/>
    <w:rsid w:val="77762421"/>
    <w:rsid w:val="77A47B5D"/>
    <w:rsid w:val="77B56B1F"/>
    <w:rsid w:val="780F09F4"/>
    <w:rsid w:val="78776A6D"/>
    <w:rsid w:val="78A90480"/>
    <w:rsid w:val="7A021DA9"/>
    <w:rsid w:val="7A30131D"/>
    <w:rsid w:val="7A364017"/>
    <w:rsid w:val="7A8265E1"/>
    <w:rsid w:val="7AEF6BF7"/>
    <w:rsid w:val="7B686D42"/>
    <w:rsid w:val="7B841746"/>
    <w:rsid w:val="7C6C5AC7"/>
    <w:rsid w:val="7C98423B"/>
    <w:rsid w:val="7CA0380E"/>
    <w:rsid w:val="7CC6544B"/>
    <w:rsid w:val="7D0239FF"/>
    <w:rsid w:val="7D5E40CD"/>
    <w:rsid w:val="7DAF54A3"/>
    <w:rsid w:val="7DCD56F2"/>
    <w:rsid w:val="7EBA4FFF"/>
    <w:rsid w:val="7F001CE7"/>
    <w:rsid w:val="7FAB2D80"/>
    <w:rsid w:val="7FE47E5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39" w:semiHidden="0" w:name="toc 1" w:locked="1"/>
    <w:lsdException w:qFormat="1" w:unhideWhenUsed="0" w:uiPriority="0" w:semiHidden="0" w:name="toc 2" w:locked="1"/>
    <w:lsdException w:qFormat="1" w:uiPriority="39"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nhideWhenUsed="0" w:uiPriority="0" w:semiHidden="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qFormat="1"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unhideWhenUsed="0" w:uiPriority="0" w:semiHidden="0" w:name="Body Text 2" w:locked="1"/>
    <w:lsdException w:qFormat="1" w:uiPriority="0" w:semiHidden="0" w:name="Body Text 3" w:locked="1"/>
    <w:lsdException w:qFormat="1" w:unhideWhenUsed="0" w:uiPriority="0" w:semiHidden="0" w:name="Body Text Indent 2" w:locked="1"/>
    <w:lsdException w:unhideWhenUsed="0" w:uiPriority="0" w:semiHidden="0" w:name="Body Text Indent 3" w:locked="1"/>
    <w:lsdException w:unhideWhenUsed="0" w:uiPriority="0" w:semiHidden="0" w:name="Block Text" w:locked="1"/>
    <w:lsdException w:qFormat="1" w:unhideWhenUsed="0" w:uiPriority="99"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qFormat="1" w:unhideWhenUsed="0" w:uiPriority="0" w:semiHidden="0" w:name="Document Map" w:locked="1"/>
    <w:lsdException w:qFormat="1" w:unhideWhenUsed="0" w:uiPriority="0" w:semiHidden="0" w:name="Plain Text" w:locked="1"/>
    <w:lsdException w:qFormat="1"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qFormat="1" w:unhideWhenUsed="0" w:uiPriority="0" w:semiHidden="0" w:name="HTML Preformatted" w:locked="1"/>
    <w:lsdException w:unhideWhenUsed="0" w:uiPriority="0" w:semiHidden="0" w:name="HTML Sample" w:locked="1"/>
    <w:lsdException w:qFormat="1" w:unhideWhenUsed="0" w:uiPriority="0" w:semiHidden="0" w:name="HTML Typewriter" w:locked="1"/>
    <w:lsdException w:unhideWhenUsed="0" w:uiPriority="0" w:semiHidden="0" w:name="HTML Variable" w:locked="1"/>
    <w:lsdException w:qFormat="1" w:uiPriority="99"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semiHidden="0" w:name="Balloon Text"/>
    <w:lsdException w:qFormat="1" w:unhideWhenUsed="0" w:uiPriority="0" w:semiHidden="0" w:name="Table Grid"/>
    <w:lsdException w:qFormat="1" w:unhideWhenUsed="0" w:uiPriority="0" w:semiHidden="0" w:name="Table Theme" w:locked="1"/>
    <w:lsdException w:qFormat="1"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6">
    <w:name w:val="heading 1"/>
    <w:basedOn w:val="1"/>
    <w:next w:val="1"/>
    <w:link w:val="107"/>
    <w:qFormat/>
    <w:locked/>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17">
    <w:name w:val="heading 2"/>
    <w:basedOn w:val="1"/>
    <w:next w:val="1"/>
    <w:link w:val="74"/>
    <w:qFormat/>
    <w:locked/>
    <w:uiPriority w:val="0"/>
    <w:pPr>
      <w:keepNext/>
      <w:keepLines/>
      <w:spacing w:before="260" w:after="260" w:line="416" w:lineRule="auto"/>
      <w:outlineLvl w:val="1"/>
    </w:pPr>
    <w:rPr>
      <w:rFonts w:ascii="Arial" w:hAnsi="Arial" w:eastAsia="黑体"/>
      <w:b/>
      <w:bCs/>
      <w:sz w:val="32"/>
      <w:szCs w:val="32"/>
    </w:rPr>
  </w:style>
  <w:style w:type="paragraph" w:styleId="18">
    <w:name w:val="heading 3"/>
    <w:basedOn w:val="1"/>
    <w:next w:val="1"/>
    <w:link w:val="75"/>
    <w:semiHidden/>
    <w:unhideWhenUsed/>
    <w:qFormat/>
    <w:locked/>
    <w:uiPriority w:val="0"/>
    <w:pPr>
      <w:keepNext/>
      <w:keepLines/>
      <w:spacing w:before="260" w:after="260" w:line="416" w:lineRule="auto"/>
      <w:outlineLvl w:val="2"/>
    </w:pPr>
    <w:rPr>
      <w:b/>
      <w:bCs/>
      <w:sz w:val="32"/>
      <w:szCs w:val="32"/>
    </w:rPr>
  </w:style>
  <w:style w:type="character" w:default="1" w:styleId="42">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3"/>
    <w:next w:val="4"/>
    <w:qFormat/>
    <w:uiPriority w:val="0"/>
    <w:pPr>
      <w:autoSpaceDE w:val="0"/>
      <w:autoSpaceDN w:val="0"/>
    </w:pPr>
    <w:rPr>
      <w:rFonts w:hAnsi="Calibri" w:cs="宋体"/>
      <w:color w:val="000000"/>
      <w:sz w:val="24"/>
      <w:szCs w:val="24"/>
    </w:rPr>
  </w:style>
  <w:style w:type="paragraph" w:customStyle="1" w:styleId="3">
    <w:name w:val="纯文本1"/>
    <w:basedOn w:val="1"/>
    <w:semiHidden/>
    <w:qFormat/>
    <w:uiPriority w:val="0"/>
    <w:pPr>
      <w:adjustRightInd w:val="0"/>
      <w:textAlignment w:val="baseline"/>
    </w:pPr>
    <w:rPr>
      <w:rFonts w:ascii="宋体" w:hAnsi="Courier New"/>
      <w:szCs w:val="20"/>
    </w:rPr>
  </w:style>
  <w:style w:type="paragraph" w:customStyle="1" w:styleId="4">
    <w:name w:val="样式35"/>
    <w:basedOn w:val="5"/>
    <w:next w:val="6"/>
    <w:qFormat/>
    <w:uiPriority w:val="0"/>
    <w:pPr>
      <w:spacing w:line="312" w:lineRule="auto"/>
      <w:ind w:firstLine="567"/>
    </w:pPr>
    <w:rPr>
      <w:rFonts w:ascii="宋体"/>
    </w:rPr>
  </w:style>
  <w:style w:type="paragraph" w:customStyle="1" w:styleId="5">
    <w:name w:val="表 内容"/>
    <w:basedOn w:val="1"/>
    <w:qFormat/>
    <w:uiPriority w:val="0"/>
    <w:pPr>
      <w:jc w:val="center"/>
    </w:pPr>
    <w:rPr>
      <w:rFonts w:hAnsi="宋体"/>
      <w:szCs w:val="20"/>
    </w:rPr>
  </w:style>
  <w:style w:type="paragraph" w:customStyle="1" w:styleId="6">
    <w:name w:val="font6"/>
    <w:basedOn w:val="1"/>
    <w:next w:val="7"/>
    <w:qFormat/>
    <w:uiPriority w:val="0"/>
    <w:pPr>
      <w:widowControl/>
      <w:spacing w:before="280" w:after="280"/>
    </w:pPr>
  </w:style>
  <w:style w:type="paragraph" w:styleId="7">
    <w:name w:val="toc 2"/>
    <w:basedOn w:val="1"/>
    <w:next w:val="8"/>
    <w:qFormat/>
    <w:locked/>
    <w:uiPriority w:val="0"/>
    <w:pPr>
      <w:spacing w:before="240"/>
      <w:jc w:val="left"/>
    </w:pPr>
    <w:rPr>
      <w:rFonts w:ascii="Calibri" w:hAnsi="Calibri"/>
      <w:b/>
      <w:bCs/>
      <w:sz w:val="20"/>
      <w:szCs w:val="20"/>
    </w:rPr>
  </w:style>
  <w:style w:type="paragraph" w:styleId="8">
    <w:name w:val="E-mail Signature"/>
    <w:basedOn w:val="1"/>
    <w:next w:val="9"/>
    <w:qFormat/>
    <w:locked/>
    <w:uiPriority w:val="0"/>
    <w:pPr>
      <w:spacing w:line="460" w:lineRule="exact"/>
      <w:ind w:firstLine="200"/>
    </w:pPr>
  </w:style>
  <w:style w:type="paragraph" w:customStyle="1" w:styleId="9">
    <w:name w:val="文章"/>
    <w:basedOn w:val="10"/>
    <w:next w:val="11"/>
    <w:qFormat/>
    <w:uiPriority w:val="0"/>
    <w:pPr>
      <w:widowControl/>
      <w:jc w:val="center"/>
    </w:pPr>
    <w:rPr>
      <w:sz w:val="26"/>
    </w:rPr>
  </w:style>
  <w:style w:type="paragraph" w:styleId="10">
    <w:name w:val="Body Text Indent"/>
    <w:basedOn w:val="1"/>
    <w:next w:val="1"/>
    <w:link w:val="64"/>
    <w:qFormat/>
    <w:uiPriority w:val="0"/>
    <w:pPr>
      <w:spacing w:after="120"/>
      <w:ind w:left="420" w:leftChars="200"/>
    </w:pPr>
    <w:rPr>
      <w:kern w:val="0"/>
      <w:sz w:val="24"/>
      <w:szCs w:val="20"/>
    </w:rPr>
  </w:style>
  <w:style w:type="paragraph" w:styleId="11">
    <w:name w:val="List"/>
    <w:basedOn w:val="1"/>
    <w:next w:val="12"/>
    <w:qFormat/>
    <w:locked/>
    <w:uiPriority w:val="0"/>
    <w:pPr>
      <w:ind w:left="200" w:hanging="200" w:hangingChars="200"/>
    </w:pPr>
  </w:style>
  <w:style w:type="paragraph" w:styleId="12">
    <w:name w:val="List Bullet 2"/>
    <w:basedOn w:val="1"/>
    <w:next w:val="13"/>
    <w:qFormat/>
    <w:locked/>
    <w:uiPriority w:val="0"/>
    <w:pPr>
      <w:numPr>
        <w:ilvl w:val="0"/>
        <w:numId w:val="1"/>
      </w:numPr>
    </w:pPr>
  </w:style>
  <w:style w:type="paragraph" w:customStyle="1" w:styleId="13">
    <w:name w:val="xl70"/>
    <w:basedOn w:val="1"/>
    <w:next w:val="14"/>
    <w:qFormat/>
    <w:uiPriority w:val="0"/>
    <w:pPr>
      <w:widowControl/>
      <w:spacing w:before="280" w:after="280"/>
    </w:pPr>
    <w:rPr>
      <w:rFonts w:ascii="宋体"/>
    </w:rPr>
  </w:style>
  <w:style w:type="paragraph" w:customStyle="1" w:styleId="14">
    <w:name w:val="正文缩进1"/>
    <w:basedOn w:val="1"/>
    <w:next w:val="15"/>
    <w:qFormat/>
    <w:uiPriority w:val="0"/>
    <w:pPr>
      <w:ind w:firstLine="420"/>
    </w:pPr>
    <w:rPr>
      <w:szCs w:val="20"/>
    </w:rPr>
  </w:style>
  <w:style w:type="paragraph" w:customStyle="1" w:styleId="15">
    <w:name w:val="td1"/>
    <w:basedOn w:val="1"/>
    <w:next w:val="1"/>
    <w:qFormat/>
    <w:uiPriority w:val="0"/>
    <w:pPr>
      <w:widowControl/>
      <w:spacing w:before="280" w:after="280" w:line="300" w:lineRule="atLeast"/>
      <w:ind w:firstLine="200"/>
    </w:pPr>
    <w:rPr>
      <w:color w:val="000000"/>
      <w:sz w:val="18"/>
    </w:rPr>
  </w:style>
  <w:style w:type="paragraph" w:styleId="19">
    <w:name w:val="Normal Indent"/>
    <w:basedOn w:val="1"/>
    <w:link w:val="77"/>
    <w:qFormat/>
    <w:locked/>
    <w:uiPriority w:val="0"/>
    <w:pPr>
      <w:ind w:firstLine="420" w:firstLineChars="200"/>
    </w:pPr>
  </w:style>
  <w:style w:type="paragraph" w:styleId="20">
    <w:name w:val="caption"/>
    <w:basedOn w:val="1"/>
    <w:next w:val="1"/>
    <w:link w:val="78"/>
    <w:qFormat/>
    <w:locked/>
    <w:uiPriority w:val="0"/>
    <w:pPr>
      <w:widowControl/>
      <w:spacing w:before="152" w:after="160"/>
      <w:jc w:val="center"/>
    </w:pPr>
    <w:rPr>
      <w:rFonts w:ascii="黑体" w:hAnsi="宋体" w:eastAsia="黑体" w:cs="Arial"/>
      <w:kern w:val="0"/>
      <w:sz w:val="24"/>
      <w:szCs w:val="20"/>
    </w:rPr>
  </w:style>
  <w:style w:type="paragraph" w:styleId="21">
    <w:name w:val="Document Map"/>
    <w:basedOn w:val="1"/>
    <w:link w:val="88"/>
    <w:qFormat/>
    <w:locked/>
    <w:uiPriority w:val="0"/>
    <w:pPr>
      <w:shd w:val="clear" w:color="auto" w:fill="000080"/>
    </w:pPr>
    <w:rPr>
      <w:szCs w:val="20"/>
    </w:rPr>
  </w:style>
  <w:style w:type="paragraph" w:styleId="22">
    <w:name w:val="annotation text"/>
    <w:basedOn w:val="1"/>
    <w:link w:val="56"/>
    <w:qFormat/>
    <w:uiPriority w:val="0"/>
    <w:pPr>
      <w:jc w:val="left"/>
    </w:pPr>
    <w:rPr>
      <w:kern w:val="0"/>
      <w:sz w:val="24"/>
      <w:szCs w:val="20"/>
    </w:rPr>
  </w:style>
  <w:style w:type="paragraph" w:styleId="23">
    <w:name w:val="Body Text 3"/>
    <w:basedOn w:val="1"/>
    <w:link w:val="130"/>
    <w:unhideWhenUsed/>
    <w:qFormat/>
    <w:locked/>
    <w:uiPriority w:val="0"/>
    <w:pPr>
      <w:spacing w:after="120"/>
    </w:pPr>
    <w:rPr>
      <w:sz w:val="16"/>
      <w:szCs w:val="16"/>
    </w:rPr>
  </w:style>
  <w:style w:type="paragraph" w:styleId="24">
    <w:name w:val="Body Text"/>
    <w:basedOn w:val="1"/>
    <w:next w:val="1"/>
    <w:link w:val="55"/>
    <w:qFormat/>
    <w:uiPriority w:val="0"/>
    <w:pPr>
      <w:widowControl/>
      <w:snapToGrid w:val="0"/>
      <w:spacing w:before="60" w:after="160" w:line="259" w:lineRule="auto"/>
      <w:ind w:right="113"/>
    </w:pPr>
    <w:rPr>
      <w:kern w:val="0"/>
      <w:sz w:val="18"/>
      <w:szCs w:val="20"/>
    </w:rPr>
  </w:style>
  <w:style w:type="paragraph" w:styleId="25">
    <w:name w:val="toc 3"/>
    <w:basedOn w:val="1"/>
    <w:next w:val="1"/>
    <w:unhideWhenUsed/>
    <w:qFormat/>
    <w:locked/>
    <w:uiPriority w:val="39"/>
    <w:pPr>
      <w:ind w:left="840" w:leftChars="400"/>
    </w:pPr>
    <w:rPr>
      <w:szCs w:val="20"/>
    </w:rPr>
  </w:style>
  <w:style w:type="paragraph" w:styleId="26">
    <w:name w:val="Plain Text"/>
    <w:basedOn w:val="1"/>
    <w:next w:val="1"/>
    <w:link w:val="69"/>
    <w:qFormat/>
    <w:locked/>
    <w:uiPriority w:val="0"/>
    <w:rPr>
      <w:rFonts w:ascii="宋体" w:hAnsi="Courier New" w:cs="Courier New"/>
      <w:szCs w:val="21"/>
    </w:rPr>
  </w:style>
  <w:style w:type="paragraph" w:styleId="27">
    <w:name w:val="Date"/>
    <w:basedOn w:val="1"/>
    <w:next w:val="1"/>
    <w:link w:val="51"/>
    <w:qFormat/>
    <w:uiPriority w:val="0"/>
    <w:pPr>
      <w:ind w:left="100" w:leftChars="2500"/>
    </w:pPr>
    <w:rPr>
      <w:kern w:val="0"/>
      <w:sz w:val="24"/>
      <w:szCs w:val="20"/>
    </w:rPr>
  </w:style>
  <w:style w:type="paragraph" w:styleId="28">
    <w:name w:val="Body Text Indent 2"/>
    <w:basedOn w:val="1"/>
    <w:link w:val="73"/>
    <w:qFormat/>
    <w:locked/>
    <w:uiPriority w:val="0"/>
    <w:pPr>
      <w:spacing w:after="120" w:line="480" w:lineRule="auto"/>
      <w:ind w:left="420" w:leftChars="200"/>
    </w:pPr>
  </w:style>
  <w:style w:type="paragraph" w:styleId="29">
    <w:name w:val="Balloon Text"/>
    <w:basedOn w:val="1"/>
    <w:link w:val="60"/>
    <w:qFormat/>
    <w:uiPriority w:val="0"/>
    <w:rPr>
      <w:kern w:val="0"/>
      <w:sz w:val="18"/>
      <w:szCs w:val="20"/>
    </w:rPr>
  </w:style>
  <w:style w:type="paragraph" w:styleId="30">
    <w:name w:val="footer"/>
    <w:basedOn w:val="1"/>
    <w:link w:val="50"/>
    <w:qFormat/>
    <w:uiPriority w:val="99"/>
    <w:pPr>
      <w:tabs>
        <w:tab w:val="center" w:pos="4153"/>
        <w:tab w:val="right" w:pos="8306"/>
      </w:tabs>
      <w:snapToGrid w:val="0"/>
      <w:jc w:val="left"/>
    </w:pPr>
    <w:rPr>
      <w:kern w:val="0"/>
      <w:sz w:val="18"/>
      <w:szCs w:val="20"/>
    </w:rPr>
  </w:style>
  <w:style w:type="paragraph" w:styleId="31">
    <w:name w:val="header"/>
    <w:basedOn w:val="1"/>
    <w:link w:val="62"/>
    <w:qFormat/>
    <w:uiPriority w:val="0"/>
    <w:pPr>
      <w:pBdr>
        <w:bottom w:val="single" w:color="auto" w:sz="6" w:space="1"/>
      </w:pBdr>
      <w:tabs>
        <w:tab w:val="center" w:pos="4153"/>
        <w:tab w:val="right" w:pos="8306"/>
      </w:tabs>
      <w:snapToGrid w:val="0"/>
      <w:jc w:val="center"/>
    </w:pPr>
    <w:rPr>
      <w:kern w:val="0"/>
      <w:sz w:val="18"/>
      <w:szCs w:val="20"/>
    </w:rPr>
  </w:style>
  <w:style w:type="paragraph" w:styleId="32">
    <w:name w:val="toc 1"/>
    <w:basedOn w:val="1"/>
    <w:next w:val="1"/>
    <w:qFormat/>
    <w:locked/>
    <w:uiPriority w:val="39"/>
    <w:rPr>
      <w:szCs w:val="20"/>
    </w:rPr>
  </w:style>
  <w:style w:type="paragraph" w:styleId="33">
    <w:name w:val="HTML Preformatted"/>
    <w:basedOn w:val="1"/>
    <w:link w:val="72"/>
    <w:qFormat/>
    <w:locked/>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34">
    <w:name w:val="Normal (Web)"/>
    <w:basedOn w:val="1"/>
    <w:link w:val="53"/>
    <w:qFormat/>
    <w:uiPriority w:val="0"/>
    <w:pPr>
      <w:widowControl/>
      <w:spacing w:before="100" w:beforeAutospacing="1" w:after="100" w:afterAutospacing="1"/>
      <w:jc w:val="left"/>
    </w:pPr>
    <w:rPr>
      <w:rFonts w:ascii="宋体" w:hAnsi="宋体"/>
      <w:kern w:val="0"/>
      <w:sz w:val="24"/>
      <w:szCs w:val="20"/>
    </w:rPr>
  </w:style>
  <w:style w:type="paragraph" w:styleId="35">
    <w:name w:val="Title"/>
    <w:basedOn w:val="1"/>
    <w:next w:val="1"/>
    <w:link w:val="108"/>
    <w:qFormat/>
    <w:locked/>
    <w:uiPriority w:val="0"/>
    <w:pPr>
      <w:spacing w:before="240" w:after="60"/>
      <w:jc w:val="center"/>
      <w:outlineLvl w:val="0"/>
    </w:pPr>
    <w:rPr>
      <w:rFonts w:asciiTheme="majorHAnsi" w:hAnsiTheme="majorHAnsi" w:cstheme="majorBidi"/>
      <w:b/>
      <w:bCs/>
      <w:sz w:val="32"/>
      <w:szCs w:val="32"/>
    </w:rPr>
  </w:style>
  <w:style w:type="paragraph" w:styleId="36">
    <w:name w:val="annotation subject"/>
    <w:basedOn w:val="22"/>
    <w:next w:val="22"/>
    <w:link w:val="61"/>
    <w:semiHidden/>
    <w:qFormat/>
    <w:uiPriority w:val="0"/>
    <w:rPr>
      <w:b/>
    </w:rPr>
  </w:style>
  <w:style w:type="paragraph" w:styleId="37">
    <w:name w:val="Body Text First Indent"/>
    <w:basedOn w:val="24"/>
    <w:link w:val="103"/>
    <w:qFormat/>
    <w:locked/>
    <w:uiPriority w:val="0"/>
    <w:pPr>
      <w:widowControl w:val="0"/>
      <w:snapToGrid/>
      <w:spacing w:before="0" w:after="120" w:line="240" w:lineRule="auto"/>
      <w:ind w:right="0" w:firstLine="420" w:firstLineChars="100"/>
    </w:pPr>
    <w:rPr>
      <w:kern w:val="2"/>
      <w:sz w:val="21"/>
    </w:rPr>
  </w:style>
  <w:style w:type="paragraph" w:styleId="38">
    <w:name w:val="Body Text First Indent 2"/>
    <w:basedOn w:val="10"/>
    <w:link w:val="87"/>
    <w:qFormat/>
    <w:locked/>
    <w:uiPriority w:val="0"/>
    <w:pPr>
      <w:ind w:firstLine="420" w:firstLineChars="200"/>
    </w:pPr>
    <w:rPr>
      <w:kern w:val="2"/>
      <w:sz w:val="21"/>
    </w:rPr>
  </w:style>
  <w:style w:type="table" w:styleId="40">
    <w:name w:val="Table Grid"/>
    <w:basedOn w:val="3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41">
    <w:name w:val="Table Theme"/>
    <w:basedOn w:val="39"/>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blStylePr w:type="firstRow">
      <w:tcPr>
        <w:tcBorders>
          <w:top w:val="single" w:color="auto" w:sz="12" w:space="0"/>
          <w:left w:val="nil"/>
          <w:bottom w:val="nil"/>
          <w:right w:val="nil"/>
          <w:insideH w:val="nil"/>
          <w:insideV w:val="nil"/>
          <w:tl2br w:val="nil"/>
          <w:tr2bl w:val="nil"/>
        </w:tcBorders>
      </w:tcPr>
    </w:tblStylePr>
    <w:tblStylePr w:type="lastRow">
      <w:tcPr>
        <w:tcBorders>
          <w:top w:val="nil"/>
          <w:left w:val="nil"/>
          <w:bottom w:val="single" w:color="auto" w:sz="12" w:space="0"/>
          <w:right w:val="nil"/>
          <w:insideH w:val="nil"/>
          <w:insideV w:val="nil"/>
          <w:tl2br w:val="nil"/>
          <w:tr2bl w:val="nil"/>
        </w:tcBorders>
      </w:tcPr>
    </w:tblStylePr>
    <w:tblStylePr w:type="firstCol">
      <w:tcPr>
        <w:tcBorders>
          <w:top w:val="nil"/>
          <w:left w:val="nil"/>
          <w:bottom w:val="nil"/>
          <w:right w:val="nil"/>
          <w:insideH w:val="nil"/>
          <w:insideV w:val="nil"/>
          <w:tl2br w:val="nil"/>
          <w:tr2bl w:val="nil"/>
        </w:tcBorders>
      </w:tcPr>
    </w:tblStylePr>
    <w:tblStylePr w:type="lastCol">
      <w:tcPr>
        <w:tcBorders>
          <w:top w:val="nil"/>
          <w:left w:val="nil"/>
          <w:bottom w:val="nil"/>
          <w:right w:val="nil"/>
          <w:insideH w:val="nil"/>
          <w:insideV w:val="nil"/>
          <w:tl2br w:val="nil"/>
          <w:tr2bl w:val="nil"/>
        </w:tcBorders>
      </w:tcPr>
    </w:tblStylePr>
  </w:style>
  <w:style w:type="character" w:styleId="43">
    <w:name w:val="Strong"/>
    <w:basedOn w:val="42"/>
    <w:qFormat/>
    <w:locked/>
    <w:uiPriority w:val="0"/>
    <w:rPr>
      <w:b/>
      <w:bCs/>
    </w:rPr>
  </w:style>
  <w:style w:type="character" w:styleId="44">
    <w:name w:val="page number"/>
    <w:basedOn w:val="42"/>
    <w:qFormat/>
    <w:locked/>
    <w:uiPriority w:val="0"/>
  </w:style>
  <w:style w:type="character" w:styleId="45">
    <w:name w:val="Emphasis"/>
    <w:qFormat/>
    <w:locked/>
    <w:uiPriority w:val="0"/>
    <w:rPr>
      <w:rFonts w:ascii="宋体" w:hAnsi="宋体" w:eastAsia="Times New Roman"/>
      <w:i/>
      <w:sz w:val="21"/>
    </w:rPr>
  </w:style>
  <w:style w:type="character" w:styleId="46">
    <w:name w:val="HTML Typewriter"/>
    <w:qFormat/>
    <w:locked/>
    <w:uiPriority w:val="0"/>
    <w:rPr>
      <w:rFonts w:ascii="宋体" w:hAnsi="宋体" w:eastAsia="宋体"/>
      <w:sz w:val="24"/>
    </w:rPr>
  </w:style>
  <w:style w:type="character" w:styleId="47">
    <w:name w:val="Hyperlink"/>
    <w:qFormat/>
    <w:locked/>
    <w:uiPriority w:val="99"/>
    <w:rPr>
      <w:color w:val="136EC2"/>
      <w:u w:val="single"/>
    </w:rPr>
  </w:style>
  <w:style w:type="character" w:styleId="48">
    <w:name w:val="annotation reference"/>
    <w:semiHidden/>
    <w:qFormat/>
    <w:uiPriority w:val="0"/>
    <w:rPr>
      <w:sz w:val="21"/>
    </w:rPr>
  </w:style>
  <w:style w:type="paragraph" w:customStyle="1" w:styleId="49">
    <w:name w:val="ZW"/>
    <w:basedOn w:val="1"/>
    <w:qFormat/>
    <w:uiPriority w:val="0"/>
    <w:pPr>
      <w:spacing w:line="360" w:lineRule="auto"/>
      <w:ind w:firstLine="512" w:firstLineChars="200"/>
    </w:pPr>
    <w:rPr>
      <w:spacing w:val="6"/>
      <w:kern w:val="0"/>
      <w:sz w:val="24"/>
    </w:rPr>
  </w:style>
  <w:style w:type="character" w:customStyle="1" w:styleId="50">
    <w:name w:val="页脚 Char"/>
    <w:link w:val="30"/>
    <w:qFormat/>
    <w:locked/>
    <w:uiPriority w:val="99"/>
    <w:rPr>
      <w:sz w:val="18"/>
    </w:rPr>
  </w:style>
  <w:style w:type="character" w:customStyle="1" w:styleId="51">
    <w:name w:val="日期 Char"/>
    <w:link w:val="27"/>
    <w:qFormat/>
    <w:locked/>
    <w:uiPriority w:val="0"/>
    <w:rPr>
      <w:rFonts w:ascii="Times New Roman" w:hAnsi="Times New Roman" w:eastAsia="宋体"/>
      <w:sz w:val="24"/>
    </w:rPr>
  </w:style>
  <w:style w:type="character" w:customStyle="1" w:styleId="52">
    <w:name w:val="页脚 字符"/>
    <w:basedOn w:val="42"/>
    <w:qFormat/>
    <w:uiPriority w:val="99"/>
  </w:style>
  <w:style w:type="character" w:customStyle="1" w:styleId="53">
    <w:name w:val="普通(网站) Char"/>
    <w:link w:val="34"/>
    <w:qFormat/>
    <w:locked/>
    <w:uiPriority w:val="0"/>
    <w:rPr>
      <w:rFonts w:ascii="宋体" w:hAnsi="宋体" w:eastAsia="宋体"/>
      <w:sz w:val="24"/>
    </w:rPr>
  </w:style>
  <w:style w:type="character" w:customStyle="1" w:styleId="54">
    <w:name w:val="正文文本 字符1"/>
    <w:semiHidden/>
    <w:qFormat/>
    <w:uiPriority w:val="0"/>
    <w:rPr>
      <w:rFonts w:ascii="Times New Roman" w:hAnsi="Times New Roman" w:eastAsia="宋体"/>
      <w:sz w:val="24"/>
    </w:rPr>
  </w:style>
  <w:style w:type="character" w:customStyle="1" w:styleId="55">
    <w:name w:val="正文文本 Char"/>
    <w:link w:val="24"/>
    <w:qFormat/>
    <w:locked/>
    <w:uiPriority w:val="0"/>
    <w:rPr>
      <w:sz w:val="18"/>
    </w:rPr>
  </w:style>
  <w:style w:type="character" w:customStyle="1" w:styleId="56">
    <w:name w:val="批注文字 Char"/>
    <w:link w:val="22"/>
    <w:qFormat/>
    <w:locked/>
    <w:uiPriority w:val="0"/>
    <w:rPr>
      <w:rFonts w:ascii="Times New Roman" w:hAnsi="Times New Roman" w:eastAsia="宋体"/>
      <w:sz w:val="24"/>
    </w:rPr>
  </w:style>
  <w:style w:type="character" w:customStyle="1" w:styleId="57">
    <w:name w:val="表格 Char"/>
    <w:link w:val="58"/>
    <w:qFormat/>
    <w:locked/>
    <w:uiPriority w:val="0"/>
    <w:rPr>
      <w:rFonts w:ascii="宋体"/>
      <w:sz w:val="21"/>
    </w:rPr>
  </w:style>
  <w:style w:type="paragraph" w:customStyle="1" w:styleId="58">
    <w:name w:val="表格"/>
    <w:basedOn w:val="19"/>
    <w:next w:val="1"/>
    <w:link w:val="57"/>
    <w:qFormat/>
    <w:uiPriority w:val="0"/>
    <w:pPr>
      <w:adjustRightInd w:val="0"/>
      <w:snapToGrid w:val="0"/>
      <w:spacing w:beforeLines="10" w:afterLines="10" w:line="259" w:lineRule="auto"/>
      <w:jc w:val="center"/>
    </w:pPr>
    <w:rPr>
      <w:rFonts w:ascii="宋体"/>
      <w:kern w:val="0"/>
      <w:szCs w:val="20"/>
    </w:rPr>
  </w:style>
  <w:style w:type="character" w:customStyle="1" w:styleId="59">
    <w:name w:val="日期 字符"/>
    <w:semiHidden/>
    <w:qFormat/>
    <w:uiPriority w:val="0"/>
    <w:rPr>
      <w:rFonts w:ascii="Times New Roman" w:hAnsi="Times New Roman" w:eastAsia="宋体"/>
      <w:sz w:val="24"/>
    </w:rPr>
  </w:style>
  <w:style w:type="character" w:customStyle="1" w:styleId="60">
    <w:name w:val="批注框文本 Char"/>
    <w:link w:val="29"/>
    <w:qFormat/>
    <w:locked/>
    <w:uiPriority w:val="0"/>
    <w:rPr>
      <w:rFonts w:ascii="Times New Roman" w:hAnsi="Times New Roman" w:eastAsia="宋体"/>
      <w:sz w:val="18"/>
    </w:rPr>
  </w:style>
  <w:style w:type="character" w:customStyle="1" w:styleId="61">
    <w:name w:val="批注主题 Char"/>
    <w:link w:val="36"/>
    <w:semiHidden/>
    <w:qFormat/>
    <w:locked/>
    <w:uiPriority w:val="0"/>
    <w:rPr>
      <w:rFonts w:ascii="Times New Roman" w:hAnsi="Times New Roman" w:eastAsia="宋体"/>
      <w:b/>
      <w:kern w:val="2"/>
      <w:sz w:val="24"/>
    </w:rPr>
  </w:style>
  <w:style w:type="character" w:customStyle="1" w:styleId="62">
    <w:name w:val="页眉 Char"/>
    <w:link w:val="31"/>
    <w:qFormat/>
    <w:locked/>
    <w:uiPriority w:val="0"/>
    <w:rPr>
      <w:sz w:val="18"/>
    </w:rPr>
  </w:style>
  <w:style w:type="character" w:customStyle="1" w:styleId="63">
    <w:name w:val="批注文字 字符1"/>
    <w:semiHidden/>
    <w:qFormat/>
    <w:uiPriority w:val="0"/>
    <w:rPr>
      <w:rFonts w:ascii="Times New Roman" w:hAnsi="Times New Roman" w:eastAsia="宋体"/>
      <w:sz w:val="24"/>
    </w:rPr>
  </w:style>
  <w:style w:type="character" w:customStyle="1" w:styleId="64">
    <w:name w:val="正文文本缩进 Char"/>
    <w:link w:val="10"/>
    <w:qFormat/>
    <w:locked/>
    <w:uiPriority w:val="0"/>
    <w:rPr>
      <w:rFonts w:ascii="Times New Roman" w:hAnsi="Times New Roman" w:eastAsia="宋体"/>
      <w:sz w:val="24"/>
    </w:rPr>
  </w:style>
  <w:style w:type="paragraph" w:customStyle="1" w:styleId="65">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6">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67">
    <w:name w:val="BBB"/>
    <w:basedOn w:val="1"/>
    <w:qFormat/>
    <w:uiPriority w:val="99"/>
    <w:pPr>
      <w:widowControl/>
      <w:jc w:val="center"/>
    </w:pPr>
    <w:rPr>
      <w:rFonts w:ascii="宋体" w:hAnsi="宋体" w:eastAsiaTheme="minorEastAsia" w:cstheme="minorBidi"/>
      <w:color w:val="000000"/>
      <w:kern w:val="0"/>
      <w:szCs w:val="20"/>
    </w:rPr>
  </w:style>
  <w:style w:type="paragraph" w:customStyle="1" w:styleId="68">
    <w:name w:val="AAA"/>
    <w:basedOn w:val="1"/>
    <w:qFormat/>
    <w:uiPriority w:val="0"/>
    <w:pPr>
      <w:ind w:firstLine="200" w:firstLineChars="200"/>
      <w:contextualSpacing/>
    </w:pPr>
    <w:rPr>
      <w:rFonts w:ascii="宋体" w:hAnsi="宋体" w:eastAsiaTheme="minorEastAsia" w:cstheme="minorBidi"/>
      <w:snapToGrid w:val="0"/>
      <w:color w:val="000000"/>
      <w:kern w:val="0"/>
      <w:sz w:val="24"/>
      <w:szCs w:val="20"/>
    </w:rPr>
  </w:style>
  <w:style w:type="character" w:customStyle="1" w:styleId="69">
    <w:name w:val="纯文本 Char"/>
    <w:link w:val="26"/>
    <w:qFormat/>
    <w:uiPriority w:val="0"/>
    <w:rPr>
      <w:rFonts w:ascii="宋体" w:hAnsi="Courier New" w:cs="Courier New"/>
      <w:kern w:val="2"/>
      <w:sz w:val="21"/>
      <w:szCs w:val="21"/>
    </w:rPr>
  </w:style>
  <w:style w:type="character" w:customStyle="1" w:styleId="70">
    <w:name w:val="纯文本 Char1"/>
    <w:basedOn w:val="42"/>
    <w:qFormat/>
    <w:uiPriority w:val="0"/>
    <w:rPr>
      <w:rFonts w:ascii="宋体" w:hAnsi="Courier New" w:cs="Courier New"/>
      <w:kern w:val="2"/>
      <w:sz w:val="21"/>
      <w:szCs w:val="21"/>
    </w:rPr>
  </w:style>
  <w:style w:type="table" w:customStyle="1" w:styleId="71">
    <w:name w:val="报告书标准表格"/>
    <w:basedOn w:val="39"/>
    <w:qFormat/>
    <w:uiPriority w:val="0"/>
    <w:pPr>
      <w:jc w:val="center"/>
    </w:pPr>
    <w:rPr>
      <w:rFonts w:eastAsia="Times New Roman"/>
      <w:sz w:val="21"/>
    </w:rPr>
    <w:tblPr>
      <w:tblBorders>
        <w:top w:val="single" w:color="auto" w:sz="12" w:space="0"/>
        <w:bottom w:val="single" w:color="auto" w:sz="12" w:space="0"/>
        <w:insideH w:val="single" w:color="auto" w:sz="4" w:space="0"/>
        <w:insideV w:val="single" w:color="auto" w:sz="4" w:space="0"/>
      </w:tblBorders>
      <w:tblCellMar>
        <w:top w:w="0" w:type="dxa"/>
        <w:left w:w="108" w:type="dxa"/>
        <w:bottom w:w="0" w:type="dxa"/>
        <w:right w:w="108" w:type="dxa"/>
      </w:tblCellMar>
    </w:tblPr>
    <w:tcPr>
      <w:vAlign w:val="center"/>
    </w:tcPr>
  </w:style>
  <w:style w:type="character" w:customStyle="1" w:styleId="72">
    <w:name w:val="HTML 预设格式 Char"/>
    <w:basedOn w:val="42"/>
    <w:link w:val="33"/>
    <w:qFormat/>
    <w:uiPriority w:val="0"/>
    <w:rPr>
      <w:rFonts w:ascii="黑体" w:hAnsi="Courier New" w:eastAsia="黑体" w:cs="Courier New"/>
    </w:rPr>
  </w:style>
  <w:style w:type="character" w:customStyle="1" w:styleId="73">
    <w:name w:val="正文文本缩进 2 Char"/>
    <w:basedOn w:val="42"/>
    <w:link w:val="28"/>
    <w:qFormat/>
    <w:uiPriority w:val="0"/>
    <w:rPr>
      <w:kern w:val="2"/>
      <w:sz w:val="21"/>
      <w:szCs w:val="24"/>
    </w:rPr>
  </w:style>
  <w:style w:type="character" w:customStyle="1" w:styleId="74">
    <w:name w:val="标题 2 Char"/>
    <w:basedOn w:val="42"/>
    <w:link w:val="17"/>
    <w:qFormat/>
    <w:uiPriority w:val="0"/>
    <w:rPr>
      <w:rFonts w:ascii="Arial" w:hAnsi="Arial" w:eastAsia="黑体"/>
      <w:b/>
      <w:bCs/>
      <w:kern w:val="2"/>
      <w:sz w:val="32"/>
      <w:szCs w:val="32"/>
    </w:rPr>
  </w:style>
  <w:style w:type="character" w:customStyle="1" w:styleId="75">
    <w:name w:val="标题 3 Char"/>
    <w:basedOn w:val="42"/>
    <w:link w:val="18"/>
    <w:semiHidden/>
    <w:qFormat/>
    <w:uiPriority w:val="0"/>
    <w:rPr>
      <w:b/>
      <w:bCs/>
      <w:kern w:val="2"/>
      <w:sz w:val="32"/>
      <w:szCs w:val="32"/>
    </w:rPr>
  </w:style>
  <w:style w:type="character" w:customStyle="1" w:styleId="76">
    <w:name w:val="font61"/>
    <w:qFormat/>
    <w:uiPriority w:val="0"/>
    <w:rPr>
      <w:rFonts w:hint="eastAsia" w:ascii="宋体" w:hAnsi="宋体" w:eastAsia="宋体" w:cs="宋体"/>
      <w:b/>
      <w:color w:val="000000"/>
      <w:sz w:val="21"/>
      <w:szCs w:val="21"/>
      <w:u w:val="none"/>
    </w:rPr>
  </w:style>
  <w:style w:type="character" w:customStyle="1" w:styleId="77">
    <w:name w:val="正文缩进 Char"/>
    <w:link w:val="19"/>
    <w:qFormat/>
    <w:uiPriority w:val="0"/>
    <w:rPr>
      <w:kern w:val="2"/>
      <w:sz w:val="21"/>
      <w:szCs w:val="24"/>
    </w:rPr>
  </w:style>
  <w:style w:type="character" w:customStyle="1" w:styleId="78">
    <w:name w:val="题注 Char"/>
    <w:link w:val="20"/>
    <w:qFormat/>
    <w:uiPriority w:val="0"/>
    <w:rPr>
      <w:rFonts w:ascii="黑体" w:hAnsi="宋体" w:eastAsia="黑体" w:cs="Arial"/>
      <w:sz w:val="24"/>
    </w:rPr>
  </w:style>
  <w:style w:type="character" w:customStyle="1" w:styleId="79">
    <w:name w:val="0-Meng Char"/>
    <w:basedOn w:val="42"/>
    <w:link w:val="80"/>
    <w:qFormat/>
    <w:uiPriority w:val="0"/>
    <w:rPr>
      <w:rFonts w:ascii="方正宋三简体" w:hAnsi="方正宋三简体" w:cs="方正宋三简体"/>
      <w:sz w:val="24"/>
      <w:szCs w:val="24"/>
    </w:rPr>
  </w:style>
  <w:style w:type="paragraph" w:customStyle="1" w:styleId="80">
    <w:name w:val="0-Meng"/>
    <w:basedOn w:val="81"/>
    <w:next w:val="1"/>
    <w:link w:val="79"/>
    <w:qFormat/>
    <w:uiPriority w:val="0"/>
    <w:pPr>
      <w:ind w:firstLine="200"/>
    </w:pPr>
    <w:rPr>
      <w:rFonts w:ascii="方正宋三简体" w:hAnsi="方正宋三简体" w:cs="方正宋三简体"/>
      <w:b w:val="0"/>
      <w:kern w:val="0"/>
      <w:sz w:val="24"/>
      <w:szCs w:val="24"/>
    </w:rPr>
  </w:style>
  <w:style w:type="paragraph" w:customStyle="1" w:styleId="81">
    <w:name w:val="Char1"/>
    <w:basedOn w:val="1"/>
    <w:qFormat/>
    <w:uiPriority w:val="0"/>
    <w:pPr>
      <w:snapToGrid w:val="0"/>
      <w:spacing w:line="360" w:lineRule="auto"/>
      <w:ind w:firstLine="529" w:firstLineChars="200"/>
    </w:pPr>
    <w:rPr>
      <w:rFonts w:ascii="宋体" w:hAnsi="宋体"/>
      <w:b/>
      <w:szCs w:val="20"/>
    </w:rPr>
  </w:style>
  <w:style w:type="character" w:customStyle="1" w:styleId="82">
    <w:name w:val="font11"/>
    <w:qFormat/>
    <w:uiPriority w:val="0"/>
    <w:rPr>
      <w:rFonts w:hint="default" w:ascii="Times New Roman" w:hAnsi="Times New Roman" w:cs="Times New Roman"/>
      <w:b/>
      <w:color w:val="000000"/>
      <w:sz w:val="21"/>
      <w:szCs w:val="21"/>
      <w:u w:val="none"/>
      <w:vertAlign w:val="subscript"/>
    </w:rPr>
  </w:style>
  <w:style w:type="character" w:customStyle="1" w:styleId="83">
    <w:name w:val="Meng Char"/>
    <w:link w:val="84"/>
    <w:qFormat/>
    <w:uiPriority w:val="0"/>
    <w:rPr>
      <w:rFonts w:hAnsi="宋体"/>
      <w:sz w:val="24"/>
      <w:szCs w:val="24"/>
    </w:rPr>
  </w:style>
  <w:style w:type="paragraph" w:customStyle="1" w:styleId="84">
    <w:name w:val="Meng"/>
    <w:basedOn w:val="1"/>
    <w:link w:val="83"/>
    <w:qFormat/>
    <w:uiPriority w:val="0"/>
    <w:pPr>
      <w:spacing w:line="360" w:lineRule="auto"/>
      <w:ind w:firstLine="200" w:firstLineChars="200"/>
    </w:pPr>
    <w:rPr>
      <w:rFonts w:hAnsi="宋体"/>
      <w:kern w:val="0"/>
      <w:sz w:val="24"/>
    </w:rPr>
  </w:style>
  <w:style w:type="character" w:customStyle="1" w:styleId="85">
    <w:name w:val="size13"/>
    <w:basedOn w:val="42"/>
    <w:qFormat/>
    <w:uiPriority w:val="0"/>
    <w:rPr>
      <w:sz w:val="24"/>
      <w:szCs w:val="20"/>
    </w:rPr>
  </w:style>
  <w:style w:type="character" w:customStyle="1" w:styleId="86">
    <w:name w:val="font51"/>
    <w:qFormat/>
    <w:uiPriority w:val="0"/>
    <w:rPr>
      <w:rFonts w:hint="default" w:ascii="Times New Roman" w:hAnsi="Times New Roman" w:cs="Times New Roman"/>
      <w:b/>
      <w:color w:val="000000"/>
      <w:sz w:val="21"/>
      <w:szCs w:val="21"/>
      <w:u w:val="none"/>
    </w:rPr>
  </w:style>
  <w:style w:type="character" w:customStyle="1" w:styleId="87">
    <w:name w:val="正文首行缩进 2 Char"/>
    <w:basedOn w:val="64"/>
    <w:link w:val="38"/>
    <w:qFormat/>
    <w:uiPriority w:val="0"/>
    <w:rPr>
      <w:rFonts w:ascii="Times New Roman" w:hAnsi="Times New Roman" w:eastAsia="宋体"/>
      <w:kern w:val="2"/>
      <w:sz w:val="21"/>
    </w:rPr>
  </w:style>
  <w:style w:type="character" w:customStyle="1" w:styleId="88">
    <w:name w:val="文档结构图 Char"/>
    <w:basedOn w:val="42"/>
    <w:link w:val="21"/>
    <w:qFormat/>
    <w:uiPriority w:val="0"/>
    <w:rPr>
      <w:kern w:val="2"/>
      <w:sz w:val="21"/>
      <w:shd w:val="clear" w:color="auto" w:fill="000080"/>
    </w:rPr>
  </w:style>
  <w:style w:type="paragraph" w:customStyle="1" w:styleId="89">
    <w:name w:val="中文报告书样式"/>
    <w:basedOn w:val="1"/>
    <w:qFormat/>
    <w:uiPriority w:val="0"/>
    <w:pPr>
      <w:adjustRightInd w:val="0"/>
      <w:spacing w:line="420" w:lineRule="atLeast"/>
      <w:textAlignment w:val="baseline"/>
    </w:pPr>
    <w:rPr>
      <w:kern w:val="24"/>
      <w:sz w:val="24"/>
      <w:szCs w:val="20"/>
    </w:rPr>
  </w:style>
  <w:style w:type="paragraph" w:customStyle="1" w:styleId="90">
    <w:name w:val="Char"/>
    <w:basedOn w:val="1"/>
    <w:qFormat/>
    <w:uiPriority w:val="0"/>
  </w:style>
  <w:style w:type="paragraph" w:customStyle="1" w:styleId="91">
    <w:name w:val="Char Char Char Char"/>
    <w:basedOn w:val="1"/>
    <w:qFormat/>
    <w:uiPriority w:val="0"/>
    <w:pPr>
      <w:ind w:firstLine="480" w:firstLineChars="200"/>
    </w:pPr>
    <w:rPr>
      <w:rFonts w:ascii="宋体"/>
      <w:sz w:val="28"/>
    </w:rPr>
  </w:style>
  <w:style w:type="paragraph" w:customStyle="1" w:styleId="92">
    <w:name w:val="Char1 Char Char Char Char Char Char"/>
    <w:basedOn w:val="1"/>
    <w:semiHidden/>
    <w:qFormat/>
    <w:uiPriority w:val="0"/>
    <w:pPr>
      <w:spacing w:beforeLines="50" w:afterLines="50" w:line="360" w:lineRule="auto"/>
      <w:ind w:firstLine="200" w:firstLineChars="200"/>
    </w:pPr>
    <w:rPr>
      <w:rFonts w:ascii="宋体" w:hAnsi="宋体" w:cs="宋体"/>
      <w:sz w:val="24"/>
    </w:rPr>
  </w:style>
  <w:style w:type="paragraph" w:customStyle="1" w:styleId="93">
    <w:name w:val="样式 首行缩进"/>
    <w:basedOn w:val="1"/>
    <w:qFormat/>
    <w:uiPriority w:val="0"/>
    <w:pPr>
      <w:ind w:firstLine="551"/>
    </w:pPr>
    <w:rPr>
      <w:rFonts w:ascii="仿宋_GB2312" w:eastAsia="仿宋_GB2312" w:cs="宋体"/>
      <w:sz w:val="28"/>
      <w:szCs w:val="20"/>
    </w:rPr>
  </w:style>
  <w:style w:type="paragraph" w:customStyle="1" w:styleId="94">
    <w:name w:val="正文（韶关规划）"/>
    <w:basedOn w:val="38"/>
    <w:qFormat/>
    <w:uiPriority w:val="0"/>
    <w:pPr>
      <w:tabs>
        <w:tab w:val="left" w:pos="7996"/>
      </w:tabs>
      <w:autoSpaceDE w:val="0"/>
      <w:autoSpaceDN w:val="0"/>
      <w:adjustRightInd w:val="0"/>
      <w:snapToGrid w:val="0"/>
      <w:spacing w:beforeLines="50" w:line="360" w:lineRule="auto"/>
      <w:ind w:left="0" w:leftChars="0" w:firstLine="480"/>
      <w:jc w:val="left"/>
    </w:pPr>
    <w:rPr>
      <w:rFonts w:ascii="宋体" w:hAnsi="宋体"/>
      <w:kern w:val="0"/>
      <w:sz w:val="24"/>
      <w:szCs w:val="24"/>
    </w:rPr>
  </w:style>
  <w:style w:type="paragraph" w:customStyle="1" w:styleId="95">
    <w:name w:val="font7"/>
    <w:basedOn w:val="1"/>
    <w:qFormat/>
    <w:uiPriority w:val="0"/>
    <w:pPr>
      <w:widowControl/>
      <w:spacing w:before="100" w:beforeAutospacing="1" w:after="100" w:afterAutospacing="1"/>
      <w:jc w:val="left"/>
    </w:pPr>
    <w:rPr>
      <w:rFonts w:hint="eastAsia" w:ascii="仿宋_GB2312" w:hAnsi="宋体" w:eastAsia="仿宋_GB2312"/>
      <w:kern w:val="0"/>
      <w:sz w:val="20"/>
      <w:szCs w:val="20"/>
    </w:rPr>
  </w:style>
  <w:style w:type="paragraph" w:customStyle="1" w:styleId="96">
    <w:name w:val="Char1 Char Char1 Char"/>
    <w:basedOn w:val="1"/>
    <w:qFormat/>
    <w:uiPriority w:val="0"/>
    <w:pPr>
      <w:adjustRightInd w:val="0"/>
      <w:snapToGrid w:val="0"/>
      <w:spacing w:line="400" w:lineRule="exact"/>
      <w:ind w:firstLine="200" w:firstLineChars="200"/>
    </w:pPr>
    <w:rPr>
      <w:sz w:val="24"/>
      <w:szCs w:val="20"/>
    </w:rPr>
  </w:style>
  <w:style w:type="paragraph" w:customStyle="1" w:styleId="97">
    <w:name w:val="xl24"/>
    <w:basedOn w:val="1"/>
    <w:qFormat/>
    <w:uiPriority w:val="0"/>
    <w:pPr>
      <w:widowControl/>
      <w:spacing w:before="100" w:beforeAutospacing="1" w:after="100" w:afterAutospacing="1"/>
      <w:jc w:val="center"/>
    </w:pPr>
    <w:rPr>
      <w:rFonts w:ascii="Arial Unicode MS" w:hAnsi="Arial Unicode MS" w:eastAsia="Arial Unicode MS" w:cs="Arial Unicode MS"/>
      <w:kern w:val="0"/>
      <w:sz w:val="24"/>
    </w:rPr>
  </w:style>
  <w:style w:type="paragraph" w:customStyle="1" w:styleId="98">
    <w:name w:val="表格内容（左）"/>
    <w:basedOn w:val="1"/>
    <w:qFormat/>
    <w:uiPriority w:val="0"/>
    <w:pPr>
      <w:spacing w:line="0" w:lineRule="atLeast"/>
      <w:jc w:val="left"/>
    </w:pPr>
    <w:rPr>
      <w:rFonts w:ascii="仿宋_GB2312" w:eastAsia="仿宋_GB2312" w:cs="宋体"/>
      <w:szCs w:val="21"/>
    </w:rPr>
  </w:style>
  <w:style w:type="table" w:customStyle="1" w:styleId="99">
    <w:name w:val="表格样式1"/>
    <w:basedOn w:val="40"/>
    <w:qFormat/>
    <w:uiPriority w:val="0"/>
    <w:pPr>
      <w:widowControl w:val="0"/>
      <w:jc w:val="both"/>
    </w:pPr>
    <w:tblPr>
      <w:tblBorders>
        <w:top w:val="single" w:color="auto" w:sz="12" w:space="0"/>
        <w:left w:val="single" w:color="auto" w:sz="12" w:space="0"/>
        <w:bottom w:val="single" w:color="auto" w:sz="12" w:space="0"/>
        <w:right w:val="single" w:color="auto" w:sz="12" w:space="0"/>
      </w:tblBorders>
      <w:tblCellMar>
        <w:top w:w="0" w:type="dxa"/>
        <w:left w:w="108" w:type="dxa"/>
        <w:bottom w:w="0" w:type="dxa"/>
        <w:right w:w="108" w:type="dxa"/>
      </w:tblCellMar>
    </w:tblPr>
  </w:style>
  <w:style w:type="character" w:styleId="100">
    <w:name w:val="Placeholder Text"/>
    <w:basedOn w:val="42"/>
    <w:unhideWhenUsed/>
    <w:qFormat/>
    <w:uiPriority w:val="99"/>
    <w:rPr>
      <w:color w:val="808080"/>
    </w:rPr>
  </w:style>
  <w:style w:type="paragraph" w:customStyle="1" w:styleId="101">
    <w:name w:val="正文1"/>
    <w:basedOn w:val="1"/>
    <w:link w:val="102"/>
    <w:qFormat/>
    <w:uiPriority w:val="0"/>
    <w:pPr>
      <w:adjustRightInd w:val="0"/>
      <w:spacing w:line="480" w:lineRule="exact"/>
      <w:textAlignment w:val="baseline"/>
    </w:pPr>
    <w:rPr>
      <w:spacing w:val="-2"/>
      <w:kern w:val="0"/>
      <w:sz w:val="28"/>
      <w:szCs w:val="20"/>
    </w:rPr>
  </w:style>
  <w:style w:type="character" w:customStyle="1" w:styleId="102">
    <w:name w:val="正文 Char"/>
    <w:link w:val="101"/>
    <w:qFormat/>
    <w:uiPriority w:val="0"/>
    <w:rPr>
      <w:spacing w:val="-2"/>
      <w:sz w:val="28"/>
    </w:rPr>
  </w:style>
  <w:style w:type="character" w:customStyle="1" w:styleId="103">
    <w:name w:val="正文首行缩进 Char"/>
    <w:link w:val="37"/>
    <w:qFormat/>
    <w:uiPriority w:val="0"/>
    <w:rPr>
      <w:kern w:val="2"/>
      <w:sz w:val="21"/>
    </w:rPr>
  </w:style>
  <w:style w:type="character" w:customStyle="1" w:styleId="104">
    <w:name w:val="正文首行缩进 Char1"/>
    <w:basedOn w:val="55"/>
    <w:qFormat/>
    <w:uiPriority w:val="0"/>
    <w:rPr>
      <w:kern w:val="2"/>
      <w:sz w:val="21"/>
      <w:szCs w:val="24"/>
    </w:rPr>
  </w:style>
  <w:style w:type="paragraph" w:customStyle="1" w:styleId="105">
    <w:name w:val="黏贴"/>
    <w:qFormat/>
    <w:uiPriority w:val="0"/>
    <w:rPr>
      <w:rFonts w:ascii="方正宋三简体" w:hAnsi="方正宋三简体" w:eastAsia="楷体_GB2312" w:cs="方正宋三简体"/>
      <w:kern w:val="2"/>
      <w:sz w:val="18"/>
      <w:szCs w:val="24"/>
      <w:lang w:val="en-US" w:eastAsia="zh-CN" w:bidi="ar-SA"/>
    </w:rPr>
  </w:style>
  <w:style w:type="paragraph" w:customStyle="1" w:styleId="106">
    <w:name w:val="普通(网站)1"/>
    <w:basedOn w:val="1"/>
    <w:qFormat/>
    <w:uiPriority w:val="0"/>
    <w:pPr>
      <w:widowControl/>
      <w:spacing w:before="100" w:beforeAutospacing="1" w:after="100" w:afterAutospacing="1" w:line="360" w:lineRule="auto"/>
      <w:ind w:firstLine="506" w:firstLineChars="200"/>
      <w:jc w:val="left"/>
    </w:pPr>
    <w:rPr>
      <w:rFonts w:ascii="宋体" w:hAnsi="宋体"/>
      <w:kern w:val="0"/>
      <w:sz w:val="24"/>
    </w:rPr>
  </w:style>
  <w:style w:type="character" w:customStyle="1" w:styleId="107">
    <w:name w:val="标题 1 Char"/>
    <w:basedOn w:val="42"/>
    <w:link w:val="16"/>
    <w:qFormat/>
    <w:uiPriority w:val="0"/>
    <w:rPr>
      <w:rFonts w:eastAsia="黑体"/>
      <w:b/>
      <w:bCs/>
      <w:color w:val="000000"/>
      <w:kern w:val="44"/>
      <w:sz w:val="30"/>
      <w:szCs w:val="30"/>
    </w:rPr>
  </w:style>
  <w:style w:type="character" w:customStyle="1" w:styleId="108">
    <w:name w:val="标题 Char"/>
    <w:basedOn w:val="42"/>
    <w:link w:val="35"/>
    <w:qFormat/>
    <w:uiPriority w:val="0"/>
    <w:rPr>
      <w:rFonts w:asciiTheme="majorHAnsi" w:hAnsiTheme="majorHAnsi" w:cstheme="majorBidi"/>
      <w:b/>
      <w:bCs/>
      <w:kern w:val="2"/>
      <w:sz w:val="32"/>
      <w:szCs w:val="32"/>
    </w:rPr>
  </w:style>
  <w:style w:type="paragraph" w:customStyle="1" w:styleId="109">
    <w:name w:val="样式 表格 32 + 首行缩进:  2 字符"/>
    <w:basedOn w:val="1"/>
    <w:qFormat/>
    <w:uiPriority w:val="0"/>
    <w:pPr>
      <w:autoSpaceDE w:val="0"/>
      <w:autoSpaceDN w:val="0"/>
      <w:adjustRightInd w:val="0"/>
      <w:spacing w:line="0" w:lineRule="atLeast"/>
      <w:jc w:val="center"/>
      <w:textAlignment w:val="baseline"/>
    </w:pPr>
    <w:rPr>
      <w:rFonts w:ascii="Calibri" w:hAnsi="Calibri"/>
      <w:kern w:val="0"/>
      <w:szCs w:val="21"/>
    </w:rPr>
  </w:style>
  <w:style w:type="character" w:customStyle="1" w:styleId="110">
    <w:name w:val="font111"/>
    <w:basedOn w:val="42"/>
    <w:qFormat/>
    <w:uiPriority w:val="0"/>
    <w:rPr>
      <w:rFonts w:hint="eastAsia" w:ascii="宋体" w:hAnsi="宋体" w:eastAsia="宋体" w:cs="宋体"/>
      <w:color w:val="000000"/>
      <w:sz w:val="21"/>
      <w:szCs w:val="21"/>
      <w:u w:val="none"/>
    </w:rPr>
  </w:style>
  <w:style w:type="character" w:customStyle="1" w:styleId="111">
    <w:name w:val="font101"/>
    <w:basedOn w:val="42"/>
    <w:qFormat/>
    <w:uiPriority w:val="0"/>
    <w:rPr>
      <w:rFonts w:hint="eastAsia" w:ascii="宋体" w:hAnsi="宋体" w:eastAsia="宋体" w:cs="宋体"/>
      <w:color w:val="000000"/>
      <w:sz w:val="21"/>
      <w:szCs w:val="21"/>
      <w:u w:val="none"/>
    </w:rPr>
  </w:style>
  <w:style w:type="paragraph" w:customStyle="1" w:styleId="112">
    <w:name w:val="0-表、图头"/>
    <w:basedOn w:val="1"/>
    <w:link w:val="122"/>
    <w:qFormat/>
    <w:uiPriority w:val="0"/>
    <w:pPr>
      <w:jc w:val="center"/>
    </w:pPr>
    <w:rPr>
      <w:rFonts w:ascii="Calibri" w:hAnsi="Calibri" w:cs="Tahoma"/>
      <w:b/>
      <w:sz w:val="24"/>
    </w:rPr>
  </w:style>
  <w:style w:type="paragraph" w:customStyle="1" w:styleId="113">
    <w:name w:val="0孟的表格"/>
    <w:basedOn w:val="1"/>
    <w:next w:val="1"/>
    <w:link w:val="117"/>
    <w:qFormat/>
    <w:uiPriority w:val="0"/>
    <w:pPr>
      <w:overflowPunct w:val="0"/>
      <w:snapToGrid w:val="0"/>
      <w:ind w:left="-1" w:leftChars="-1"/>
      <w:jc w:val="center"/>
    </w:pPr>
    <w:rPr>
      <w:rFonts w:ascii="Calibri" w:hAnsi="Calibri"/>
      <w:kern w:val="0"/>
      <w:szCs w:val="20"/>
    </w:rPr>
  </w:style>
  <w:style w:type="paragraph" w:customStyle="1" w:styleId="114">
    <w:name w:val="Char Char5 Char Char Char Char"/>
    <w:basedOn w:val="1"/>
    <w:qFormat/>
    <w:uiPriority w:val="0"/>
  </w:style>
  <w:style w:type="character" w:customStyle="1" w:styleId="115">
    <w:name w:val="mjb2018 Char1"/>
    <w:link w:val="116"/>
    <w:semiHidden/>
    <w:qFormat/>
    <w:uiPriority w:val="0"/>
    <w:rPr>
      <w:kern w:val="2"/>
      <w:szCs w:val="22"/>
    </w:rPr>
  </w:style>
  <w:style w:type="paragraph" w:customStyle="1" w:styleId="116">
    <w:name w:val="mjb2018"/>
    <w:basedOn w:val="1"/>
    <w:next w:val="1"/>
    <w:link w:val="115"/>
    <w:semiHidden/>
    <w:qFormat/>
    <w:uiPriority w:val="0"/>
    <w:pPr>
      <w:spacing w:line="360" w:lineRule="auto"/>
      <w:ind w:firstLine="200" w:firstLineChars="200"/>
    </w:pPr>
    <w:rPr>
      <w:sz w:val="20"/>
      <w:szCs w:val="22"/>
    </w:rPr>
  </w:style>
  <w:style w:type="character" w:customStyle="1" w:styleId="117">
    <w:name w:val="0孟的表格 Char"/>
    <w:link w:val="113"/>
    <w:qFormat/>
    <w:uiPriority w:val="0"/>
    <w:rPr>
      <w:rFonts w:ascii="Calibri" w:hAnsi="Calibri"/>
      <w:sz w:val="21"/>
    </w:rPr>
  </w:style>
  <w:style w:type="paragraph" w:customStyle="1" w:styleId="118">
    <w:name w:val="TOC 标题1"/>
    <w:basedOn w:val="16"/>
    <w:next w:val="1"/>
    <w:unhideWhenUsed/>
    <w:qFormat/>
    <w:uiPriority w:val="39"/>
    <w:pPr>
      <w:keepLines/>
      <w:widowControl/>
      <w:overflowPunct/>
      <w:snapToGrid/>
      <w:spacing w:before="480" w:after="0" w:line="276" w:lineRule="auto"/>
      <w:ind w:left="0" w:firstLine="0"/>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119">
    <w:name w:val="纯文本 字符"/>
    <w:qFormat/>
    <w:uiPriority w:val="99"/>
    <w:rPr>
      <w:rFonts w:ascii="宋体" w:hAnsi="Courier New" w:cs="Courier New"/>
      <w:kern w:val="2"/>
      <w:sz w:val="21"/>
      <w:szCs w:val="21"/>
    </w:rPr>
  </w:style>
  <w:style w:type="paragraph" w:customStyle="1" w:styleId="120">
    <w:name w:val="表格内容格式"/>
    <w:basedOn w:val="1"/>
    <w:qFormat/>
    <w:uiPriority w:val="99"/>
    <w:pPr>
      <w:widowControl/>
      <w:adjustRightInd w:val="0"/>
      <w:jc w:val="center"/>
      <w:textAlignment w:val="baseline"/>
    </w:pPr>
    <w:rPr>
      <w:rFonts w:ascii="宋体" w:hAnsi="宋体"/>
      <w:snapToGrid w:val="0"/>
      <w:color w:val="000000"/>
      <w:kern w:val="0"/>
      <w:szCs w:val="20"/>
    </w:rPr>
  </w:style>
  <w:style w:type="paragraph" w:customStyle="1" w:styleId="121">
    <w:name w:val="表头及表尾"/>
    <w:qFormat/>
    <w:uiPriority w:val="99"/>
    <w:pPr>
      <w:tabs>
        <w:tab w:val="center" w:pos="4200"/>
        <w:tab w:val="right" w:pos="8400"/>
      </w:tabs>
      <w:adjustRightInd w:val="0"/>
      <w:snapToGrid w:val="0"/>
      <w:jc w:val="center"/>
    </w:pPr>
    <w:rPr>
      <w:rFonts w:ascii="Times New Roman" w:hAnsi="Times New Roman" w:eastAsia="宋体" w:cs="Times New Roman"/>
      <w:b/>
      <w:snapToGrid w:val="0"/>
      <w:sz w:val="21"/>
      <w:szCs w:val="21"/>
      <w:lang w:val="en-US" w:eastAsia="zh-CN" w:bidi="ar-SA"/>
    </w:rPr>
  </w:style>
  <w:style w:type="character" w:customStyle="1" w:styleId="122">
    <w:name w:val="0-表、图头 Char"/>
    <w:link w:val="112"/>
    <w:qFormat/>
    <w:uiPriority w:val="0"/>
    <w:rPr>
      <w:rFonts w:ascii="Calibri" w:hAnsi="Calibri" w:cs="Tahoma"/>
      <w:b/>
      <w:kern w:val="2"/>
      <w:sz w:val="24"/>
      <w:szCs w:val="24"/>
    </w:rPr>
  </w:style>
  <w:style w:type="paragraph" w:customStyle="1" w:styleId="123">
    <w:name w:val="样式 0-Meng + Calibri 首行缩进:  2 字符"/>
    <w:basedOn w:val="80"/>
    <w:qFormat/>
    <w:uiPriority w:val="0"/>
    <w:pPr>
      <w:snapToGrid/>
      <w:ind w:firstLine="472"/>
    </w:pPr>
    <w:rPr>
      <w:rFonts w:ascii="Times New Roman" w:hAnsi="Times New Roman" w:cs="宋体"/>
      <w:b/>
      <w:color w:val="000000"/>
      <w:spacing w:val="-2"/>
      <w:szCs w:val="20"/>
    </w:rPr>
  </w:style>
  <w:style w:type="paragraph" w:customStyle="1" w:styleId="124">
    <w:name w:val="正文_19"/>
    <w:qFormat/>
    <w:uiPriority w:val="0"/>
    <w:pPr>
      <w:widowControl w:val="0"/>
      <w:jc w:val="both"/>
    </w:pPr>
    <w:rPr>
      <w:rFonts w:ascii="Calibri" w:hAnsi="Calibri" w:eastAsia="宋体" w:cs="Times New Roman"/>
      <w:kern w:val="2"/>
      <w:sz w:val="21"/>
      <w:lang w:val="en-US" w:eastAsia="zh-CN" w:bidi="ar-SA"/>
    </w:rPr>
  </w:style>
  <w:style w:type="paragraph" w:customStyle="1" w:styleId="125">
    <w:name w:val="正文_18"/>
    <w:qFormat/>
    <w:uiPriority w:val="0"/>
    <w:pPr>
      <w:widowControl w:val="0"/>
      <w:jc w:val="both"/>
    </w:pPr>
    <w:rPr>
      <w:rFonts w:ascii="Calibri" w:hAnsi="Calibri" w:eastAsia="宋体" w:cs="Times New Roman"/>
      <w:kern w:val="2"/>
      <w:sz w:val="21"/>
      <w:lang w:val="en-US" w:eastAsia="zh-CN" w:bidi="ar-SA"/>
    </w:rPr>
  </w:style>
  <w:style w:type="paragraph" w:customStyle="1" w:styleId="126">
    <w:name w:val="0-sghks"/>
    <w:basedOn w:val="1"/>
    <w:next w:val="1"/>
    <w:link w:val="127"/>
    <w:qFormat/>
    <w:uiPriority w:val="0"/>
    <w:pPr>
      <w:spacing w:beforeLines="25" w:line="460" w:lineRule="exact"/>
      <w:ind w:firstLine="200" w:firstLineChars="200"/>
      <w:jc w:val="left"/>
    </w:pPr>
    <w:rPr>
      <w:kern w:val="0"/>
      <w:sz w:val="24"/>
      <w:szCs w:val="22"/>
      <w:lang w:eastAsia="en-US"/>
    </w:rPr>
  </w:style>
  <w:style w:type="character" w:customStyle="1" w:styleId="127">
    <w:name w:val="0-sghks Char"/>
    <w:link w:val="126"/>
    <w:qFormat/>
    <w:uiPriority w:val="0"/>
    <w:rPr>
      <w:sz w:val="24"/>
      <w:szCs w:val="22"/>
      <w:lang w:eastAsia="en-US"/>
    </w:rPr>
  </w:style>
  <w:style w:type="paragraph" w:styleId="128">
    <w:name w:val="List Paragraph"/>
    <w:basedOn w:val="1"/>
    <w:qFormat/>
    <w:uiPriority w:val="99"/>
    <w:pPr>
      <w:ind w:firstLine="420" w:firstLineChars="200"/>
    </w:pPr>
    <w:rPr>
      <w:szCs w:val="20"/>
    </w:rPr>
  </w:style>
  <w:style w:type="paragraph" w:customStyle="1" w:styleId="129">
    <w:name w:val="1"/>
    <w:basedOn w:val="1"/>
    <w:next w:val="23"/>
    <w:qFormat/>
    <w:uiPriority w:val="0"/>
    <w:pPr>
      <w:spacing w:line="200" w:lineRule="exact"/>
    </w:pPr>
    <w:rPr>
      <w:sz w:val="18"/>
      <w:szCs w:val="20"/>
    </w:rPr>
  </w:style>
  <w:style w:type="character" w:customStyle="1" w:styleId="130">
    <w:name w:val="正文文本 3 Char"/>
    <w:basedOn w:val="42"/>
    <w:link w:val="23"/>
    <w:qFormat/>
    <w:uiPriority w:val="0"/>
    <w:rPr>
      <w:kern w:val="2"/>
      <w:sz w:val="16"/>
      <w:szCs w:val="16"/>
    </w:rPr>
  </w:style>
  <w:style w:type="paragraph" w:customStyle="1" w:styleId="131">
    <w:name w:val="正文_4"/>
    <w:qFormat/>
    <w:uiPriority w:val="0"/>
    <w:pPr>
      <w:widowControl w:val="0"/>
      <w:jc w:val="both"/>
    </w:pPr>
    <w:rPr>
      <w:rFonts w:ascii="Calibri" w:hAnsi="Calibri" w:eastAsia="宋体" w:cs="Times New Roman"/>
      <w:kern w:val="2"/>
      <w:sz w:val="21"/>
      <w:lang w:val="en-US" w:eastAsia="zh-CN" w:bidi="ar-SA"/>
    </w:rPr>
  </w:style>
  <w:style w:type="paragraph" w:customStyle="1" w:styleId="132">
    <w:name w:val="正文_6"/>
    <w:qFormat/>
    <w:uiPriority w:val="0"/>
    <w:pPr>
      <w:widowControl w:val="0"/>
      <w:jc w:val="both"/>
    </w:pPr>
    <w:rPr>
      <w:rFonts w:ascii="Calibri" w:hAnsi="Calibri" w:eastAsia="宋体" w:cs="Times New Roman"/>
      <w:kern w:val="2"/>
      <w:sz w:val="21"/>
      <w:lang w:val="en-US" w:eastAsia="zh-CN" w:bidi="ar-SA"/>
    </w:rPr>
  </w:style>
  <w:style w:type="paragraph" w:customStyle="1" w:styleId="133">
    <w:name w:val="Char Char5 Char Char Char Char1"/>
    <w:basedOn w:val="1"/>
    <w:qFormat/>
    <w:uiPriority w:val="0"/>
  </w:style>
  <w:style w:type="character" w:customStyle="1" w:styleId="134">
    <w:name w:val="16"/>
    <w:basedOn w:val="42"/>
    <w:qFormat/>
    <w:uiPriority w:val="0"/>
    <w:rPr>
      <w:rFonts w:hint="default" w:ascii="Times New Roman" w:hAnsi="Times New Roman" w:cs="Times New Roman"/>
      <w:color w:val="000000"/>
      <w:sz w:val="21"/>
      <w:szCs w:val="21"/>
    </w:rPr>
  </w:style>
  <w:style w:type="character" w:customStyle="1" w:styleId="135">
    <w:name w:val="17"/>
    <w:basedOn w:val="42"/>
    <w:qFormat/>
    <w:uiPriority w:val="0"/>
    <w:rPr>
      <w:rFonts w:hint="default" w:ascii="Times New Roman" w:hAnsi="Times New Roman" w:cs="Times New Roman"/>
      <w:color w:val="000000"/>
      <w:sz w:val="21"/>
      <w:szCs w:val="21"/>
      <w:vertAlign w:val="superscript"/>
    </w:rPr>
  </w:style>
  <w:style w:type="character" w:customStyle="1" w:styleId="136">
    <w:name w:val="15"/>
    <w:basedOn w:val="42"/>
    <w:qFormat/>
    <w:uiPriority w:val="0"/>
    <w:rPr>
      <w:rFonts w:hint="eastAsia" w:ascii="宋体" w:hAnsi="宋体" w:eastAsia="宋体"/>
      <w:color w:val="000000"/>
      <w:sz w:val="21"/>
      <w:szCs w:val="21"/>
    </w:rPr>
  </w:style>
  <w:style w:type="paragraph" w:customStyle="1" w:styleId="137">
    <w:name w:val="电镀正文"/>
    <w:basedOn w:val="19"/>
    <w:qFormat/>
    <w:uiPriority w:val="0"/>
    <w:pPr>
      <w:spacing w:line="400" w:lineRule="exact"/>
      <w:ind w:firstLine="200"/>
    </w:pPr>
    <w:rPr>
      <w:rFonts w:ascii="楷体_GB2312" w:hAnsi="楷体_GB2312" w:cs="方正宋三简体"/>
      <w:sz w:val="24"/>
    </w:rPr>
  </w:style>
  <w:style w:type="paragraph" w:customStyle="1" w:styleId="138">
    <w:name w:val="AA表格内容"/>
    <w:basedOn w:val="1"/>
    <w:qFormat/>
    <w:uiPriority w:val="0"/>
    <w:pPr>
      <w:adjustRightInd w:val="0"/>
      <w:snapToGrid w:val="0"/>
      <w:spacing w:line="360" w:lineRule="exact"/>
      <w:jc w:val="center"/>
    </w:pPr>
    <w:rPr>
      <w:szCs w:val="21"/>
    </w:rPr>
  </w:style>
  <w:style w:type="paragraph" w:customStyle="1" w:styleId="139">
    <w:name w:val="AA表头"/>
    <w:qFormat/>
    <w:uiPriority w:val="0"/>
    <w:pPr>
      <w:keepNext/>
      <w:adjustRightInd w:val="0"/>
      <w:snapToGrid w:val="0"/>
      <w:spacing w:line="480" w:lineRule="exact"/>
      <w:jc w:val="center"/>
    </w:pPr>
    <w:rPr>
      <w:rFonts w:ascii="Times New Roman" w:hAnsi="Times New Roman" w:eastAsia="宋体" w:cs="Times New Roman"/>
      <w:b/>
      <w:kern w:val="2"/>
      <w:sz w:val="24"/>
      <w:szCs w:val="24"/>
      <w:lang w:val="en-US" w:eastAsia="zh-CN" w:bidi="ar-SA"/>
    </w:rPr>
  </w:style>
  <w:style w:type="paragraph" w:styleId="140">
    <w:name w:val="No Spacing"/>
    <w:qFormat/>
    <w:uiPriority w:val="0"/>
    <w:pPr>
      <w:widowControl w:val="0"/>
      <w:jc w:val="both"/>
    </w:pPr>
    <w:rPr>
      <w:rFonts w:ascii="Times New Roman" w:hAnsi="Times New Roman" w:eastAsia="宋体" w:cs="Times New Roman"/>
      <w:kern w:val="2"/>
      <w:sz w:val="24"/>
      <w:szCs w:val="24"/>
      <w:lang w:val="en-US" w:eastAsia="zh-CN" w:bidi="ar-SA"/>
    </w:rPr>
  </w:style>
  <w:style w:type="character" w:customStyle="1" w:styleId="141">
    <w:name w:val="font01"/>
    <w:basedOn w:val="42"/>
    <w:qFormat/>
    <w:uiPriority w:val="0"/>
    <w:rPr>
      <w:rFonts w:hint="eastAsia" w:ascii="宋体" w:hAnsi="宋体" w:eastAsia="宋体" w:cs="宋体"/>
      <w:color w:val="000000"/>
      <w:sz w:val="22"/>
      <w:szCs w:val="22"/>
      <w:u w:val="none"/>
    </w:rPr>
  </w:style>
  <w:style w:type="character" w:customStyle="1" w:styleId="142">
    <w:name w:val="font21"/>
    <w:basedOn w:val="42"/>
    <w:qFormat/>
    <w:uiPriority w:val="0"/>
    <w:rPr>
      <w:rFonts w:hint="eastAsia" w:ascii="宋体" w:hAnsi="宋体" w:eastAsia="宋体" w:cs="宋体"/>
      <w:color w:val="000000"/>
      <w:sz w:val="22"/>
      <w:szCs w:val="22"/>
      <w:u w:val="none"/>
      <w:vertAlign w:val="superscript"/>
    </w:rPr>
  </w:style>
  <w:style w:type="paragraph" w:customStyle="1" w:styleId="143">
    <w:name w:val="小四缩进2黑体"/>
    <w:basedOn w:val="1"/>
    <w:next w:val="144"/>
    <w:qFormat/>
    <w:uiPriority w:val="0"/>
    <w:pPr>
      <w:spacing w:line="360" w:lineRule="auto"/>
      <w:ind w:firstLine="200" w:firstLineChars="200"/>
    </w:pPr>
    <w:rPr>
      <w:rFonts w:eastAsia="黑体" w:cs="仿宋_GB2312"/>
      <w:bCs/>
      <w:color w:val="000000"/>
      <w:sz w:val="24"/>
    </w:rPr>
  </w:style>
  <w:style w:type="paragraph" w:customStyle="1" w:styleId="144">
    <w:name w:val="小四缩进2"/>
    <w:basedOn w:val="1"/>
    <w:qFormat/>
    <w:uiPriority w:val="0"/>
    <w:pPr>
      <w:spacing w:line="360" w:lineRule="auto"/>
      <w:ind w:firstLine="480" w:firstLineChars="200"/>
    </w:pPr>
    <w:rPr>
      <w:rFonts w:cs="仿宋_GB2312"/>
      <w:sz w:val="24"/>
    </w:rPr>
  </w:style>
  <w:style w:type="paragraph" w:customStyle="1" w:styleId="145">
    <w:name w:val="表序"/>
    <w:basedOn w:val="1"/>
    <w:next w:val="1"/>
    <w:qFormat/>
    <w:uiPriority w:val="0"/>
    <w:pPr>
      <w:adjustRightInd w:val="0"/>
      <w:jc w:val="center"/>
    </w:pPr>
    <w:rPr>
      <w:rFonts w:eastAsia="黑体" w:cs="仿宋_GB2312"/>
    </w:rPr>
  </w:style>
  <w:style w:type="paragraph" w:customStyle="1" w:styleId="146">
    <w:name w:val="mjb2019"/>
    <w:basedOn w:val="19"/>
    <w:next w:val="1"/>
    <w:qFormat/>
    <w:uiPriority w:val="0"/>
    <w:pPr>
      <w:spacing w:line="360" w:lineRule="auto"/>
      <w:ind w:firstLine="200" w:firstLineChars="200"/>
      <w:jc w:val="left"/>
    </w:pPr>
    <w:rPr>
      <w:bCs/>
      <w:spacing w:val="0"/>
      <w:sz w:val="24"/>
      <w:szCs w:val="32"/>
    </w:rPr>
  </w:style>
  <w:style w:type="paragraph" w:customStyle="1" w:styleId="147">
    <w:name w:val="样式 0-Meng + 首行缩进:  2 字符"/>
    <w:basedOn w:val="80"/>
    <w:uiPriority w:val="0"/>
    <w:pPr>
      <w:ind w:firstLine="480"/>
    </w:pPr>
    <w:rPr>
      <w:rFonts w:cs="宋体"/>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9" Type="http://schemas.openxmlformats.org/officeDocument/2006/relationships/fontTable" Target="fontTable.xml"/><Relationship Id="rId58" Type="http://schemas.openxmlformats.org/officeDocument/2006/relationships/customXml" Target="../customXml/item2.xml"/><Relationship Id="rId57" Type="http://schemas.openxmlformats.org/officeDocument/2006/relationships/numbering" Target="numbering.xml"/><Relationship Id="rId56" Type="http://schemas.openxmlformats.org/officeDocument/2006/relationships/customXml" Target="../customXml/item1.xml"/><Relationship Id="rId55" Type="http://schemas.openxmlformats.org/officeDocument/2006/relationships/image" Target="media/image47.png"/><Relationship Id="rId54" Type="http://schemas.openxmlformats.org/officeDocument/2006/relationships/image" Target="media/image46.jpeg"/><Relationship Id="rId53" Type="http://schemas.openxmlformats.org/officeDocument/2006/relationships/image" Target="media/image45.jpeg"/><Relationship Id="rId52" Type="http://schemas.openxmlformats.org/officeDocument/2006/relationships/image" Target="media/image44.jpeg"/><Relationship Id="rId51" Type="http://schemas.openxmlformats.org/officeDocument/2006/relationships/image" Target="media/image43.jpeg"/><Relationship Id="rId50" Type="http://schemas.openxmlformats.org/officeDocument/2006/relationships/image" Target="media/image42.jpeg"/><Relationship Id="rId5" Type="http://schemas.openxmlformats.org/officeDocument/2006/relationships/footer" Target="footer3.xml"/><Relationship Id="rId49" Type="http://schemas.openxmlformats.org/officeDocument/2006/relationships/image" Target="media/image41.jpeg"/><Relationship Id="rId48" Type="http://schemas.openxmlformats.org/officeDocument/2006/relationships/image" Target="media/image40.jpeg"/><Relationship Id="rId47" Type="http://schemas.openxmlformats.org/officeDocument/2006/relationships/image" Target="media/image39.jpeg"/><Relationship Id="rId46" Type="http://schemas.openxmlformats.org/officeDocument/2006/relationships/image" Target="media/image38.jpeg"/><Relationship Id="rId45" Type="http://schemas.openxmlformats.org/officeDocument/2006/relationships/image" Target="media/image37.jpeg"/><Relationship Id="rId44" Type="http://schemas.openxmlformats.org/officeDocument/2006/relationships/image" Target="media/image36.jpeg"/><Relationship Id="rId43" Type="http://schemas.openxmlformats.org/officeDocument/2006/relationships/image" Target="media/image35.jpeg"/><Relationship Id="rId42" Type="http://schemas.openxmlformats.org/officeDocument/2006/relationships/image" Target="media/image34.png"/><Relationship Id="rId41" Type="http://schemas.openxmlformats.org/officeDocument/2006/relationships/image" Target="media/image33.png"/><Relationship Id="rId40" Type="http://schemas.openxmlformats.org/officeDocument/2006/relationships/image" Target="media/image32.png"/><Relationship Id="rId4" Type="http://schemas.openxmlformats.org/officeDocument/2006/relationships/footer" Target="footer2.xml"/><Relationship Id="rId39" Type="http://schemas.openxmlformats.org/officeDocument/2006/relationships/image" Target="media/image31.png"/><Relationship Id="rId38" Type="http://schemas.openxmlformats.org/officeDocument/2006/relationships/image" Target="media/image30.jpeg"/><Relationship Id="rId37" Type="http://schemas.openxmlformats.org/officeDocument/2006/relationships/image" Target="media/image29.jpeg"/><Relationship Id="rId36" Type="http://schemas.openxmlformats.org/officeDocument/2006/relationships/image" Target="media/image28.png"/><Relationship Id="rId35" Type="http://schemas.openxmlformats.org/officeDocument/2006/relationships/image" Target="media/image27.png"/><Relationship Id="rId34" Type="http://schemas.openxmlformats.org/officeDocument/2006/relationships/image" Target="media/image26.png"/><Relationship Id="rId33" Type="http://schemas.openxmlformats.org/officeDocument/2006/relationships/image" Target="media/image25.png"/><Relationship Id="rId32" Type="http://schemas.openxmlformats.org/officeDocument/2006/relationships/image" Target="media/image24.png"/><Relationship Id="rId31" Type="http://schemas.openxmlformats.org/officeDocument/2006/relationships/image" Target="media/image23.jpeg"/><Relationship Id="rId30" Type="http://schemas.openxmlformats.org/officeDocument/2006/relationships/image" Target="media/image22.png"/><Relationship Id="rId3" Type="http://schemas.openxmlformats.org/officeDocument/2006/relationships/footer" Target="footer1.xml"/><Relationship Id="rId29" Type="http://schemas.openxmlformats.org/officeDocument/2006/relationships/image" Target="media/image21.jpe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jpeg"/><Relationship Id="rId22" Type="http://schemas.openxmlformats.org/officeDocument/2006/relationships/image" Target="media/image14.jpeg"/><Relationship Id="rId21" Type="http://schemas.openxmlformats.org/officeDocument/2006/relationships/image" Target="media/image13.jpeg"/><Relationship Id="rId20" Type="http://schemas.openxmlformats.org/officeDocument/2006/relationships/image" Target="media/image12.jpeg"/><Relationship Id="rId2" Type="http://schemas.openxmlformats.org/officeDocument/2006/relationships/settings" Target="settings.xml"/><Relationship Id="rId19" Type="http://schemas.openxmlformats.org/officeDocument/2006/relationships/image" Target="media/image11.jpeg"/><Relationship Id="rId18" Type="http://schemas.openxmlformats.org/officeDocument/2006/relationships/image" Target="media/image10.jpeg"/><Relationship Id="rId17" Type="http://schemas.openxmlformats.org/officeDocument/2006/relationships/image" Target="media/image9.jpe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4DDCBB-2243-4056-B9F2-D13EFBEC8554}">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92</Pages>
  <Words>31706</Words>
  <Characters>39684</Characters>
  <Lines>374</Lines>
  <Paragraphs>105</Paragraphs>
  <TotalTime>1</TotalTime>
  <ScaleCrop>false</ScaleCrop>
  <LinksUpToDate>false</LinksUpToDate>
  <CharactersWithSpaces>39928</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2022-08-15T08:19:00Z</dcterms:created>
  <dc:creator>Administrator</dc:creator>
  <cp:lastModifiedBy>谊</cp:lastModifiedBy>
  <cp:lastPrinted>2020-12-29T02:43:00Z</cp:lastPrinted>
  <dcterms:modified xsi:type="dcterms:W3CDTF">2023-02-08T10:35:46Z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46BB5F8E2F84437C927CCBAD7F9155DD</vt:lpwstr>
  </property>
</Properties>
</file>