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3"/>
        <w:spacing w:line="560" w:lineRule="exact"/>
        <w:jc w:val="both"/>
        <w:rPr>
          <w:rFonts w:ascii="仿宋_GB2312"/>
          <w:sz w:val="32"/>
          <w:szCs w:val="32"/>
        </w:rPr>
      </w:pPr>
    </w:p>
    <w:p>
      <w:pPr>
        <w:pStyle w:val="3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广东省餐饮服务业防控新型</w:t>
      </w:r>
    </w:p>
    <w:p>
      <w:pPr>
        <w:pStyle w:val="3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冠状病毒肺炎指引</w:t>
      </w:r>
    </w:p>
    <w:p>
      <w:pPr>
        <w:pStyle w:val="3"/>
        <w:spacing w:line="600" w:lineRule="exact"/>
        <w:ind w:firstLine="880" w:firstLineChars="200"/>
        <w:jc w:val="both"/>
        <w:rPr>
          <w:rFonts w:ascii="仿宋_GB2312"/>
          <w:sz w:val="44"/>
          <w:szCs w:val="44"/>
        </w:rPr>
      </w:pPr>
    </w:p>
    <w:p>
      <w:pPr>
        <w:pStyle w:val="3"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一、食材进货查验</w:t>
      </w:r>
    </w:p>
    <w:p>
      <w:pPr>
        <w:pStyle w:val="3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（一）禁止经营、贮存野生动物或野生动物制品。</w:t>
      </w:r>
    </w:p>
    <w:p>
      <w:pPr>
        <w:pStyle w:val="3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（二）不得采购、饲养和现场宰杀活禽畜动物。</w:t>
      </w:r>
    </w:p>
    <w:p>
      <w:pPr>
        <w:pStyle w:val="3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（三）对肉及肉制品做好索证索票工作，确保肉类来源可追溯，尤其是加强对猪肉“两证一报告”的查验，严禁采购、使用病死、毒死或死因不明的禽畜动物肉类及肉制品。 </w:t>
      </w:r>
    </w:p>
    <w:p>
      <w:pPr>
        <w:pStyle w:val="3"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二、从业人员管理</w:t>
      </w:r>
    </w:p>
    <w:p>
      <w:pPr>
        <w:pStyle w:val="3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餐饮服务经营单位应每天对从业人员进行晨检（必要时每餐前检查），做好记录和建档工作，发现有发热（37.3度以上）、感冒、咳嗽症状、呼吸道感染的在岗员工，应立即停止其工作并督促其及时就诊，在医院确诊为非新型冠状病毒感染前不得上岗。</w:t>
      </w:r>
    </w:p>
    <w:p>
      <w:pPr>
        <w:pStyle w:val="3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（五）所有在岗员工应配戴口罩上岗，且按规定及时更换口罩。</w:t>
      </w:r>
    </w:p>
    <w:p>
      <w:pPr>
        <w:pStyle w:val="3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（六）从业人员应尽量避免与具有呼吸道疾病症状的人员密切接触，避免接触野生动物、养殖或生病禽畜动物。</w:t>
      </w:r>
    </w:p>
    <w:p>
      <w:pPr>
        <w:pStyle w:val="3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（七）从业人员在制备食物前、加工生食或熟食之后、餐前便后、接触垃圾后，要用流动水和皂液采用六步洗手法洗手，手部揉搓时间不少于15秒。从业人员应提醒就餐人员在就餐前洗手。</w:t>
      </w:r>
    </w:p>
    <w:p>
      <w:pPr>
        <w:pStyle w:val="3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（八）暂停从武汉来的工作人员工作，并协助将其送至所住（在）社区工作站做好信息登记，接受社区工作站管理，早晚测量体温，14天内自我隔离观察无恙后方可上岗。     </w:t>
      </w:r>
    </w:p>
    <w:p>
      <w:pPr>
        <w:pStyle w:val="3"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三、场所清洁消毒</w:t>
      </w:r>
    </w:p>
    <w:p>
      <w:pPr>
        <w:pStyle w:val="3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（九）食品加工制作要符合《餐饮服务食品安全操作规范》。确保餐用具严格清洗消毒后使用，餐用具的清洗消毒参照《推荐的餐用具清洗消毒方法》。</w:t>
      </w:r>
    </w:p>
    <w:p>
      <w:pPr>
        <w:pStyle w:val="3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（十）每天对就餐场所、保洁设施、人员通道、电梯间和洗手间等进行消毒，洗手间应配备洗手水龙头及洗手液、消毒液等。</w:t>
      </w:r>
    </w:p>
    <w:p>
      <w:pPr>
        <w:pStyle w:val="3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（十一）保持加工场所和就餐场所的空气流通，定期对空气过滤装置进行清洁消毒。</w:t>
      </w:r>
    </w:p>
    <w:p>
      <w:pPr>
        <w:pStyle w:val="3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（十二）提供网络订餐送餐服务的经营单位应对外送餐食的保温箱、物流车厢及物流周转用具进行每天清洁消毒。</w:t>
      </w:r>
    </w:p>
    <w:p>
      <w:pPr>
        <w:pStyle w:val="3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（十三）如近期有出现疑似病例或确诊病例就餐过的餐厅，应开展终末消毒（传染源住院、转移、死亡而离开疫点或终止传染状态后，对疫点进行的一次彻底消毒）。</w:t>
      </w:r>
    </w:p>
    <w:p>
      <w:pPr>
        <w:pStyle w:val="3"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四、聚集活动管控</w:t>
      </w:r>
    </w:p>
    <w:p>
      <w:pPr>
        <w:pStyle w:val="3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（十四）提高对疫情防控形势的认识，配合政府加强对疫情防控有关政策法规、科学知识、防控措施的解读和宣传，加强对店内疫情防控的宣传工作，如张贴禁止接待大规模聚餐活动的指示牌等。</w:t>
      </w:r>
    </w:p>
    <w:p>
      <w:pPr>
        <w:pStyle w:val="3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（十五）在疫情防控解除前，餐饮服务经营单位禁止接待大规模聚餐活动。</w:t>
      </w:r>
    </w:p>
    <w:p>
      <w:pPr>
        <w:pStyle w:val="3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（十六）有条件的餐饮服务经营单位配备相应的测温器具，对消费者进行发热症状检测、提醒，如在就餐场所发现消费者有发热、感冒、咳嗽等呼吸道感染症状，应积极劝离现场并提醒其及时到医院就诊。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23333"/>
    <w:rsid w:val="5AD2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line="320" w:lineRule="exact"/>
      <w:jc w:val="center"/>
      <w:textAlignment w:val="baseline"/>
    </w:pPr>
    <w:rPr>
      <w:rFonts w:ascii="Times New Roman" w:hAnsi="Times New Roman" w:eastAsia="宋体"/>
      <w:kern w:val="2"/>
      <w:sz w:val="30"/>
      <w:szCs w:val="24"/>
      <w:lang w:val="en-US" w:eastAsia="zh-CN" w:bidi="ar-SA"/>
    </w:rPr>
  </w:style>
  <w:style w:type="paragraph" w:styleId="3">
    <w:name w:val="Normal (Web)"/>
    <w:basedOn w:val="1"/>
    <w:uiPriority w:val="0"/>
    <w:pPr>
      <w:jc w:val="left"/>
    </w:pPr>
    <w:rPr>
      <w:rFonts w:ascii="Times New Roman" w:hAnsi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2020-02-12T02:14:00Z</dcterms:created>
  <dc:creator>黄怡</dc:creator>
  <cp:lastModifiedBy>黄怡</cp:lastModifiedBy>
  <dcterms:modified xsi:type="dcterms:W3CDTF">2020-02-12T02:20:15Z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