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乐昌市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中小学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教师师德学校测评表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学校：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　　教师姓名：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　 考核时间：　　</w:t>
      </w:r>
    </w:p>
    <w:tbl>
      <w:tblPr>
        <w:tblStyle w:val="3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909"/>
        <w:gridCol w:w="923"/>
        <w:gridCol w:w="969"/>
        <w:gridCol w:w="1046"/>
        <w:gridCol w:w="1031"/>
        <w:gridCol w:w="923"/>
        <w:gridCol w:w="1061"/>
        <w:gridCol w:w="800"/>
        <w:gridCol w:w="431"/>
        <w:gridCol w:w="431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</w:trPr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考核内容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考核项目</w:t>
            </w:r>
          </w:p>
        </w:tc>
        <w:tc>
          <w:tcPr>
            <w:tcW w:w="595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评分标准</w:t>
            </w: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分值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测评分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中小学教师职业道德规范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爱国守法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1.热爱祖国，热爱人民，拥护中国共产党的领导，拥护社会主义。没有违背党和国家方针政策的言行。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2.自觉遵守法律法规，全面贯彻国家教育方针，依法履行教师职责权利，具有依法执教的自觉意识。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3.自觉强化国家责任、政治责任、社会责任和教育责任。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爱岗敬业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4.忠诚于人民教育事业，有强烈的责任心，树立育人为本、做人民满意教师的理念，自觉履行教书育人的神圣职责。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5.具有较强的组织观念，能自觉执行上级部门的有关规定和学校的规章制度，服从组织安排。静心教书，潜心育人，甘为人梯，乐于奉献。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6.认真备课、上课、批改作业，耐心辅导学生，认真组织考试考核。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关爱学生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7.关心爱护学生，尊重学生人格，平等公正对待学生，不讽刺、挖苦、歧视学生，不体罚或变相体罚学生。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8.关心学生安全和身心健康，维护学生权益与尊严，危急时刻挺身而出保护学生安全。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教书育人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9.遵循教育规律和学生身心发展规律，引导学生独立思考和主动探究，培养学生良好思维品质。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10.尊重学生个体差异，采用灵活多样的教学方法，因材施教，培养学生自主学习和终身学习能力。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11.注重学思结合，激发学生创新精神和实践能力，促进学生全面发展。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12．精心组织课堂教学和实践教学活动，努力提高教育教学质量，切实减轻学生课业负担，不从事有偿补课。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13.严格按照课程标准对学生进行学业评价，实行日常学习评价与期末考试评价相结合的评价方法，不以分数作为评价学生的唯一标准。积极探索评价改革，对学生进行综合评价，充分挖掘学生的特长和闪光点。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中小学教师职业道德规范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为人师表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14.坚守高尚情操、诚实守信，模范遵守社会公德和师德规范，积极参加社会公益活动。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15.衣着得体，语言规范，举止文明，关心集体，团结协作。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16.理解尊重家长，平等对待每一位家长，经常采取适当方式与家长保持联系，积极向家长宣传科学的教育理念和方法。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17.作风正派，廉洁奉公。自觉抵制有偿家教，不利用职务之便谋取私利。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终身学习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18.树立终身学习理念，不断拓宽知识视野，更新知识结构，自觉运用现代化教育教学技术。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19．潜心钻研业务，勇于探索创新。积极开展校本研修，认真撰写教学反思和教研论文。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20．积极参加各种形式的专业培训和教育教学经验交流活动，笔记齐全，不断提高专业素养和教育教学水平。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77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学校测评分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bottom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负面清单考核</w:t>
            </w:r>
          </w:p>
        </w:tc>
        <w:tc>
          <w:tcPr>
            <w:tcW w:w="924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31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是否存在“负面清单”所列的行为？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31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有（　 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负面清单里面的第（　 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31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       造成影响程度较轻（  ）较重（  ）严重（ 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right="0" w:firstLine="256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没有（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9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测评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情况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教师自评分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家长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测评分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测评分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测评分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核算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总分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师德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924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  <w:shd w:val="clear" w:fill="FFFFFF"/>
              </w:rPr>
              <w:t>教师参加有关法律及安全知识考试成绩（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5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  <w:shd w:val="clear" w:fill="FFFFFF"/>
              </w:rPr>
              <w:t>注：考试不合格须重新考试，原则上不得确定良好以上等次。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default" w:ascii="微软雅黑" w:hAnsi="微软雅黑" w:eastAsia="宋体" w:cs="微软雅黑"/>
          <w:i w:val="0"/>
          <w:caps w:val="0"/>
          <w:color w:val="333333"/>
          <w:spacing w:val="8"/>
          <w:sz w:val="27"/>
          <w:szCs w:val="27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28B2"/>
    <w:rsid w:val="058D1C55"/>
    <w:rsid w:val="10384BB3"/>
    <w:rsid w:val="20AB28B2"/>
    <w:rsid w:val="33AF181A"/>
    <w:rsid w:val="34B37868"/>
    <w:rsid w:val="64A71C0F"/>
    <w:rsid w:val="6E6E363A"/>
    <w:rsid w:val="6F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2021-06-28T08:03:00Z</dcterms:created>
  <dc:creator>Mzi</dc:creator>
  <cp:lastModifiedBy>Mzi</cp:lastModifiedBy>
  <cp:lastPrinted>2021-06-28T09:07:00Z</cp:lastPrinted>
  <dcterms:modified xsi:type="dcterms:W3CDTF">2021-07-02T07:03:41Z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