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pBdr>
          <w:top w:val="none" w:color="auto" w:sz="0" w:space="0"/>
          <w:left w:val="none" w:color="auto" w:sz="0" w:space="0"/>
          <w:bottom w:val="none" w:color="auto" w:sz="0" w:space="0"/>
          <w:right w:val="none" w:color="auto" w:sz="0" w:space="0"/>
        </w:pBdr>
        <w:snapToGrid w:val="0"/>
        <w:jc w:val="center"/>
        <w:rPr>
          <w:rFonts w:hint="default" w:ascii="Arial Black" w:hAnsi="Arial Black" w:eastAsia="宋体" w:cs="Arial Black"/>
          <w:b/>
          <w:color w:val="FF0000"/>
          <w:kern w:val="2"/>
          <w:sz w:val="48"/>
          <w:szCs w:val="48"/>
        </w:rPr>
      </w:pPr>
      <w:r>
        <w:rPr>
          <w:snapToGrid w:val="0"/>
        </w:rPr>
        <w:drawing>
          <wp:inline distT="0" distB="0" distL="114300" distR="114300">
            <wp:extent cx="5200650" cy="6477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00650" cy="647700"/>
                    </a:xfrm>
                    <a:prstGeom prst="rect">
                      <a:avLst/>
                    </a:prstGeom>
                    <a:noFill/>
                    <a:ln w="9525">
                      <a:noFill/>
                    </a:ln>
                  </pic:spPr>
                </pic:pic>
              </a:graphicData>
            </a:graphic>
          </wp:inline>
        </w:drawing>
      </w:r>
    </w:p>
    <w:p>
      <w:pPr>
        <w:pStyle w:val="11"/>
        <w:widowControl/>
        <w:pBdr>
          <w:top w:val="none" w:color="auto" w:sz="0" w:space="0"/>
          <w:left w:val="none" w:color="auto" w:sz="0" w:space="0"/>
          <w:bottom w:val="none" w:color="auto" w:sz="0" w:space="0"/>
          <w:right w:val="none" w:color="auto" w:sz="0" w:space="0"/>
        </w:pBdr>
        <w:snapToGrid w:val="0"/>
        <w:jc w:val="center"/>
        <w:rPr>
          <w:rFonts w:hint="eastAsia" w:ascii="Arial Black" w:hAnsi="Arial Black" w:eastAsia="宋体" w:cs="Arial Black"/>
          <w:b/>
          <w:color w:val="FF0000"/>
          <w:kern w:val="2"/>
          <w:sz w:val="48"/>
          <w:szCs w:val="48"/>
        </w:rPr>
      </w:pPr>
      <w:r>
        <w:rPr>
          <w:rFonts w:hint="eastAsia" w:ascii="Arial Black" w:hAnsi="Arial Black" w:eastAsia="宋体" w:cs="Arial Black"/>
          <w:b/>
          <w:color w:val="FF0000"/>
          <w:kern w:val="2"/>
          <w:sz w:val="48"/>
          <w:szCs w:val="48"/>
        </w:rPr>
        <w:t>━━━━━━━━━━━━━━━━━</w:t>
      </w:r>
    </w:p>
    <w:p>
      <w:pPr>
        <w:keepNext w:val="0"/>
        <w:keepLines w:val="0"/>
        <w:pageBreakBefore w:val="0"/>
        <w:widowControl w:val="0"/>
        <w:kinsoku/>
        <w:wordWrap/>
        <w:overflowPunct/>
        <w:topLinePunct w:val="0"/>
        <w:autoSpaceDE/>
        <w:autoSpaceDN/>
        <w:bidi w:val="0"/>
        <w:adjustRightInd/>
        <w:spacing w:line="520" w:lineRule="exact"/>
        <w:ind w:left="-4" w:leftChars="-100" w:hanging="316" w:hangingChars="72"/>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乐昌市</w:t>
      </w:r>
      <w:r>
        <w:rPr>
          <w:rFonts w:hint="eastAsia" w:ascii="方正小标宋简体" w:hAnsi="方正小标宋简体" w:eastAsia="方正小标宋简体" w:cs="方正小标宋简体"/>
          <w:b w:val="0"/>
          <w:bCs w:val="0"/>
          <w:color w:val="auto"/>
          <w:sz w:val="44"/>
          <w:szCs w:val="44"/>
          <w:lang w:val="en-US" w:eastAsia="zh-CN"/>
        </w:rPr>
        <w:t>2025</w:t>
      </w:r>
      <w:r>
        <w:rPr>
          <w:rFonts w:hint="eastAsia" w:ascii="方正小标宋简体" w:hAnsi="方正小标宋简体" w:eastAsia="方正小标宋简体" w:cs="方正小标宋简体"/>
          <w:b w:val="0"/>
          <w:bCs w:val="0"/>
          <w:color w:val="auto"/>
          <w:sz w:val="44"/>
          <w:szCs w:val="44"/>
        </w:rPr>
        <w:t>年第</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季度</w:t>
      </w:r>
      <w:r>
        <w:rPr>
          <w:rFonts w:hint="eastAsia" w:ascii="方正小标宋简体" w:hAnsi="方正小标宋简体" w:eastAsia="方正小标宋简体" w:cs="方正小标宋简体"/>
          <w:b w:val="0"/>
          <w:bCs w:val="0"/>
          <w:color w:val="auto"/>
          <w:sz w:val="44"/>
          <w:szCs w:val="44"/>
          <w:lang w:eastAsia="zh-CN"/>
        </w:rPr>
        <w:t>创业担保贷款</w:t>
      </w:r>
    </w:p>
    <w:p>
      <w:pPr>
        <w:keepNext w:val="0"/>
        <w:keepLines w:val="0"/>
        <w:pageBreakBefore w:val="0"/>
        <w:widowControl w:val="0"/>
        <w:kinsoku/>
        <w:wordWrap/>
        <w:overflowPunct/>
        <w:topLinePunct w:val="0"/>
        <w:autoSpaceDE/>
        <w:autoSpaceDN/>
        <w:bidi w:val="0"/>
        <w:adjustRightInd/>
        <w:spacing w:line="520" w:lineRule="exact"/>
        <w:ind w:left="-4" w:leftChars="-100" w:hanging="316" w:hangingChars="72"/>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贴息</w:t>
      </w:r>
      <w:r>
        <w:rPr>
          <w:rFonts w:hint="eastAsia" w:ascii="方正小标宋简体" w:hAnsi="方正小标宋简体" w:eastAsia="方正小标宋简体" w:cs="方正小标宋简体"/>
          <w:b w:val="0"/>
          <w:bCs w:val="0"/>
          <w:color w:val="auto"/>
          <w:sz w:val="44"/>
          <w:szCs w:val="44"/>
        </w:rPr>
        <w:t>公示</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bCs/>
          <w:color w:val="auto"/>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根据</w:t>
      </w:r>
      <w:r>
        <w:rPr>
          <w:rStyle w:val="8"/>
          <w:rFonts w:hint="eastAsia" w:hAnsi="仿宋_GB2312" w:cs="仿宋_GB2312"/>
          <w:b w:val="0"/>
          <w:bCs/>
          <w:color w:val="auto"/>
          <w:sz w:val="32"/>
          <w:lang w:eastAsia="zh-CN"/>
        </w:rPr>
        <w:t>《广东省财政厅</w:t>
      </w:r>
      <w:r>
        <w:rPr>
          <w:rStyle w:val="8"/>
          <w:rFonts w:hint="eastAsia" w:hAnsi="仿宋_GB2312" w:cs="仿宋_GB2312"/>
          <w:b w:val="0"/>
          <w:bCs/>
          <w:color w:val="auto"/>
          <w:sz w:val="32"/>
          <w:lang w:val="en-US" w:eastAsia="zh-CN"/>
        </w:rPr>
        <w:t xml:space="preserve"> </w:t>
      </w:r>
      <w:r>
        <w:rPr>
          <w:rFonts w:hint="eastAsia" w:hAnsi="仿宋_GB2312" w:cs="仿宋_GB2312"/>
          <w:color w:val="auto"/>
          <w:lang w:val="en-US" w:eastAsia="zh-CN"/>
        </w:rPr>
        <w:t>广东省人力资源和社会保障厅 中国人民银行广州分行转发财政部 人力资源社会保障部 中国人民银行关于进一步加大创业担保贷款贴息力度全力支持重点群体创业就业的通知》（粤财金</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20</w:t>
      </w:r>
      <w:r>
        <w:rPr>
          <w:rFonts w:hint="eastAsia" w:hAnsi="仿宋_GB2312" w:cs="仿宋_GB2312"/>
          <w:color w:val="auto"/>
          <w:lang w:val="en-US" w:eastAsia="zh-CN"/>
        </w:rPr>
        <w:t>20</w:t>
      </w:r>
      <w:r>
        <w:rPr>
          <w:rFonts w:hint="eastAsia" w:ascii="仿宋_GB2312" w:hAnsi="仿宋_GB2312" w:eastAsia="仿宋_GB2312" w:cs="仿宋_GB2312"/>
          <w:color w:val="auto"/>
          <w:lang w:val="en-US" w:eastAsia="zh-CN"/>
        </w:rPr>
        <w:t>〕</w:t>
      </w:r>
      <w:r>
        <w:rPr>
          <w:rFonts w:hint="eastAsia" w:hAnsi="仿宋_GB2312" w:cs="仿宋_GB2312"/>
          <w:color w:val="auto"/>
          <w:lang w:val="en-US" w:eastAsia="zh-CN"/>
        </w:rPr>
        <w:t>39</w:t>
      </w:r>
      <w:r>
        <w:rPr>
          <w:rStyle w:val="8"/>
          <w:rFonts w:hint="eastAsia" w:ascii="仿宋_GB2312" w:hAnsi="仿宋_GB2312" w:eastAsia="仿宋_GB2312" w:cs="仿宋_GB2312"/>
          <w:b w:val="0"/>
          <w:bCs/>
          <w:color w:val="auto"/>
          <w:sz w:val="32"/>
        </w:rPr>
        <w:t>号</w:t>
      </w:r>
      <w:r>
        <w:rPr>
          <w:rStyle w:val="8"/>
          <w:rFonts w:hint="eastAsia" w:hAnsi="仿宋_GB2312" w:cs="仿宋_GB2312"/>
          <w:b w:val="0"/>
          <w:bCs/>
          <w:color w:val="auto"/>
          <w:sz w:val="32"/>
          <w:lang w:eastAsia="zh-CN"/>
        </w:rPr>
        <w:t>）</w:t>
      </w:r>
      <w:r>
        <w:rPr>
          <w:rFonts w:hint="eastAsia" w:hAnsi="仿宋_GB2312" w:cs="仿宋_GB2312"/>
          <w:color w:val="auto"/>
          <w:lang w:eastAsia="zh-CN"/>
        </w:rPr>
        <w:t>《韶关市财政局 韶关市人力资源和社会保障局</w:t>
      </w:r>
      <w:r>
        <w:rPr>
          <w:rFonts w:hint="eastAsia" w:hAnsi="仿宋_GB2312" w:cs="仿宋_GB2312"/>
          <w:color w:val="auto"/>
          <w:lang w:val="en-US" w:eastAsia="zh-CN"/>
        </w:rPr>
        <w:t xml:space="preserve"> </w:t>
      </w:r>
      <w:r>
        <w:rPr>
          <w:rFonts w:hint="eastAsia" w:hAnsi="仿宋_GB2312" w:cs="仿宋_GB2312"/>
          <w:color w:val="auto"/>
          <w:lang w:eastAsia="zh-CN"/>
        </w:rPr>
        <w:t>中国人民银行韶关市中心支行转发财政部人力资源社会保障部 中国人民银行关于进一步加大创业担保贷款贴息力度全力支持重点群体创业就业的通知》（韶财债〔2020〕33 号）《广东省人力资源和社会保障厅</w:t>
      </w:r>
      <w:r>
        <w:rPr>
          <w:rFonts w:hint="eastAsia" w:hAnsi="仿宋_GB2312" w:cs="仿宋_GB2312"/>
          <w:color w:val="auto"/>
          <w:lang w:val="en-US" w:eastAsia="zh-CN"/>
        </w:rPr>
        <w:t xml:space="preserve"> </w:t>
      </w:r>
      <w:r>
        <w:rPr>
          <w:rFonts w:hint="eastAsia" w:hAnsi="仿宋_GB2312" w:cs="仿宋_GB2312"/>
          <w:color w:val="auto"/>
          <w:lang w:eastAsia="zh-CN"/>
        </w:rPr>
        <w:t>广东省财政厅</w:t>
      </w:r>
      <w:r>
        <w:rPr>
          <w:rFonts w:hint="eastAsia" w:hAnsi="仿宋_GB2312" w:cs="仿宋_GB2312"/>
          <w:color w:val="auto"/>
          <w:lang w:val="en-US" w:eastAsia="zh-CN"/>
        </w:rPr>
        <w:t xml:space="preserve"> </w:t>
      </w:r>
      <w:r>
        <w:rPr>
          <w:rFonts w:hint="eastAsia" w:hAnsi="仿宋_GB2312" w:cs="仿宋_GB2312"/>
          <w:color w:val="auto"/>
          <w:lang w:eastAsia="zh-CN"/>
        </w:rPr>
        <w:t>广东省地方金融监督管理局</w:t>
      </w:r>
      <w:r>
        <w:rPr>
          <w:rFonts w:hint="eastAsia" w:hAnsi="仿宋_GB2312" w:cs="仿宋_GB2312"/>
          <w:color w:val="auto"/>
          <w:lang w:val="en-US" w:eastAsia="zh-CN"/>
        </w:rPr>
        <w:t xml:space="preserve"> </w:t>
      </w:r>
      <w:r>
        <w:rPr>
          <w:rFonts w:hint="eastAsia" w:hAnsi="仿宋_GB2312" w:cs="仿宋_GB2312"/>
          <w:color w:val="auto"/>
          <w:lang w:eastAsia="zh-CN"/>
        </w:rPr>
        <w:t>中国人民银行广州分行</w:t>
      </w:r>
      <w:r>
        <w:rPr>
          <w:rFonts w:hint="eastAsia" w:hAnsi="仿宋_GB2312" w:cs="仿宋_GB2312"/>
          <w:color w:val="auto"/>
          <w:lang w:val="en-US" w:eastAsia="zh-CN"/>
        </w:rPr>
        <w:t xml:space="preserve"> </w:t>
      </w:r>
      <w:r>
        <w:rPr>
          <w:rFonts w:hint="eastAsia" w:hAnsi="仿宋_GB2312" w:cs="仿宋_GB2312"/>
          <w:color w:val="auto"/>
          <w:lang w:eastAsia="zh-CN"/>
        </w:rPr>
        <w:t>关于创业担保贷款担保基金和贴息资金管理办法(修订稿)》的通知》（粤人社规〔2022〕25号）《广东省财政厅关于做好普惠金融发展专项资金申报工作的通知》（粤财金〔202</w:t>
      </w:r>
      <w:r>
        <w:rPr>
          <w:rFonts w:hint="eastAsia" w:hAnsi="仿宋_GB2312" w:cs="仿宋_GB2312"/>
          <w:color w:val="auto"/>
          <w:lang w:val="en-US" w:eastAsia="zh-CN"/>
        </w:rPr>
        <w:t>3</w:t>
      </w:r>
      <w:r>
        <w:rPr>
          <w:rFonts w:hint="eastAsia" w:hAnsi="仿宋_GB2312" w:cs="仿宋_GB2312"/>
          <w:color w:val="auto"/>
          <w:lang w:eastAsia="zh-CN"/>
        </w:rPr>
        <w:t>〕</w:t>
      </w:r>
      <w:r>
        <w:rPr>
          <w:rFonts w:hint="eastAsia" w:hAnsi="仿宋_GB2312" w:cs="仿宋_GB2312"/>
          <w:color w:val="auto"/>
          <w:lang w:val="en-US" w:eastAsia="zh-CN"/>
        </w:rPr>
        <w:t>6</w:t>
      </w:r>
      <w:r>
        <w:rPr>
          <w:rFonts w:hint="eastAsia" w:hAnsi="仿宋_GB2312" w:cs="仿宋_GB2312"/>
          <w:color w:val="auto"/>
          <w:lang w:eastAsia="zh-CN"/>
        </w:rPr>
        <w:t>号）文件规定，现对</w:t>
      </w:r>
      <w:r>
        <w:rPr>
          <w:rFonts w:hint="eastAsia" w:ascii="仿宋_GB2312" w:hAnsi="仿宋_GB2312" w:eastAsia="仿宋_GB2312" w:cs="仿宋_GB2312"/>
          <w:color w:val="auto"/>
        </w:rPr>
        <w:t>我市</w:t>
      </w:r>
      <w:r>
        <w:rPr>
          <w:rFonts w:hint="eastAsia" w:hAnsi="仿宋_GB2312" w:cs="仿宋_GB2312"/>
          <w:color w:val="auto"/>
          <w:lang w:val="en-US" w:eastAsia="zh-CN"/>
        </w:rPr>
        <w:t>2025年第一季度</w:t>
      </w:r>
      <w:r>
        <w:rPr>
          <w:rFonts w:hint="eastAsia" w:hAnsi="仿宋_GB2312" w:cs="仿宋_GB2312"/>
          <w:color w:val="auto"/>
          <w:lang w:eastAsia="zh-CN"/>
        </w:rPr>
        <w:t>创业担保贷款贴息</w:t>
      </w:r>
      <w:r>
        <w:rPr>
          <w:rFonts w:hint="eastAsia" w:ascii="仿宋_GB2312" w:hAnsi="仿宋_GB2312" w:eastAsia="仿宋_GB2312" w:cs="仿宋_GB2312"/>
          <w:color w:val="auto"/>
        </w:rPr>
        <w:t>进行公示。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公示时间：</w:t>
      </w:r>
      <w:r>
        <w:rPr>
          <w:rFonts w:hint="eastAsia" w:hAnsi="仿宋_GB2312" w:cs="仿宋_GB2312"/>
          <w:color w:val="auto"/>
          <w:lang w:val="en-US" w:eastAsia="zh-CN"/>
        </w:rPr>
        <w:t>2025</w:t>
      </w:r>
      <w:r>
        <w:rPr>
          <w:rFonts w:hint="eastAsia" w:ascii="仿宋_GB2312" w:hAnsi="仿宋_GB2312" w:eastAsia="仿宋_GB2312" w:cs="仿宋_GB2312"/>
          <w:color w:val="auto"/>
        </w:rPr>
        <w:t>年</w:t>
      </w:r>
      <w:r>
        <w:rPr>
          <w:rFonts w:hint="eastAsia" w:hAnsi="仿宋_GB2312" w:cs="仿宋_GB2312"/>
          <w:color w:val="auto"/>
          <w:lang w:val="en-US" w:eastAsia="zh-CN"/>
        </w:rPr>
        <w:t>5</w:t>
      </w:r>
      <w:r>
        <w:rPr>
          <w:rFonts w:hint="eastAsia" w:ascii="仿宋_GB2312" w:hAnsi="仿宋_GB2312" w:eastAsia="仿宋_GB2312" w:cs="仿宋_GB2312"/>
          <w:color w:val="auto"/>
        </w:rPr>
        <w:t>月</w:t>
      </w:r>
      <w:r>
        <w:rPr>
          <w:rFonts w:hint="eastAsia" w:hAnsi="仿宋_GB2312" w:cs="仿宋_GB2312"/>
          <w:color w:val="auto"/>
          <w:lang w:val="en-US" w:eastAsia="zh-CN"/>
        </w:rPr>
        <w:t>6</w:t>
      </w:r>
      <w:r>
        <w:rPr>
          <w:rFonts w:hint="eastAsia" w:ascii="仿宋_GB2312" w:hAnsi="仿宋_GB2312" w:eastAsia="仿宋_GB2312" w:cs="仿宋_GB2312"/>
          <w:color w:val="auto"/>
        </w:rPr>
        <w:t>日至</w:t>
      </w:r>
      <w:r>
        <w:rPr>
          <w:rFonts w:hint="eastAsia" w:hAnsi="仿宋_GB2312" w:cs="仿宋_GB2312"/>
          <w:color w:val="auto"/>
          <w:lang w:val="en-US" w:eastAsia="zh-CN"/>
        </w:rPr>
        <w:t>5</w:t>
      </w:r>
      <w:r>
        <w:rPr>
          <w:rFonts w:hint="eastAsia" w:ascii="仿宋_GB2312" w:hAnsi="仿宋_GB2312" w:eastAsia="仿宋_GB2312" w:cs="仿宋_GB2312"/>
          <w:color w:val="auto"/>
        </w:rPr>
        <w:t>月</w:t>
      </w:r>
      <w:r>
        <w:rPr>
          <w:rFonts w:hint="eastAsia" w:hAnsi="仿宋_GB2312" w:cs="仿宋_GB2312"/>
          <w:color w:val="auto"/>
          <w:lang w:val="en-US" w:eastAsia="zh-CN"/>
        </w:rPr>
        <w:t>12</w:t>
      </w:r>
      <w:r>
        <w:rPr>
          <w:rFonts w:hint="eastAsia" w:ascii="仿宋_GB2312" w:hAnsi="仿宋_GB2312" w:eastAsia="仿宋_GB2312" w:cs="仿宋_GB2312"/>
          <w:color w:val="auto"/>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公示期间，单位、个人及社会各界对公示的申领对象有异议，请以书面形式向我局反映</w:t>
      </w:r>
      <w:r>
        <w:rPr>
          <w:rFonts w:hint="eastAsia" w:hAnsi="仿宋_GB2312" w:cs="仿宋_GB2312"/>
          <w:color w:val="auto"/>
          <w:lang w:eastAsia="zh-CN"/>
        </w:rPr>
        <w:t>，</w:t>
      </w:r>
      <w:r>
        <w:rPr>
          <w:rFonts w:hint="eastAsia" w:ascii="仿宋_GB2312" w:hAnsi="仿宋_GB2312" w:eastAsia="仿宋_GB2312" w:cs="仿宋_GB2312"/>
          <w:color w:val="auto"/>
        </w:rPr>
        <w:t>以单位名义反映情况的</w:t>
      </w:r>
      <w:r>
        <w:rPr>
          <w:rFonts w:hint="eastAsia" w:hAnsi="仿宋_GB2312" w:cs="仿宋_GB2312"/>
          <w:color w:val="auto"/>
          <w:lang w:eastAsia="zh-CN"/>
        </w:rPr>
        <w:t>，</w:t>
      </w:r>
      <w:r>
        <w:rPr>
          <w:rFonts w:hint="eastAsia" w:ascii="仿宋_GB2312" w:hAnsi="仿宋_GB2312" w:eastAsia="仿宋_GB2312" w:cs="仿宋_GB2312"/>
          <w:color w:val="auto"/>
        </w:rPr>
        <w:t>应加盖单位公章</w:t>
      </w:r>
      <w:r>
        <w:rPr>
          <w:rFonts w:hint="eastAsia" w:hAnsi="仿宋_GB2312" w:cs="仿宋_GB2312"/>
          <w:color w:val="auto"/>
          <w:lang w:eastAsia="zh-CN"/>
        </w:rPr>
        <w:t>；</w:t>
      </w:r>
      <w:r>
        <w:rPr>
          <w:rFonts w:hint="eastAsia" w:ascii="仿宋_GB2312" w:hAnsi="仿宋_GB2312" w:eastAsia="仿宋_GB2312" w:cs="仿宋_GB2312"/>
          <w:color w:val="auto"/>
        </w:rPr>
        <w:t>以个人名义反映情况的，应署真实姓名和联系电话。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联系电话：0751-5560882</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联系地址：</w:t>
      </w:r>
      <w:r>
        <w:rPr>
          <w:rFonts w:hint="eastAsia" w:hAnsi="仿宋_GB2312" w:cs="仿宋_GB2312"/>
          <w:color w:val="auto"/>
          <w:lang w:eastAsia="zh-CN"/>
        </w:rPr>
        <w:t>广东省</w:t>
      </w:r>
      <w:r>
        <w:rPr>
          <w:rFonts w:hint="eastAsia" w:ascii="仿宋_GB2312" w:hAnsi="仿宋_GB2312" w:eastAsia="仿宋_GB2312" w:cs="仿宋_GB2312"/>
          <w:color w:val="auto"/>
        </w:rPr>
        <w:t>乐昌市公主下路70号</w:t>
      </w:r>
      <w:r>
        <w:rPr>
          <w:rFonts w:hint="eastAsia" w:hAnsi="仿宋_GB2312" w:cs="仿宋_GB2312"/>
          <w:color w:val="auto"/>
          <w:lang w:eastAsia="zh-CN"/>
        </w:rPr>
        <w:t>人力资源和社会保障局</w:t>
      </w:r>
      <w:r>
        <w:rPr>
          <w:rFonts w:hint="eastAsia" w:ascii="仿宋_GB2312" w:hAnsi="仿宋_GB2312" w:eastAsia="仿宋_GB2312" w:cs="仿宋_GB2312"/>
          <w:color w:val="auto"/>
        </w:rPr>
        <w:t>就业促进股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邮编：512200</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1600" w:leftChars="200" w:hanging="960" w:hangingChars="300"/>
        <w:textAlignment w:val="auto"/>
        <w:outlineLvl w:val="9"/>
        <w:rPr>
          <w:rFonts w:hint="default" w:ascii="仿宋_GB2312" w:hAnsi="仿宋_GB2312" w:eastAsia="仿宋_GB2312" w:cs="仿宋_GB2312"/>
          <w:color w:val="auto"/>
          <w:lang w:val="en-US"/>
        </w:rPr>
      </w:pPr>
      <w:r>
        <w:rPr>
          <w:rFonts w:hint="eastAsia" w:ascii="仿宋_GB2312" w:hAnsi="仿宋_GB2312" w:eastAsia="仿宋_GB2312" w:cs="仿宋_GB2312"/>
          <w:color w:val="auto"/>
          <w:lang w:eastAsia="zh-CN"/>
        </w:rPr>
        <w:t>附件：乐昌市创业带动就业小额担保贷款贴息明细表</w:t>
      </w:r>
      <w:r>
        <w:rPr>
          <w:rFonts w:hint="eastAsia" w:hAnsi="仿宋_GB2312" w:cs="仿宋_GB2312"/>
          <w:color w:val="auto"/>
          <w:lang w:eastAsia="zh-CN"/>
        </w:rPr>
        <w:t>（</w:t>
      </w:r>
      <w:r>
        <w:rPr>
          <w:rFonts w:hint="eastAsia" w:hAnsi="仿宋_GB2312" w:cs="仿宋_GB2312"/>
          <w:color w:val="auto"/>
          <w:lang w:val="en-US" w:eastAsia="zh-CN"/>
        </w:rPr>
        <w:t>2025年第一季度）</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乐昌市人力资源和社会保障局</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202</w:t>
      </w:r>
      <w:r>
        <w:rPr>
          <w:rFonts w:hint="eastAsia" w:hAnsi="仿宋_GB2312" w:cs="仿宋_GB2312"/>
          <w:color w:val="auto"/>
          <w:lang w:val="en-US" w:eastAsia="zh-CN"/>
        </w:rPr>
        <w:t>5</w:t>
      </w:r>
      <w:r>
        <w:rPr>
          <w:rFonts w:hint="eastAsia" w:ascii="仿宋_GB2312" w:hAnsi="仿宋_GB2312" w:eastAsia="仿宋_GB2312" w:cs="仿宋_GB2312"/>
          <w:color w:val="auto"/>
        </w:rPr>
        <w:t>年</w:t>
      </w:r>
      <w:r>
        <w:rPr>
          <w:rFonts w:hint="eastAsia" w:hAnsi="仿宋_GB2312" w:cs="仿宋_GB2312"/>
          <w:color w:val="auto"/>
          <w:lang w:val="en-US" w:eastAsia="zh-CN"/>
        </w:rPr>
        <w:t>5</w:t>
      </w:r>
      <w:r>
        <w:rPr>
          <w:rFonts w:hint="eastAsia" w:ascii="仿宋_GB2312" w:hAnsi="仿宋_GB2312" w:eastAsia="仿宋_GB2312" w:cs="仿宋_GB2312"/>
          <w:color w:val="auto"/>
        </w:rPr>
        <w:t>月</w:t>
      </w:r>
      <w:r>
        <w:rPr>
          <w:rFonts w:hint="eastAsia" w:hAnsi="仿宋_GB2312" w:cs="仿宋_GB2312"/>
          <w:color w:val="auto"/>
          <w:lang w:val="en-US" w:eastAsia="zh-CN"/>
        </w:rPr>
        <w:t>6</w:t>
      </w:r>
      <w:r>
        <w:rPr>
          <w:rFonts w:hint="eastAsia" w:ascii="仿宋_GB2312" w:hAnsi="仿宋_GB2312" w:eastAsia="仿宋_GB2312" w:cs="仿宋_GB2312"/>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Black">
    <w:altName w:val="DejaVu Sans"/>
    <w:panose1 w:val="020B0A04020102020204"/>
    <w:charset w:val="00"/>
    <w:family w:val="auto"/>
    <w:pitch w:val="default"/>
    <w:sig w:usb0="00000000"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2F182380"/>
    <w:rsid w:val="0001147B"/>
    <w:rsid w:val="000B2DA4"/>
    <w:rsid w:val="000C78A5"/>
    <w:rsid w:val="000D7AD8"/>
    <w:rsid w:val="000F1FBD"/>
    <w:rsid w:val="001236B9"/>
    <w:rsid w:val="00241341"/>
    <w:rsid w:val="002F2D08"/>
    <w:rsid w:val="00390165"/>
    <w:rsid w:val="003A5D52"/>
    <w:rsid w:val="004E798A"/>
    <w:rsid w:val="00525BB3"/>
    <w:rsid w:val="00714D3E"/>
    <w:rsid w:val="009D066D"/>
    <w:rsid w:val="00AA24F5"/>
    <w:rsid w:val="00B957CA"/>
    <w:rsid w:val="00D15222"/>
    <w:rsid w:val="00E164E0"/>
    <w:rsid w:val="00FA322E"/>
    <w:rsid w:val="029806D9"/>
    <w:rsid w:val="02996366"/>
    <w:rsid w:val="03FE4FA5"/>
    <w:rsid w:val="04B72A76"/>
    <w:rsid w:val="08DA6A2E"/>
    <w:rsid w:val="095B72D6"/>
    <w:rsid w:val="0D122A62"/>
    <w:rsid w:val="0D5757B3"/>
    <w:rsid w:val="0E6918EE"/>
    <w:rsid w:val="0F2B77FE"/>
    <w:rsid w:val="0F444364"/>
    <w:rsid w:val="0F5045BB"/>
    <w:rsid w:val="0F654FE6"/>
    <w:rsid w:val="0F764A4F"/>
    <w:rsid w:val="135E175B"/>
    <w:rsid w:val="138E36AC"/>
    <w:rsid w:val="13997330"/>
    <w:rsid w:val="150C567F"/>
    <w:rsid w:val="162D2E7D"/>
    <w:rsid w:val="16F33709"/>
    <w:rsid w:val="177731DA"/>
    <w:rsid w:val="17D802B0"/>
    <w:rsid w:val="17DC2215"/>
    <w:rsid w:val="17ED727F"/>
    <w:rsid w:val="19C8656E"/>
    <w:rsid w:val="1A9B028E"/>
    <w:rsid w:val="1AF35F9E"/>
    <w:rsid w:val="1BD1717A"/>
    <w:rsid w:val="1BDF315D"/>
    <w:rsid w:val="1E10501A"/>
    <w:rsid w:val="1FB24F3E"/>
    <w:rsid w:val="1FBB7A85"/>
    <w:rsid w:val="21AB6554"/>
    <w:rsid w:val="2271657D"/>
    <w:rsid w:val="26BE6DB1"/>
    <w:rsid w:val="271A3206"/>
    <w:rsid w:val="28B902FD"/>
    <w:rsid w:val="29951881"/>
    <w:rsid w:val="2D1E4FBA"/>
    <w:rsid w:val="2DCD1BF0"/>
    <w:rsid w:val="2E052EFD"/>
    <w:rsid w:val="2F182380"/>
    <w:rsid w:val="2F7A2B2C"/>
    <w:rsid w:val="2FBB35A4"/>
    <w:rsid w:val="31275700"/>
    <w:rsid w:val="31AD768A"/>
    <w:rsid w:val="323D18F5"/>
    <w:rsid w:val="348E4608"/>
    <w:rsid w:val="34DF40E1"/>
    <w:rsid w:val="35AC4A3F"/>
    <w:rsid w:val="35E920AF"/>
    <w:rsid w:val="35F344E8"/>
    <w:rsid w:val="36C93C73"/>
    <w:rsid w:val="377D7134"/>
    <w:rsid w:val="39EC2EFF"/>
    <w:rsid w:val="3BA915D5"/>
    <w:rsid w:val="3BB40EB6"/>
    <w:rsid w:val="3BE64C99"/>
    <w:rsid w:val="3D05746E"/>
    <w:rsid w:val="3E8C5E46"/>
    <w:rsid w:val="3ECF5544"/>
    <w:rsid w:val="3F9328D0"/>
    <w:rsid w:val="403C5D3B"/>
    <w:rsid w:val="4103430A"/>
    <w:rsid w:val="425A6C3D"/>
    <w:rsid w:val="429616F4"/>
    <w:rsid w:val="435532C6"/>
    <w:rsid w:val="43614672"/>
    <w:rsid w:val="449B3C40"/>
    <w:rsid w:val="47E54CEC"/>
    <w:rsid w:val="492A54B3"/>
    <w:rsid w:val="49C2014D"/>
    <w:rsid w:val="4AFC6747"/>
    <w:rsid w:val="4C3C2DB2"/>
    <w:rsid w:val="51A47E39"/>
    <w:rsid w:val="52EB29F3"/>
    <w:rsid w:val="54383918"/>
    <w:rsid w:val="54627A3C"/>
    <w:rsid w:val="54E10F70"/>
    <w:rsid w:val="55BF7FED"/>
    <w:rsid w:val="56D65D80"/>
    <w:rsid w:val="56DF2F58"/>
    <w:rsid w:val="5720494C"/>
    <w:rsid w:val="57FC2FFC"/>
    <w:rsid w:val="581C08FD"/>
    <w:rsid w:val="58397F2F"/>
    <w:rsid w:val="58F92DBE"/>
    <w:rsid w:val="5980252E"/>
    <w:rsid w:val="5D2B6D26"/>
    <w:rsid w:val="5E18649C"/>
    <w:rsid w:val="5EA2268B"/>
    <w:rsid w:val="62214C9A"/>
    <w:rsid w:val="63E37472"/>
    <w:rsid w:val="64497EEA"/>
    <w:rsid w:val="65FE48A0"/>
    <w:rsid w:val="66193228"/>
    <w:rsid w:val="66C06F67"/>
    <w:rsid w:val="66CD1BE6"/>
    <w:rsid w:val="68AB1AE7"/>
    <w:rsid w:val="6B5D3A8F"/>
    <w:rsid w:val="6CFC27C2"/>
    <w:rsid w:val="6D0C6BEC"/>
    <w:rsid w:val="6D3859BE"/>
    <w:rsid w:val="6E7E6C66"/>
    <w:rsid w:val="6F463992"/>
    <w:rsid w:val="6FED5CCC"/>
    <w:rsid w:val="70185FEB"/>
    <w:rsid w:val="71A87372"/>
    <w:rsid w:val="72475D4A"/>
    <w:rsid w:val="73550C6F"/>
    <w:rsid w:val="75E4430E"/>
    <w:rsid w:val="78531163"/>
    <w:rsid w:val="78FD5483"/>
    <w:rsid w:val="7A304E2E"/>
    <w:rsid w:val="7A3468D8"/>
    <w:rsid w:val="7B4E12A3"/>
    <w:rsid w:val="FCF7F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微软雅黑" w:eastAsia="仿宋_GB2312" w:cstheme="minorBidi"/>
      <w:color w:val="000000"/>
      <w:kern w:val="2"/>
      <w:sz w:val="32"/>
      <w:szCs w:val="32"/>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link w:val="2"/>
    <w:qFormat/>
    <w:uiPriority w:val="0"/>
    <w:rPr>
      <w:b/>
      <w:kern w:val="44"/>
      <w:sz w:val="44"/>
    </w:rPr>
  </w:style>
  <w:style w:type="character" w:customStyle="1" w:styleId="9">
    <w:name w:val="页眉 Char"/>
    <w:basedOn w:val="7"/>
    <w:link w:val="4"/>
    <w:qFormat/>
    <w:uiPriority w:val="0"/>
    <w:rPr>
      <w:rFonts w:ascii="仿宋_GB2312" w:hAnsi="微软雅黑" w:eastAsia="仿宋_GB2312" w:cstheme="minorBidi"/>
      <w:color w:val="000000"/>
      <w:kern w:val="2"/>
      <w:sz w:val="18"/>
      <w:szCs w:val="18"/>
    </w:rPr>
  </w:style>
  <w:style w:type="character" w:customStyle="1" w:styleId="10">
    <w:name w:val="页脚 Char"/>
    <w:basedOn w:val="7"/>
    <w:link w:val="3"/>
    <w:qFormat/>
    <w:uiPriority w:val="0"/>
    <w:rPr>
      <w:rFonts w:ascii="仿宋_GB2312" w:hAnsi="微软雅黑" w:eastAsia="仿宋_GB2312" w:cstheme="minorBidi"/>
      <w:color w:val="000000"/>
      <w:kern w:val="2"/>
      <w:sz w:val="18"/>
      <w:szCs w:val="18"/>
    </w:rPr>
  </w:style>
  <w:style w:type="paragraph" w:customStyle="1" w:styleId="11">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341</Words>
  <Characters>378</Characters>
  <Lines>10</Lines>
  <Paragraphs>3</Paragraphs>
  <TotalTime>2</TotalTime>
  <ScaleCrop>false</ScaleCrop>
  <LinksUpToDate>false</LinksUpToDate>
  <CharactersWithSpaces>426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2019-07-02T01:53:00Z</dcterms:created>
  <dc:creator>Administrator</dc:creator>
  <cp:lastModifiedBy>lenovo2</cp:lastModifiedBy>
  <cp:lastPrinted>2025-01-16T17:36:00Z</cp:lastPrinted>
  <dcterms:modified xsi:type="dcterms:W3CDTF">2025-05-06T09:34:23Z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ribbonExt">
    <vt:lpwstr>{"WPSExtOfficeTab":{"OnGetEnabled":false,"OnGetVisible":false}}</vt:lpwstr>
  </property>
  <property fmtid="{D5CDD505-2E9C-101B-9397-08002B2CF9AE}" pid="4" name="ICV">
    <vt:lpwstr>386F148CB6474EF5B8A3C6C55F2BDEF6_13</vt:lpwstr>
  </property>
</Properties>
</file>