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eastAsia="仿宋_GB2312"/>
          <w:kern w:val="28"/>
          <w:sz w:val="32"/>
          <w:szCs w:val="32"/>
        </w:rPr>
      </w:pPr>
      <w:r>
        <w:rPr>
          <w:rFonts w:hint="eastAsia" w:eastAsia="仿宋_GB2312"/>
          <w:kern w:val="28"/>
          <w:sz w:val="32"/>
          <w:szCs w:val="32"/>
        </w:rPr>
        <w:t>附件2：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9"/>
        <w:rPr>
          <w:rFonts w:hint="eastAsia" w:ascii="方正小标宋简体" w:eastAsia="方正小标宋简体"/>
          <w:b/>
          <w:kern w:val="28"/>
          <w:sz w:val="44"/>
          <w:szCs w:val="44"/>
        </w:rPr>
      </w:pPr>
      <w:r>
        <w:rPr>
          <w:rFonts w:hint="eastAsia" w:ascii="方正小标宋简体" w:eastAsia="方正小标宋简体"/>
          <w:b/>
          <w:kern w:val="28"/>
          <w:sz w:val="44"/>
          <w:szCs w:val="44"/>
          <w:lang w:val="en-US" w:eastAsia="zh-CN"/>
        </w:rPr>
        <w:t>乐昌市2018年</w:t>
      </w:r>
      <w:r>
        <w:rPr>
          <w:rFonts w:hint="eastAsia" w:ascii="方正小标宋简体" w:eastAsia="方正小标宋简体"/>
          <w:b/>
          <w:kern w:val="28"/>
          <w:sz w:val="44"/>
          <w:szCs w:val="44"/>
          <w:lang w:eastAsia="zh-CN"/>
        </w:rPr>
        <w:t>国有农用地</w:t>
      </w:r>
      <w:r>
        <w:rPr>
          <w:rFonts w:hint="eastAsia" w:ascii="方正小标宋简体" w:eastAsia="方正小标宋简体"/>
          <w:b/>
          <w:kern w:val="28"/>
          <w:sz w:val="44"/>
          <w:szCs w:val="44"/>
        </w:rPr>
        <w:t>各用途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outlineLvl w:val="9"/>
        <w:rPr>
          <w:rFonts w:hint="eastAsia" w:ascii="方正小标宋简体" w:hAnsi="Times New Roman" w:eastAsia="方正小标宋简体" w:cs="Times New Roman"/>
          <w:b/>
          <w:kern w:val="28"/>
          <w:sz w:val="44"/>
          <w:szCs w:val="44"/>
          <w:lang w:val="en-US" w:eastAsia="zh-CN"/>
        </w:rPr>
      </w:pPr>
      <w:r>
        <w:rPr>
          <w:rFonts w:hint="eastAsia" w:ascii="方正小标宋简体" w:hAnsi="Times New Roman" w:eastAsia="方正小标宋简体" w:cs="Times New Roman"/>
          <w:b/>
          <w:kern w:val="28"/>
          <w:sz w:val="44"/>
          <w:szCs w:val="44"/>
          <w:lang w:val="en-US" w:eastAsia="zh-CN"/>
        </w:rPr>
        <w:t>级别基准地价及范围</w:t>
      </w:r>
      <w:bookmarkStart w:id="0" w:name="_Toc420480239"/>
    </w:p>
    <w:p>
      <w:pPr>
        <w:adjustRightInd w:val="0"/>
        <w:snapToGrid w:val="0"/>
        <w:spacing w:line="700" w:lineRule="exact"/>
        <w:outlineLvl w:val="0"/>
        <w:rPr>
          <w:rFonts w:ascii="仿宋" w:hAnsi="仿宋" w:eastAsia="仿宋"/>
          <w:b/>
          <w:kern w:val="28"/>
          <w:sz w:val="32"/>
          <w:szCs w:val="32"/>
        </w:rPr>
      </w:pPr>
      <w:r>
        <w:rPr>
          <w:rFonts w:hint="eastAsia" w:ascii="仿宋" w:hAnsi="仿宋" w:eastAsia="仿宋"/>
          <w:b/>
          <w:kern w:val="28"/>
          <w:sz w:val="32"/>
          <w:szCs w:val="32"/>
        </w:rPr>
        <w:t>一、各用途级别价格和面积分布</w:t>
      </w:r>
    </w:p>
    <w:bookmarkEnd w:id="0"/>
    <w:p>
      <w:pPr>
        <w:numPr>
          <w:ilvl w:val="0"/>
          <w:numId w:val="1"/>
        </w:numPr>
        <w:adjustRightInd w:val="0"/>
        <w:snapToGrid w:val="0"/>
        <w:spacing w:before="78" w:beforeLines="25" w:after="78" w:afterLines="25" w:line="300" w:lineRule="auto"/>
        <w:ind w:left="0" w:firstLine="0"/>
        <w:jc w:val="center"/>
        <w:rPr>
          <w:rFonts w:eastAsia="仿宋_GB2312"/>
          <w:b/>
          <w:kern w:val="28"/>
          <w:sz w:val="28"/>
          <w:szCs w:val="28"/>
        </w:rPr>
      </w:pPr>
      <w:r>
        <w:rPr>
          <w:rFonts w:hint="eastAsia" w:eastAsia="仿宋_GB2312"/>
          <w:b/>
          <w:kern w:val="28"/>
          <w:sz w:val="28"/>
          <w:szCs w:val="28"/>
          <w:lang w:eastAsia="zh-CN"/>
        </w:rPr>
        <w:t>乐昌市2018年国有农用地各用途级别基准地价</w:t>
      </w:r>
    </w:p>
    <w:tbl>
      <w:tblPr>
        <w:tblStyle w:val="7"/>
        <w:tblW w:w="852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81"/>
        <w:gridCol w:w="1557"/>
        <w:gridCol w:w="1730"/>
        <w:gridCol w:w="1727"/>
        <w:gridCol w:w="1727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tblHeader/>
          <w:jc w:val="center"/>
        </w:trPr>
        <w:tc>
          <w:tcPr>
            <w:tcW w:w="333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级别</w:t>
            </w:r>
          </w:p>
        </w:tc>
        <w:tc>
          <w:tcPr>
            <w:tcW w:w="17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一级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二级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三级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耕地</w:t>
            </w: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元/平方米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46.20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44.30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42.00 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万元/亩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3.08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2.95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2.80 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园地</w:t>
            </w: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元/平方米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35.10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31.60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万元/亩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2.34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2.11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林地</w:t>
            </w: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元/平方米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15.40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13.80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11.40 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万元/亩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1.03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0.92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0.76 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坑塘水面</w:t>
            </w: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元/平方米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48.90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47.20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万元/亩</w:t>
            </w:r>
          </w:p>
        </w:tc>
        <w:tc>
          <w:tcPr>
            <w:tcW w:w="173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3.26 </w:t>
            </w:r>
          </w:p>
        </w:tc>
        <w:tc>
          <w:tcPr>
            <w:tcW w:w="172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3.15 </w:t>
            </w:r>
          </w:p>
        </w:tc>
        <w:tc>
          <w:tcPr>
            <w:tcW w:w="172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i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宜农未利用地</w:t>
            </w:r>
          </w:p>
        </w:tc>
        <w:tc>
          <w:tcPr>
            <w:tcW w:w="15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元/平方米</w:t>
            </w:r>
          </w:p>
        </w:tc>
        <w:tc>
          <w:tcPr>
            <w:tcW w:w="17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12.60 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9.60 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78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  <w:tc>
          <w:tcPr>
            <w:tcW w:w="155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万元/亩</w:t>
            </w:r>
          </w:p>
        </w:tc>
        <w:tc>
          <w:tcPr>
            <w:tcW w:w="173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0.84 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 xml:space="preserve">0.64 </w:t>
            </w:r>
          </w:p>
        </w:tc>
        <w:tc>
          <w:tcPr>
            <w:tcW w:w="172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Lines="0" w:after="0" w:afterLines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 w:val="0"/>
                <w:kern w:val="0"/>
                <w:sz w:val="24"/>
                <w:szCs w:val="24"/>
                <w:lang w:val="en-US" w:eastAsia="zh-CN"/>
              </w:rPr>
              <w:t>——</w:t>
            </w:r>
          </w:p>
        </w:tc>
      </w:tr>
    </w:tbl>
    <w:p>
      <w:pPr>
        <w:numPr>
          <w:ilvl w:val="0"/>
          <w:numId w:val="1"/>
        </w:numPr>
        <w:adjustRightInd w:val="0"/>
        <w:snapToGrid w:val="0"/>
        <w:spacing w:before="78" w:beforeLines="25" w:after="78" w:afterLines="25" w:line="300" w:lineRule="auto"/>
        <w:ind w:left="0" w:firstLine="0"/>
        <w:jc w:val="center"/>
        <w:rPr>
          <w:rFonts w:eastAsia="仿宋_GB2312"/>
          <w:b/>
          <w:kern w:val="28"/>
          <w:sz w:val="28"/>
          <w:szCs w:val="28"/>
        </w:rPr>
      </w:pPr>
      <w:r>
        <w:rPr>
          <w:rFonts w:hint="eastAsia" w:eastAsia="仿宋_GB2312"/>
          <w:b/>
          <w:kern w:val="28"/>
          <w:sz w:val="28"/>
          <w:szCs w:val="28"/>
          <w:lang w:eastAsia="zh-CN"/>
        </w:rPr>
        <w:t>乐昌市2018年国有农用地各用途级别面积汇总表</w:t>
      </w:r>
    </w:p>
    <w:tbl>
      <w:tblPr>
        <w:tblStyle w:val="7"/>
        <w:tblW w:w="8788" w:type="dxa"/>
        <w:jc w:val="center"/>
        <w:tblInd w:w="-16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93"/>
        <w:gridCol w:w="1146"/>
        <w:gridCol w:w="936"/>
        <w:gridCol w:w="1142"/>
        <w:gridCol w:w="936"/>
        <w:gridCol w:w="1146"/>
        <w:gridCol w:w="936"/>
        <w:gridCol w:w="12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tblHeader/>
          <w:jc w:val="center"/>
        </w:trPr>
        <w:tc>
          <w:tcPr>
            <w:tcW w:w="1293" w:type="dxa"/>
            <w:vMerge w:val="restart"/>
            <w:tcBorders>
              <w:tl2br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   级别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both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用途</w:t>
            </w:r>
          </w:p>
        </w:tc>
        <w:tc>
          <w:tcPr>
            <w:tcW w:w="208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Ⅰ级</w:t>
            </w:r>
          </w:p>
        </w:tc>
        <w:tc>
          <w:tcPr>
            <w:tcW w:w="2078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ja-JP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Ⅱ级</w:t>
            </w:r>
          </w:p>
        </w:tc>
        <w:tc>
          <w:tcPr>
            <w:tcW w:w="2082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ja-JP" w:bidi="ar"/>
              </w:rPr>
              <w:t>Ⅲ级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总计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tblHeader/>
          <w:jc w:val="center"/>
        </w:trPr>
        <w:tc>
          <w:tcPr>
            <w:tcW w:w="1293" w:type="dxa"/>
            <w:vMerge w:val="continue"/>
            <w:tcBorders>
              <w:tl2br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</w:p>
        </w:tc>
        <w:tc>
          <w:tcPr>
            <w:tcW w:w="114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面积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（</w:t>
            </w:r>
            <w:r>
              <w:rPr>
                <w:rFonts w:hint="eastAsia" w:ascii="仿宋_GB2312" w:hAnsi="仿宋_GB2312" w:eastAsia="仿宋_GB2312" w:cs="仿宋_GB2312"/>
                <w:b/>
                <w:color w:val="auto"/>
                <w:sz w:val="24"/>
                <w:szCs w:val="24"/>
              </w:rPr>
              <w:t>公顷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）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占比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面积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（</w:t>
            </w:r>
            <w:r>
              <w:rPr>
                <w:rFonts w:hint="eastAsia" w:ascii="仿宋_GB2312" w:hAnsi="仿宋_GB2312" w:eastAsia="仿宋_GB2312" w:cs="仿宋_GB2312"/>
                <w:b/>
                <w:color w:val="auto"/>
                <w:sz w:val="24"/>
                <w:szCs w:val="24"/>
              </w:rPr>
              <w:t>公顷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）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eastAsia="ja-JP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eastAsia="ja-JP"/>
              </w:rPr>
              <w:t>占比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eastAsia="ja-JP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eastAsia="ja-JP"/>
              </w:rPr>
              <w:t>面积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eastAsia="ja-JP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（</w:t>
            </w:r>
            <w:r>
              <w:rPr>
                <w:rFonts w:hint="eastAsia" w:ascii="仿宋_GB2312" w:hAnsi="仿宋_GB2312" w:eastAsia="仿宋_GB2312" w:cs="仿宋_GB2312"/>
                <w:b/>
                <w:color w:val="auto"/>
                <w:sz w:val="24"/>
                <w:szCs w:val="24"/>
              </w:rPr>
              <w:t>公顷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）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占比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面积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color w:val="auto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（</w:t>
            </w:r>
            <w:r>
              <w:rPr>
                <w:rFonts w:hint="eastAsia" w:ascii="仿宋_GB2312" w:hAnsi="仿宋_GB2312" w:eastAsia="仿宋_GB2312" w:cs="仿宋_GB2312"/>
                <w:b/>
                <w:color w:val="auto"/>
                <w:sz w:val="24"/>
                <w:szCs w:val="24"/>
              </w:rPr>
              <w:t>公顷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耕地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235.65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24.08%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230.63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23.57%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512.40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52.36%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978.68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园地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327.78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48.42%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349.21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51.58%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0.00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0.00%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676.99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林地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2825.72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19.05%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5678.48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38.29%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6325.19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42.65%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14829.40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坑塘水面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151.49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72.49%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57.48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27.51%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0.00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0.00%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208.97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  <w:lang w:val="en-US" w:eastAsia="zh-CN"/>
              </w:rPr>
              <w:t>宜农未利用地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79.23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50.40%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77.97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49.60%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0.00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0.00%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157.20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129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240" w:lineRule="auto"/>
              <w:ind w:firstLine="0" w:firstLineChars="0"/>
              <w:jc w:val="center"/>
              <w:textAlignment w:val="auto"/>
              <w:outlineLvl w:val="9"/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auto"/>
                <w:kern w:val="0"/>
                <w:sz w:val="24"/>
                <w:szCs w:val="24"/>
              </w:rPr>
              <w:t>总计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3619.87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21.48%</w:t>
            </w:r>
          </w:p>
        </w:tc>
        <w:tc>
          <w:tcPr>
            <w:tcW w:w="1142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6393.77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37.94%</w:t>
            </w:r>
          </w:p>
        </w:tc>
        <w:tc>
          <w:tcPr>
            <w:tcW w:w="114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6837.60 </w:t>
            </w:r>
          </w:p>
        </w:tc>
        <w:tc>
          <w:tcPr>
            <w:tcW w:w="936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>40.58%</w:t>
            </w:r>
          </w:p>
        </w:tc>
        <w:tc>
          <w:tcPr>
            <w:tcW w:w="1253" w:type="dxa"/>
            <w:noWrap w:val="0"/>
            <w:vAlign w:val="center"/>
          </w:tcPr>
          <w:p>
            <w:pPr>
              <w:pageBreakBefore w:val="0"/>
              <w:wordWrap/>
              <w:topLinePunct w:val="0"/>
              <w:bidi w:val="0"/>
              <w:snapToGrid w:val="0"/>
              <w:spacing w:before="0" w:beforeLines="0" w:after="0" w:afterLines="0" w:line="240" w:lineRule="auto"/>
              <w:ind w:firstLine="0" w:firstLineChars="0"/>
              <w:jc w:val="center"/>
              <w:rPr>
                <w:rFonts w:hint="eastAsia" w:ascii="仿宋_GB2312" w:hAnsi="仿宋_GB2312" w:eastAsia="仿宋_GB2312" w:cs="仿宋_GB2312"/>
                <w:b w:val="0"/>
                <w:bCs w:val="0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default" w:ascii="仿宋_GB2312" w:hAnsi="仿宋_GB2312" w:eastAsia="仿宋_GB2312" w:cs="仿宋_GB2312"/>
                <w:b w:val="0"/>
                <w:bCs w:val="0"/>
                <w:sz w:val="24"/>
                <w:szCs w:val="24"/>
                <w:lang w:val="en-US" w:eastAsia="zh-CN"/>
              </w:rPr>
              <w:t xml:space="preserve">16851.24 </w:t>
            </w:r>
          </w:p>
        </w:tc>
      </w:tr>
    </w:tbl>
    <w:p>
      <w:pPr>
        <w:adjustRightInd w:val="0"/>
        <w:snapToGrid w:val="0"/>
        <w:spacing w:line="700" w:lineRule="exact"/>
        <w:outlineLvl w:val="0"/>
        <w:rPr>
          <w:rFonts w:ascii="仿宋" w:hAnsi="仿宋" w:eastAsia="仿宋"/>
          <w:b/>
          <w:kern w:val="28"/>
          <w:sz w:val="32"/>
          <w:szCs w:val="32"/>
        </w:rPr>
      </w:pPr>
      <w:r>
        <w:rPr>
          <w:rFonts w:hint="eastAsia" w:ascii="仿宋" w:hAnsi="仿宋" w:eastAsia="仿宋"/>
          <w:b/>
          <w:kern w:val="28"/>
          <w:sz w:val="32"/>
          <w:szCs w:val="32"/>
          <w:lang w:eastAsia="zh-CN"/>
        </w:rPr>
        <w:t>二</w:t>
      </w:r>
      <w:r>
        <w:rPr>
          <w:rFonts w:hint="eastAsia" w:ascii="仿宋" w:hAnsi="仿宋" w:eastAsia="仿宋"/>
          <w:b/>
          <w:kern w:val="28"/>
          <w:sz w:val="32"/>
          <w:szCs w:val="32"/>
        </w:rPr>
        <w:t>、各用途级别范围</w:t>
      </w:r>
    </w:p>
    <w:p>
      <w:pPr>
        <w:jc w:val="center"/>
        <w:rPr>
          <w:rFonts w:eastAsia="仿宋_GB2312"/>
          <w:kern w:val="28"/>
          <w:sz w:val="24"/>
        </w:rPr>
      </w:pPr>
      <w:r>
        <w:rPr>
          <w:rFonts w:hint="eastAsia" w:eastAsia="仿宋_GB2312"/>
          <w:kern w:val="28"/>
          <w:sz w:val="24"/>
          <w:lang w:eastAsia="zh-CN"/>
        </w:rPr>
        <w:drawing>
          <wp:inline distT="0" distB="0" distL="114300" distR="114300">
            <wp:extent cx="5227320" cy="5721985"/>
            <wp:effectExtent l="0" t="0" r="11430" b="12065"/>
            <wp:docPr id="1" name="图片 1" descr="F:\基准地价（农用）\3、乐昌2018年—农用地分等定级\4 杂七杂八\2018.12.14 验收会\4、图件\乐昌各用途基准地价级别图-2000.jpg乐昌各用途基准地价级别图-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基准地价（农用）\3、乐昌2018年—农用地分等定级\4 杂七杂八\2018.12.14 验收会\4、图件\乐昌各用途基准地价级别图-2000.jpg乐昌各用途基准地价级别图-2000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7320" cy="5721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E0002A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altName w:val="Arial Unicode MS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w:pict>
        <v:shape id="_x0000_s4097" o:spid="_x0000_s4097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4"/>
                  <w:rPr>
                    <w:rFonts w:hint="eastAsia" w:eastAsia="宋体"/>
                    <w:lang w:eastAsia="zh-CN"/>
                  </w:rPr>
                </w:pP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520306"/>
    <w:multiLevelType w:val="multilevel"/>
    <w:tmpl w:val="37520306"/>
    <w:lvl w:ilvl="0" w:tentative="0">
      <w:start w:val="1"/>
      <w:numFmt w:val="decimal"/>
      <w:lvlText w:val="表1-%1"/>
      <w:lvlJc w:val="left"/>
      <w:pPr>
        <w:ind w:left="1413" w:hanging="420"/>
      </w:pPr>
      <w:rPr>
        <w:rFonts w:hint="eastAsia"/>
        <w:lang w:val="en-US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8030B"/>
    <w:rsid w:val="000656D7"/>
    <w:rsid w:val="00080197"/>
    <w:rsid w:val="00145438"/>
    <w:rsid w:val="001529C0"/>
    <w:rsid w:val="0018745E"/>
    <w:rsid w:val="002E6593"/>
    <w:rsid w:val="002F277C"/>
    <w:rsid w:val="00312EEB"/>
    <w:rsid w:val="00343583"/>
    <w:rsid w:val="00385870"/>
    <w:rsid w:val="003E611A"/>
    <w:rsid w:val="003F4430"/>
    <w:rsid w:val="0042456F"/>
    <w:rsid w:val="004746D0"/>
    <w:rsid w:val="004A3BBF"/>
    <w:rsid w:val="004E53D9"/>
    <w:rsid w:val="004E7061"/>
    <w:rsid w:val="004E7728"/>
    <w:rsid w:val="004F08A5"/>
    <w:rsid w:val="005B0C3D"/>
    <w:rsid w:val="00642E7E"/>
    <w:rsid w:val="00685E31"/>
    <w:rsid w:val="006A721D"/>
    <w:rsid w:val="006B256D"/>
    <w:rsid w:val="00764518"/>
    <w:rsid w:val="007774C7"/>
    <w:rsid w:val="007C23CA"/>
    <w:rsid w:val="008037C3"/>
    <w:rsid w:val="008B3BDF"/>
    <w:rsid w:val="008B5AB4"/>
    <w:rsid w:val="009C120E"/>
    <w:rsid w:val="00AE31BF"/>
    <w:rsid w:val="00B4555F"/>
    <w:rsid w:val="00B8030B"/>
    <w:rsid w:val="00BF3ED6"/>
    <w:rsid w:val="00C40B1A"/>
    <w:rsid w:val="00CC4F57"/>
    <w:rsid w:val="00D53E68"/>
    <w:rsid w:val="00DC7BD4"/>
    <w:rsid w:val="00DD14BB"/>
    <w:rsid w:val="00DD4C30"/>
    <w:rsid w:val="00DD5D64"/>
    <w:rsid w:val="00DE2BC5"/>
    <w:rsid w:val="00E20A25"/>
    <w:rsid w:val="00E21CF8"/>
    <w:rsid w:val="00EA6DF9"/>
    <w:rsid w:val="00EB1438"/>
    <w:rsid w:val="00EF5718"/>
    <w:rsid w:val="00FB15CB"/>
    <w:rsid w:val="10AC4408"/>
    <w:rsid w:val="25E96542"/>
    <w:rsid w:val="2CB014F8"/>
    <w:rsid w:val="32675A69"/>
    <w:rsid w:val="347E04A3"/>
    <w:rsid w:val="409545F7"/>
    <w:rsid w:val="5C2E582D"/>
    <w:rsid w:val="60297DE7"/>
    <w:rsid w:val="70947600"/>
    <w:rsid w:val="75FA3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0"/>
    <w:pPr>
      <w:jc w:val="left"/>
    </w:pPr>
  </w:style>
  <w:style w:type="paragraph" w:styleId="3">
    <w:name w:val="Plain Text"/>
    <w:basedOn w:val="1"/>
    <w:link w:val="8"/>
    <w:qFormat/>
    <w:uiPriority w:val="0"/>
    <w:pPr>
      <w:jc w:val="center"/>
    </w:pPr>
    <w:rPr>
      <w:rFonts w:eastAsia="仿宋_GB2312"/>
      <w:kern w:val="28"/>
      <w:sz w:val="24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8">
    <w:name w:val="纯文本 Char"/>
    <w:link w:val="3"/>
    <w:qFormat/>
    <w:uiPriority w:val="0"/>
    <w:rPr>
      <w:rFonts w:eastAsia="仿宋_GB2312"/>
      <w:kern w:val="28"/>
      <w:sz w:val="24"/>
      <w:szCs w:val="24"/>
    </w:rPr>
  </w:style>
  <w:style w:type="character" w:customStyle="1" w:styleId="9">
    <w:name w:val="纯文本 Char1"/>
    <w:basedOn w:val="6"/>
    <w:qFormat/>
    <w:uiPriority w:val="0"/>
    <w:rPr>
      <w:rFonts w:ascii="宋体" w:hAnsi="Courier New" w:cs="Courier New"/>
      <w:kern w:val="2"/>
      <w:sz w:val="21"/>
      <w:szCs w:val="21"/>
    </w:rPr>
  </w:style>
  <w:style w:type="paragraph" w:customStyle="1" w:styleId="10">
    <w:name w:val="Char Char Char Char"/>
    <w:basedOn w:val="1"/>
    <w:qFormat/>
    <w:uiPriority w:val="0"/>
    <w:pPr>
      <w:tabs>
        <w:tab w:val="left" w:pos="425"/>
      </w:tabs>
      <w:ind w:left="425" w:hanging="425"/>
    </w:pPr>
    <w:rPr>
      <w:rFonts w:eastAsia="仿宋_GB2312"/>
      <w:kern w:val="28"/>
      <w:sz w:val="24"/>
    </w:rPr>
  </w:style>
  <w:style w:type="paragraph" w:customStyle="1" w:styleId="11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4</Pages>
  <Words>322</Words>
  <Characters>1836</Characters>
  <Lines>15</Lines>
  <Paragraphs>4</Paragraphs>
  <TotalTime>0</TotalTime>
  <ScaleCrop>false</ScaleCrop>
  <LinksUpToDate>false</LinksUpToDate>
  <CharactersWithSpaces>2154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2016-07-12T07:16:00Z</dcterms:created>
  <dc:creator>Administrator</dc:creator>
  <cp:lastModifiedBy>Aki</cp:lastModifiedBy>
  <dcterms:modified xsi:type="dcterms:W3CDTF">2018-12-28T03:07:50Z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